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283" w:firstLine="0"/>
        <w:rPr>
          <w:rFonts w:ascii="Work Sans" w:cs="Work Sans" w:eastAsia="Work Sans" w:hAnsi="Work Sans"/>
        </w:rPr>
      </w:pPr>
      <w:bookmarkStart w:colFirst="0" w:colLast="0" w:name="_heading=h.1t3h5sf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Source Serif Pro" w:cs="Source Serif Pro" w:eastAsia="Source Serif Pro" w:hAnsi="Source Serif Pro"/>
          <w:b w:val="1"/>
          <w:color w:val="063796"/>
          <w:sz w:val="24"/>
          <w:szCs w:val="24"/>
        </w:rPr>
      </w:pPr>
      <w:r w:rsidDel="00000000" w:rsidR="00000000" w:rsidRPr="00000000">
        <w:rPr>
          <w:rFonts w:ascii="Source Serif Pro" w:cs="Source Serif Pro" w:eastAsia="Source Serif Pro" w:hAnsi="Source Serif Pro"/>
          <w:b w:val="1"/>
          <w:color w:val="063796"/>
          <w:sz w:val="24"/>
          <w:szCs w:val="24"/>
          <w:rtl w:val="0"/>
        </w:rPr>
        <w:t xml:space="preserve">TABLA DE 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right" w:leader="none" w:pos="10150"/>
            </w:tabs>
            <w:spacing w:before="120" w:lineRule="auto"/>
            <w:rPr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gjdgxs">
            <w:r w:rsidDel="00000000" w:rsidR="00000000" w:rsidRPr="00000000">
              <w:rPr>
                <w:rFonts w:ascii="Work Sans" w:cs="Work Sans" w:eastAsia="Work Sans" w:hAnsi="Work Sans"/>
                <w:color w:val="000000"/>
                <w:rtl w:val="0"/>
              </w:rPr>
              <w:t xml:space="preserve">CONTROL DE CAMBIOS</w:t>
            </w:r>
          </w:hyperlink>
          <w:hyperlink w:anchor="_heading=h.gjdgxs">
            <w:r w:rsidDel="00000000" w:rsidR="00000000" w:rsidRPr="00000000">
              <w:rPr>
                <w:color w:val="000000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0j0zll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1. OBJETIVO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1fob9te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2. ALCANCE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3. 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sz w:val="20"/>
                <w:szCs w:val="20"/>
                <w:rtl w:val="0"/>
              </w:rPr>
              <w:t xml:space="preserve">TÉRMINOS</w:t>
            </w:r>
          </w:hyperlink>
          <w:hyperlink w:anchor="_heading=h.3znysh7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 Y DEFINICIONES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tyjcwt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4. RECOMENDACIONES GENERALES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1121"/>
              <w:tab w:val="right" w:leader="none" w:pos="10150"/>
            </w:tabs>
            <w:spacing w:before="120" w:lineRule="auto"/>
            <w:rPr>
              <w:rFonts w:ascii="Work Sans" w:cs="Work Sans" w:eastAsia="Work Sans" w:hAnsi="Work Sans"/>
              <w:color w:val="000000"/>
              <w:sz w:val="20"/>
              <w:szCs w:val="20"/>
            </w:rPr>
          </w:pPr>
          <w:hyperlink w:anchor="_heading=h.3dy6vkm">
            <w:r w:rsidDel="00000000" w:rsidR="00000000" w:rsidRPr="00000000">
              <w:rPr>
                <w:rFonts w:ascii="Work Sans" w:cs="Work Sans" w:eastAsia="Work Sans" w:hAnsi="Work Sans"/>
                <w:color w:val="000000"/>
                <w:sz w:val="20"/>
                <w:szCs w:val="20"/>
                <w:rtl w:val="0"/>
              </w:rPr>
              <w:t xml:space="preserve">5. DESCRIPCIÓN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rPr>
              <w:rFonts w:ascii="Work Sans" w:cs="Work Sans" w:eastAsia="Work Sans" w:hAnsi="Work Sans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A">
      <w:pPr>
        <w:pStyle w:val="Heading1"/>
        <w:widowControl w:val="1"/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gjdgxs" w:id="1"/>
      <w:bookmarkEnd w:id="1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CONTROL DE CAMBIOS</w:t>
      </w:r>
    </w:p>
    <w:tbl>
      <w:tblPr>
        <w:tblStyle w:val="Table1"/>
        <w:tblW w:w="1001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A0"/>
      </w:tblPr>
      <w:tblGrid>
        <w:gridCol w:w="833"/>
        <w:gridCol w:w="4966"/>
        <w:gridCol w:w="2000"/>
        <w:gridCol w:w="2216"/>
        <w:tblGridChange w:id="0">
          <w:tblGrid>
            <w:gridCol w:w="833"/>
            <w:gridCol w:w="4966"/>
            <w:gridCol w:w="2000"/>
            <w:gridCol w:w="2216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Ítem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Descripción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D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Fecha </w:t>
            </w:r>
          </w:p>
        </w:tc>
        <w:tc>
          <w:tcPr>
            <w:shd w:fill="fdd999" w:val="clear"/>
          </w:tcPr>
          <w:p w:rsidR="00000000" w:rsidDel="00000000" w:rsidP="00000000" w:rsidRDefault="00000000" w:rsidRPr="00000000" w14:paraId="0000000E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Ciclo de Aprobación</w:t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shd w:fill="fdd99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1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0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Creación del documento. 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2/3/2023</w:t>
            </w:r>
          </w:p>
        </w:tc>
        <w:tc>
          <w:tcPr>
            <w:shd w:fill="feefd6" w:val="clear"/>
          </w:tcPr>
          <w:p w:rsidR="00000000" w:rsidDel="00000000" w:rsidP="00000000" w:rsidRDefault="00000000" w:rsidRPr="00000000" w14:paraId="00000012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Creado Por: </w:t>
            </w:r>
          </w:p>
          <w:p w:rsidR="00000000" w:rsidDel="00000000" w:rsidP="00000000" w:rsidRDefault="00000000" w:rsidRPr="00000000" w14:paraId="00000013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Angélica Martínez</w:t>
            </w:r>
          </w:p>
          <w:p w:rsidR="00000000" w:rsidDel="00000000" w:rsidP="00000000" w:rsidRDefault="00000000" w:rsidRPr="00000000" w14:paraId="00000014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Revisado Por: </w:t>
            </w:r>
          </w:p>
          <w:p w:rsidR="00000000" w:rsidDel="00000000" w:rsidP="00000000" w:rsidRDefault="00000000" w:rsidRPr="00000000" w14:paraId="00000015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  <w:p w:rsidR="00000000" w:rsidDel="00000000" w:rsidP="00000000" w:rsidRDefault="00000000" w:rsidRPr="00000000" w14:paraId="00000016">
            <w:pPr>
              <w:rPr>
                <w:b w:val="1"/>
                <w:color w:val="4a452a"/>
              </w:rPr>
            </w:pPr>
            <w:r w:rsidDel="00000000" w:rsidR="00000000" w:rsidRPr="00000000">
              <w:rPr>
                <w:b w:val="1"/>
                <w:color w:val="4a452a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017">
            <w:pPr>
              <w:rPr>
                <w:color w:val="4a452a"/>
              </w:rPr>
            </w:pPr>
            <w:r w:rsidDel="00000000" w:rsidR="00000000" w:rsidRPr="00000000">
              <w:rPr>
                <w:color w:val="4a452a"/>
                <w:rtl w:val="0"/>
              </w:rPr>
              <w:t xml:space="preserve">Andrés Pirela</w:t>
            </w:r>
          </w:p>
        </w:tc>
      </w:tr>
    </w:tbl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rFonts w:ascii="Work Sans" w:cs="Work Sans" w:eastAsia="Work Sans" w:hAnsi="Work Sans"/>
          <w:b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0j0zll" w:id="2"/>
      <w:bookmarkEnd w:id="2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OBJETIVO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Indicar los pasos a seguir para solicitar contratos de un agente con OSCAR (MEDICARE), así como también completar la información del contrato en Salesforce. </w:t>
      </w:r>
    </w:p>
    <w:p w:rsidR="00000000" w:rsidDel="00000000" w:rsidP="00000000" w:rsidRDefault="00000000" w:rsidRPr="00000000" w14:paraId="0000001B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1fob9te" w:id="3"/>
      <w:bookmarkEnd w:id="3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ALCANCE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Aplica una vez se convierte al lead en contacto, y el agente requiera trabajar bajo contrato del carrier, no aplica cuando el agente únicamente trabaje con MBO.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znysh7" w:id="4"/>
      <w:bookmarkEnd w:id="4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TÉRMINOS Y DEFINICIONES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ARC: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Plataforma que permite visualizar el libro de negocios, producción y comisiones del agente.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bookmarkStart w:colFirst="0" w:colLast="0" w:name="_heading=h.2et92p0" w:id="5"/>
      <w:bookmarkEnd w:id="5"/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Carrier: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Compañía o entidad de seguros con la que Claro Insurance mantiene contratos, y a través de estas los agentes asociados con nosotros venden sus productos.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Salesforce: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 Herramienta digital que contiene la información sobre agentes y clientes de la compañía.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NPN: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Número de identificación del agente.</w:t>
      </w: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b w:val="1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color w:val="000000"/>
          <w:sz w:val="20"/>
          <w:szCs w:val="20"/>
          <w:rtl w:val="0"/>
        </w:rPr>
        <w:t xml:space="preserve">Opportunities: </w:t>
      </w: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Agente que da una respuesta positiva es tipificado y el registro pasa al objeto opportunities, este aplica contratarse.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tyjcwt" w:id="6"/>
      <w:bookmarkEnd w:id="6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RECOMENDACIONES GENERALES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397" w:firstLine="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b w:val="1"/>
          <w:sz w:val="20"/>
          <w:szCs w:val="20"/>
          <w:rtl w:val="0"/>
        </w:rPr>
        <w:t xml:space="preserve">Antes de iniciar cualquier aplicación con Aetna, asegurarse de que el agente tenga: SSN, DOB y dirección de residencia.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widowControl w:val="1"/>
        <w:numPr>
          <w:ilvl w:val="0"/>
          <w:numId w:val="1"/>
        </w:numPr>
        <w:spacing w:after="160" w:before="280" w:line="360" w:lineRule="auto"/>
        <w:ind w:left="360" w:hanging="360"/>
        <w:rPr>
          <w:rFonts w:ascii="Source Serif Pro" w:cs="Source Serif Pro" w:eastAsia="Source Serif Pro" w:hAnsi="Source Serif Pro"/>
          <w:color w:val="063796"/>
        </w:rPr>
      </w:pPr>
      <w:bookmarkStart w:colFirst="0" w:colLast="0" w:name="_heading=h.3dy6vkm" w:id="7"/>
      <w:bookmarkEnd w:id="7"/>
      <w:r w:rsidDel="00000000" w:rsidR="00000000" w:rsidRPr="00000000">
        <w:rPr>
          <w:rFonts w:ascii="Source Serif Pro" w:cs="Source Serif Pro" w:eastAsia="Source Serif Pro" w:hAnsi="Source Serif Pro"/>
          <w:color w:val="063796"/>
          <w:rtl w:val="0"/>
        </w:rPr>
        <w:t xml:space="preserve">DESCRIPCIÓN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Rule="auto"/>
        <w:ind w:left="1117" w:hanging="360"/>
        <w:jc w:val="both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Ingresar diariamente, al inicio de la jornada laboral, a la plataforma de Salesforce y realizar las siguientes acciones.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1080" w:firstLine="0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36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160580" y="3695228"/>
                          <a:ext cx="370840" cy="16954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1181100</wp:posOffset>
                </wp:positionH>
                <wp:positionV relativeFrom="paragraph">
                  <wp:posOffset>127000</wp:posOffset>
                </wp:positionV>
                <wp:extent cx="399415" cy="198120"/>
                <wp:effectExtent b="0" l="0" r="0" t="0"/>
                <wp:wrapNone/>
                <wp:docPr id="13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99415" cy="198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center"/>
        <w:rPr>
          <w:rFonts w:ascii="Work Sans" w:cs="Work Sans" w:eastAsia="Work Sans" w:hAnsi="Work Sans"/>
          <w:color w:val="808080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color w:val="808080"/>
          <w:sz w:val="20"/>
          <w:szCs w:val="20"/>
        </w:rPr>
        <w:drawing>
          <wp:inline distB="114300" distT="114300" distL="114300" distR="114300">
            <wp:extent cx="5020627" cy="1200421"/>
            <wp:effectExtent b="0" l="0" r="0" t="0"/>
            <wp:docPr id="14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627" cy="12004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3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145658" y="3716818"/>
                          <a:ext cx="400685" cy="12636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2095500</wp:posOffset>
                </wp:positionH>
                <wp:positionV relativeFrom="paragraph">
                  <wp:posOffset>469900</wp:posOffset>
                </wp:positionV>
                <wp:extent cx="419735" cy="145415"/>
                <wp:effectExtent b="0" l="0" r="0" t="0"/>
                <wp:wrapNone/>
                <wp:docPr id="13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9735" cy="1454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37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917936" y="3703800"/>
                          <a:ext cx="856129" cy="152400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noFill/>
                        <a:ln cap="flat" cmpd="sng" w="9525">
                          <a:solidFill>
                            <a:srgbClr val="FF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673100</wp:posOffset>
                </wp:positionH>
                <wp:positionV relativeFrom="paragraph">
                  <wp:posOffset>203200</wp:posOffset>
                </wp:positionV>
                <wp:extent cx="875179" cy="171450"/>
                <wp:effectExtent b="0" l="0" r="0" t="0"/>
                <wp:wrapNone/>
                <wp:docPr id="13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5179" cy="1714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Work Sans" w:cs="Work Sans" w:eastAsia="Work Sans" w:hAnsi="Work Sans"/>
          <w:color w:val="000000"/>
          <w:sz w:val="20"/>
          <w:szCs w:val="20"/>
        </w:rPr>
      </w:pP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(1)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Hacer click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en Opportunities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color w:val="000000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(2)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Seleccionar lista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1"/>
          <w:szCs w:val="21"/>
          <w:rtl w:val="0"/>
        </w:rPr>
        <w:t xml:space="preserve">Started Contracting Opps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Work Sans" w:cs="Work Sans" w:eastAsia="Work Sans" w:hAnsi="Work Sans"/>
          <w:color w:val="000000"/>
          <w:sz w:val="20"/>
          <w:szCs w:val="20"/>
          <w:rtl w:val="0"/>
        </w:rPr>
        <w:t xml:space="preserve">(3) </w:t>
      </w: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Filtrar por carrier OSCAR (MEDICARE)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(4) Abrir la oportunidad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(5) ingresar al correo de contracting y enviar un email con las siguientes instrucciones que puede usar como template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before="11" w:line="276" w:lineRule="auto"/>
        <w:ind w:left="1117" w:firstLine="323"/>
        <w:jc w:val="both"/>
        <w:rPr>
          <w:rFonts w:ascii="Roboto" w:cs="Roboto" w:eastAsia="Roboto" w:hAnsi="Roboto"/>
          <w:color w:val="181818"/>
          <w:sz w:val="21"/>
          <w:szCs w:val="21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Hi </w:t>
      </w:r>
      <w:r w:rsidDel="00000000" w:rsidR="00000000" w:rsidRPr="00000000">
        <w:rPr>
          <w:rFonts w:ascii="Roboto" w:cs="Roboto" w:eastAsia="Roboto" w:hAnsi="Roboto"/>
          <w:color w:val="181818"/>
          <w:sz w:val="21"/>
          <w:szCs w:val="21"/>
          <w:rtl w:val="0"/>
        </w:rPr>
        <w:t xml:space="preserve">Lisbeth!</w:t>
      </w:r>
    </w:p>
    <w:p w:rsidR="00000000" w:rsidDel="00000000" w:rsidP="00000000" w:rsidRDefault="00000000" w:rsidRPr="00000000" w14:paraId="00000031">
      <w:pPr>
        <w:shd w:fill="ffffff" w:val="clear"/>
        <w:spacing w:before="11" w:line="276" w:lineRule="auto"/>
        <w:ind w:left="1117" w:firstLine="0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before="11" w:line="276" w:lineRule="auto"/>
        <w:ind w:left="1837" w:firstLine="323.0000000000001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Fonts w:ascii="Arial" w:cs="Arial" w:eastAsia="Arial" w:hAnsi="Arial"/>
          <w:color w:val="222222"/>
          <w:rtl w:val="0"/>
        </w:rPr>
        <w:t xml:space="preserve">I hope you're doing well. I wanted to show you that to start selling Oscar Medicare Advantage products in Florida, you need to follow these steps:</w:t>
      </w:r>
    </w:p>
    <w:p w:rsidR="00000000" w:rsidDel="00000000" w:rsidP="00000000" w:rsidRDefault="00000000" w:rsidRPr="00000000" w14:paraId="00000033">
      <w:pPr>
        <w:shd w:fill="ffffff" w:val="clear"/>
        <w:spacing w:before="11" w:line="276" w:lineRule="auto"/>
        <w:ind w:left="1117" w:firstLine="0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b w:val="1"/>
          <w:i w:val="1"/>
          <w:color w:val="1155cc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22222"/>
          <w:rtl w:val="0"/>
        </w:rPr>
        <w:t xml:space="preserve">1. Log in to your Oscar account from </w:t>
      </w:r>
      <w:hyperlink r:id="rId11">
        <w:r w:rsidDel="00000000" w:rsidR="00000000" w:rsidRPr="00000000">
          <w:rPr>
            <w:rFonts w:ascii="Arial" w:cs="Arial" w:eastAsia="Arial" w:hAnsi="Arial"/>
            <w:b w:val="1"/>
            <w:i w:val="1"/>
            <w:color w:val="1155cc"/>
            <w:u w:val="single"/>
            <w:rtl w:val="0"/>
          </w:rPr>
          <w:t xml:space="preserve">https://accounts.hioscar.com/account/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Fonts w:ascii="Arial" w:cs="Arial" w:eastAsia="Arial" w:hAnsi="Arial"/>
          <w:i w:val="1"/>
          <w:color w:val="222222"/>
          <w:rtl w:val="0"/>
        </w:rPr>
        <w:t xml:space="preserve">Your user corresponds to your email address</w:t>
      </w:r>
    </w:p>
    <w:p w:rsidR="00000000" w:rsidDel="00000000" w:rsidP="00000000" w:rsidRDefault="00000000" w:rsidRPr="00000000" w14:paraId="00000037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Fonts w:ascii="Arial" w:cs="Arial" w:eastAsia="Arial" w:hAnsi="Arial"/>
          <w:i w:val="1"/>
          <w:color w:val="222222"/>
          <w:rtl w:val="0"/>
        </w:rPr>
        <w:t xml:space="preserve">Your password</w:t>
      </w:r>
    </w:p>
    <w:p w:rsidR="00000000" w:rsidDel="00000000" w:rsidP="00000000" w:rsidRDefault="00000000" w:rsidRPr="00000000" w14:paraId="00000038">
      <w:pPr>
        <w:shd w:fill="ffffff" w:val="clear"/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22222"/>
          <w:rtl w:val="0"/>
        </w:rPr>
        <w:t xml:space="preserve">2. From the "Menu" tab on the top right, go to "My account"</w:t>
      </w:r>
    </w:p>
    <w:p w:rsidR="00000000" w:rsidDel="00000000" w:rsidP="00000000" w:rsidRDefault="00000000" w:rsidRPr="00000000" w14:paraId="0000003A">
      <w:pPr>
        <w:shd w:fill="ffffff" w:val="clear"/>
        <w:spacing w:before="11" w:line="276" w:lineRule="auto"/>
        <w:ind w:left="1117" w:firstLine="0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22222"/>
          <w:rtl w:val="0"/>
        </w:rPr>
        <w:t xml:space="preserve">3. When you are there, you will see the following:</w:t>
      </w:r>
    </w:p>
    <w:p w:rsidR="00000000" w:rsidDel="00000000" w:rsidP="00000000" w:rsidRDefault="00000000" w:rsidRPr="00000000" w14:paraId="0000003C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1143000</wp:posOffset>
            </wp:positionH>
            <wp:positionV relativeFrom="paragraph">
              <wp:posOffset>114300</wp:posOffset>
            </wp:positionV>
            <wp:extent cx="2752725" cy="3695700"/>
            <wp:effectExtent b="0" l="0" r="0" t="0"/>
            <wp:wrapNone/>
            <wp:docPr id="13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695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0" w:firstLine="0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b w:val="1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837" w:firstLine="323.0000000000001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Fonts w:ascii="Arial" w:cs="Arial" w:eastAsia="Arial" w:hAnsi="Arial"/>
          <w:b w:val="1"/>
          <w:i w:val="1"/>
          <w:color w:val="222222"/>
          <w:rtl w:val="0"/>
        </w:rPr>
        <w:t xml:space="preserve">4. Then click on "Get certified to sell Medicare" and complete the certification process</w:t>
      </w:r>
      <w:r w:rsidDel="00000000" w:rsidR="00000000" w:rsidRPr="00000000">
        <w:rPr>
          <w:rFonts w:ascii="Arial" w:cs="Arial" w:eastAsia="Arial" w:hAnsi="Arial"/>
          <w:i w:val="1"/>
          <w:color w:val="222222"/>
          <w:rtl w:val="0"/>
        </w:rPr>
        <w:t xml:space="preserve">.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809625</wp:posOffset>
            </wp:positionH>
            <wp:positionV relativeFrom="paragraph">
              <wp:posOffset>390525</wp:posOffset>
            </wp:positionV>
            <wp:extent cx="5542598" cy="1639876"/>
            <wp:effectExtent b="0" l="0" r="0" t="0"/>
            <wp:wrapNone/>
            <wp:docPr id="14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2598" cy="16398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6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before="11" w:line="276" w:lineRule="auto"/>
        <w:ind w:left="1837" w:firstLine="323.0000000000001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Fonts w:ascii="Arial" w:cs="Arial" w:eastAsia="Arial" w:hAnsi="Arial"/>
          <w:i w:val="1"/>
          <w:color w:val="222222"/>
          <w:rtl w:val="0"/>
        </w:rPr>
        <w:t xml:space="preserve">Once you’re done with the whole process, you’re ready to sell Oscar Medicare Advantage products/plans.</w:t>
      </w:r>
    </w:p>
    <w:p w:rsidR="00000000" w:rsidDel="00000000" w:rsidP="00000000" w:rsidRDefault="00000000" w:rsidRPr="00000000" w14:paraId="00000061">
      <w:pPr>
        <w:shd w:fill="ffffff" w:val="clear"/>
        <w:spacing w:before="11" w:line="276" w:lineRule="auto"/>
        <w:ind w:left="1117" w:firstLine="0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Fonts w:ascii="Arial" w:cs="Arial" w:eastAsia="Arial" w:hAnsi="Arial"/>
          <w:i w:val="1"/>
          <w:color w:val="222222"/>
          <w:rtl w:val="0"/>
        </w:rPr>
        <w:t xml:space="preserve">If you have any questions or comments, I will gladly be on hand to help you.</w:t>
      </w:r>
    </w:p>
    <w:p w:rsidR="00000000" w:rsidDel="00000000" w:rsidP="00000000" w:rsidRDefault="00000000" w:rsidRPr="00000000" w14:paraId="00000063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Fonts w:ascii="Arial" w:cs="Arial" w:eastAsia="Arial" w:hAnsi="Arial"/>
          <w:i w:val="1"/>
          <w:color w:val="222222"/>
          <w:rtl w:val="0"/>
        </w:rPr>
        <w:t xml:space="preserve">Firma</w:t>
      </w:r>
    </w:p>
    <w:p w:rsidR="00000000" w:rsidDel="00000000" w:rsidP="00000000" w:rsidRDefault="00000000" w:rsidRPr="00000000" w14:paraId="00000065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i w:val="1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 xml:space="preserve">11) Una vez aprobado, se podrá convertir la opp, y se debe validar el el Ready to Sell report que se le solicita al carrier, para así asegurar  la completa activación del contrato.</w:t>
      </w:r>
    </w:p>
    <w:p w:rsidR="00000000" w:rsidDel="00000000" w:rsidP="00000000" w:rsidRDefault="00000000" w:rsidRPr="00000000" w14:paraId="00000068">
      <w:pPr>
        <w:spacing w:before="11" w:line="276" w:lineRule="auto"/>
        <w:jc w:val="both"/>
        <w:rPr>
          <w:rFonts w:ascii="Quattrocento Sans" w:cs="Quattrocento Sans" w:eastAsia="Quattrocento Sans" w:hAnsi="Quattrocento San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11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7" w:lineRule="auto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3411612" cy="1545816"/>
            <wp:effectExtent b="0" l="0" r="0" t="0"/>
            <wp:docPr id="14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1612" cy="1545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7" w:lineRule="auto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7" w:lineRule="auto"/>
        <w:ind w:left="1170" w:firstLine="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Esto automáticamente generará un nuevo contrato desde esta pestaña: </w:t>
      </w:r>
    </w:p>
    <w:p w:rsidR="00000000" w:rsidDel="00000000" w:rsidP="00000000" w:rsidRDefault="00000000" w:rsidRPr="00000000" w14:paraId="0000006D">
      <w:pPr>
        <w:spacing w:before="7" w:lineRule="auto"/>
        <w:ind w:left="720" w:firstLine="720"/>
        <w:jc w:val="center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  <w:r w:rsidDel="00000000" w:rsidR="00000000" w:rsidRPr="00000000">
        <w:rPr>
          <w:rFonts w:ascii="Work Sans" w:cs="Work Sans" w:eastAsia="Work Sans" w:hAnsi="Work Sans"/>
          <w:sz w:val="20"/>
          <w:szCs w:val="20"/>
        </w:rPr>
        <w:drawing>
          <wp:inline distB="114300" distT="114300" distL="114300" distR="114300">
            <wp:extent cx="1307701" cy="244043"/>
            <wp:effectExtent b="0" l="0" r="0" t="0"/>
            <wp:docPr id="14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07701" cy="2440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before="11" w:lineRule="auto"/>
        <w:ind w:left="1117" w:hanging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Ingresar a esta pestaña, hacer click en el contrato generado y completar la siguiente información como:</w:t>
      </w:r>
    </w:p>
    <w:p w:rsidR="00000000" w:rsidDel="00000000" w:rsidP="00000000" w:rsidRDefault="00000000" w:rsidRPr="00000000" w14:paraId="0000006F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-Writing number (El carrier nos lo proporciona)</w:t>
      </w:r>
    </w:p>
    <w:p w:rsidR="00000000" w:rsidDel="00000000" w:rsidP="00000000" w:rsidRDefault="00000000" w:rsidRPr="00000000" w14:paraId="00000070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-Commission type: Advance (En el caso de que sea un contrato de LIFE)</w:t>
      </w:r>
    </w:p>
    <w:p w:rsidR="00000000" w:rsidDel="00000000" w:rsidP="00000000" w:rsidRDefault="00000000" w:rsidRPr="00000000" w14:paraId="00000071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-Contract approval date: Se puede visualizar directamente desde la plataforma.</w:t>
      </w:r>
    </w:p>
    <w:p w:rsidR="00000000" w:rsidDel="00000000" w:rsidP="00000000" w:rsidRDefault="00000000" w:rsidRPr="00000000" w14:paraId="00000072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1085850</wp:posOffset>
            </wp:positionH>
            <wp:positionV relativeFrom="paragraph">
              <wp:posOffset>271012</wp:posOffset>
            </wp:positionV>
            <wp:extent cx="3913823" cy="1365457"/>
            <wp:effectExtent b="0" l="0" r="0" t="0"/>
            <wp:wrapNone/>
            <wp:docPr id="14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3823" cy="13654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3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7" w:line="276" w:lineRule="auto"/>
        <w:ind w:left="720" w:firstLine="360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1024"/>
          <w:tab w:val="left" w:leader="none" w:pos="1101"/>
          <w:tab w:val="left" w:leader="none" w:pos="1193"/>
          <w:tab w:val="left" w:leader="none" w:pos="1405"/>
          <w:tab w:val="left" w:leader="none" w:pos="1553"/>
        </w:tabs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Work Sans" w:cs="Work Sans" w:eastAsia="Work Sans" w:hAnsi="Work Sans"/>
          <w:sz w:val="20"/>
          <w:szCs w:val="20"/>
          <w:rtl w:val="0"/>
        </w:rPr>
        <w:t xml:space="preserve">           Con este paso finaliza el proceso de contratación.</w:t>
      </w:r>
    </w:p>
    <w:p w:rsidR="00000000" w:rsidDel="00000000" w:rsidP="00000000" w:rsidRDefault="00000000" w:rsidRPr="00000000" w14:paraId="0000007C">
      <w:pPr>
        <w:shd w:fill="ffffff" w:val="clear"/>
        <w:spacing w:before="11" w:line="276" w:lineRule="auto"/>
        <w:ind w:left="1117" w:firstLine="323"/>
        <w:jc w:val="both"/>
        <w:rPr>
          <w:rFonts w:ascii="Arial" w:cs="Arial" w:eastAsia="Arial" w:hAnsi="Arial"/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ind w:left="1117" w:firstLine="0"/>
        <w:jc w:val="both"/>
        <w:rPr>
          <w:rFonts w:ascii="Quattrocento Sans" w:cs="Quattrocento Sans" w:eastAsia="Quattrocento Sans" w:hAnsi="Quattrocento Sans"/>
          <w:i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1" w:line="276" w:lineRule="auto"/>
        <w:jc w:val="both"/>
        <w:rPr>
          <w:rFonts w:ascii="Work Sans" w:cs="Work Sans" w:eastAsia="Work Sans" w:hAnsi="Work Sans"/>
          <w:sz w:val="20"/>
          <w:szCs w:val="20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1"/>
          <w:szCs w:val="21"/>
          <w:rtl w:val="0"/>
        </w:rPr>
        <w:tab/>
        <w:tab/>
      </w:r>
      <w:r w:rsidDel="00000000" w:rsidR="00000000" w:rsidRPr="00000000">
        <w:rPr>
          <w:rtl w:val="0"/>
        </w:rPr>
      </w:r>
    </w:p>
    <w:sectPr>
      <w:headerReference r:id="rId17" w:type="default"/>
      <w:headerReference r:id="rId18" w:type="first"/>
      <w:headerReference r:id="rId19" w:type="even"/>
      <w:footerReference r:id="rId20" w:type="default"/>
      <w:footerReference r:id="rId21" w:type="first"/>
      <w:footerReference r:id="rId22" w:type="even"/>
      <w:pgSz w:h="15840" w:w="12240" w:orient="portrait"/>
      <w:pgMar w:bottom="1418" w:top="1701" w:left="1134" w:right="1134" w:header="713" w:footer="5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erif Pro"/>
  <w:font w:name="Work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Quattrocento Sans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9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15"/>
        <w:szCs w:val="15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5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21520" y="3775555"/>
                        <a:ext cx="5648960" cy="889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304800</wp:posOffset>
              </wp:positionH>
              <wp:positionV relativeFrom="paragraph">
                <wp:posOffset>9461500</wp:posOffset>
              </wp:positionV>
              <wp:extent cx="8890" cy="12700"/>
              <wp:effectExtent b="0" l="0" r="0" t="0"/>
              <wp:wrapNone/>
              <wp:docPr id="135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89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2543428" y="3611408"/>
                        <a:ext cx="560514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360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Work Sans" w:cs="Work Sans" w:eastAsia="Work Sans" w:hAnsi="Work Sans"/>
                              <w:b w:val="0"/>
                              <w:i w:val="0"/>
                              <w:smallCaps w:val="0"/>
                              <w:strike w:val="0"/>
                              <w:color w:val="4a452a"/>
                              <w:sz w:val="16"/>
                              <w:vertAlign w:val="baseline"/>
                            </w:rPr>
                            <w:t xml:space="preserve">©Queda prohibida la reproducción total o parcial de este documento por cualquier medio sin el consentimiento previo y por escrito de CLARO INSURANCE.  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419100</wp:posOffset>
              </wp:positionH>
              <wp:positionV relativeFrom="paragraph">
                <wp:posOffset>9474200</wp:posOffset>
              </wp:positionV>
              <wp:extent cx="5633720" cy="365760"/>
              <wp:effectExtent b="0" l="0" r="0" t="0"/>
              <wp:wrapNone/>
              <wp:docPr id="138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33720" cy="365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19051</wp:posOffset>
          </wp:positionH>
          <wp:positionV relativeFrom="paragraph">
            <wp:posOffset>1266825</wp:posOffset>
          </wp:positionV>
          <wp:extent cx="6332220" cy="4559300"/>
          <wp:effectExtent b="0" l="0" r="0" t="0"/>
          <wp:wrapNone/>
          <wp:docPr id="14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332220" cy="45593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7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rFonts w:ascii="Work Sans" w:cs="Work Sans" w:eastAsia="Work Sans" w:hAnsi="Work Sans"/>
        <w:color w:val="000000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2"/>
      <w:tblW w:w="10245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30"/>
      <w:gridCol w:w="5310"/>
      <w:gridCol w:w="1185"/>
      <w:gridCol w:w="1320"/>
      <w:tblGridChange w:id="0">
        <w:tblGrid>
          <w:gridCol w:w="2430"/>
          <w:gridCol w:w="5310"/>
          <w:gridCol w:w="1185"/>
          <w:gridCol w:w="1320"/>
        </w:tblGrid>
      </w:tblGridChange>
    </w:tblGrid>
    <w:tr>
      <w:trPr>
        <w:cantSplit w:val="0"/>
        <w:trHeight w:val="799" w:hRule="atLeast"/>
        <w:tblHeader w:val="1"/>
      </w:trPr>
      <w:tc>
        <w:tcPr>
          <w:vMerge w:val="restart"/>
          <w:shd w:fill="auto" w:val="clear"/>
        </w:tcPr>
        <w:p w:rsidR="00000000" w:rsidDel="00000000" w:rsidP="00000000" w:rsidRDefault="00000000" w:rsidRPr="00000000" w14:paraId="0000008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171450</wp:posOffset>
                </wp:positionH>
                <wp:positionV relativeFrom="paragraph">
                  <wp:posOffset>152400</wp:posOffset>
                </wp:positionV>
                <wp:extent cx="1219200" cy="413657"/>
                <wp:effectExtent b="0" l="0" r="0" t="0"/>
                <wp:wrapNone/>
                <wp:docPr id="140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 Gestión de Contratos con OSCAR MEDICARE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84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CM-IN-31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0" w:right="301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1"/>
      </w:trPr>
      <w:tc>
        <w:tcPr>
          <w:vMerge w:val="continue"/>
          <w:shd w:fill="auto" w:val="clear"/>
        </w:tcPr>
        <w:p w:rsidR="00000000" w:rsidDel="00000000" w:rsidP="00000000" w:rsidRDefault="00000000" w:rsidRPr="00000000" w14:paraId="0000008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88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Commercial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02/2023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8B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Page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 de </w:t>
          </w: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8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3"/>
      <w:tblW w:w="10174.0" w:type="dxa"/>
      <w:jc w:val="left"/>
      <w:tblInd w:w="5.0" w:type="dxa"/>
      <w:tblBorders>
        <w:top w:color="bebebe" w:space="0" w:sz="4" w:val="single"/>
        <w:left w:color="bebebe" w:space="0" w:sz="4" w:val="single"/>
        <w:bottom w:color="bebebe" w:space="0" w:sz="4" w:val="single"/>
        <w:right w:color="bebebe" w:space="0" w:sz="4" w:val="single"/>
        <w:insideH w:color="bebebe" w:space="0" w:sz="4" w:val="single"/>
        <w:insideV w:color="bebebe" w:space="0" w:sz="4" w:val="single"/>
      </w:tblBorders>
      <w:tblLayout w:type="fixed"/>
      <w:tblLook w:val="0000"/>
    </w:tblPr>
    <w:tblGrid>
      <w:gridCol w:w="2427"/>
      <w:gridCol w:w="5310"/>
      <w:gridCol w:w="1172"/>
      <w:gridCol w:w="1265"/>
      <w:tblGridChange w:id="0">
        <w:tblGrid>
          <w:gridCol w:w="2427"/>
          <w:gridCol w:w="5310"/>
          <w:gridCol w:w="1172"/>
          <w:gridCol w:w="1265"/>
        </w:tblGrid>
      </w:tblGridChange>
    </w:tblGrid>
    <w:tr>
      <w:trPr>
        <w:cantSplit w:val="0"/>
        <w:trHeight w:val="799" w:hRule="atLeast"/>
        <w:tblHeader w:val="0"/>
      </w:trPr>
      <w:tc>
        <w:tcPr>
          <w:vMerge w:val="restart"/>
        </w:tcPr>
        <w:p w:rsidR="00000000" w:rsidDel="00000000" w:rsidP="00000000" w:rsidRDefault="00000000" w:rsidRPr="00000000" w14:paraId="0000008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rPr>
              <w:rFonts w:ascii="Times New Roman" w:cs="Times New Roman" w:eastAsia="Times New Roman" w:hAnsi="Times New Roman"/>
              <w:color w:val="000000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-572132</wp:posOffset>
                </wp:positionH>
                <wp:positionV relativeFrom="paragraph">
                  <wp:posOffset>0</wp:posOffset>
                </wp:positionV>
                <wp:extent cx="1219200" cy="413657"/>
                <wp:effectExtent b="0" l="0" r="0" t="0"/>
                <wp:wrapNone/>
                <wp:docPr id="14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41365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9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6" w:line="256" w:lineRule="auto"/>
            <w:ind w:left="170" w:right="159" w:firstLine="0"/>
            <w:jc w:val="center"/>
            <w:rPr>
              <w:rFonts w:ascii="Source Serif Pro" w:cs="Source Serif Pro" w:eastAsia="Source Serif Pro" w:hAnsi="Source Serif Pro"/>
              <w:b w:val="1"/>
              <w:color w:val="3a3838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b w:val="1"/>
              <w:color w:val="3a3838"/>
              <w:rtl w:val="0"/>
            </w:rPr>
            <w:t xml:space="preserve">INSTRUCTIVO PARA </w:t>
          </w:r>
        </w:p>
      </w:tc>
      <w:tc>
        <w:tcPr/>
        <w:p w:rsidR="00000000" w:rsidDel="00000000" w:rsidP="00000000" w:rsidRDefault="00000000" w:rsidRPr="00000000" w14:paraId="0000009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Codificación:</w:t>
          </w:r>
        </w:p>
        <w:p w:rsidR="00000000" w:rsidDel="00000000" w:rsidP="00000000" w:rsidRDefault="00000000" w:rsidRPr="00000000" w14:paraId="00000093">
          <w:pPr>
            <w:jc w:val="center"/>
            <w:rPr>
              <w:rFonts w:ascii="Source Serif Pro" w:cs="Source Serif Pro" w:eastAsia="Source Serif Pro" w:hAnsi="Source Serif Pro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sz w:val="16"/>
              <w:szCs w:val="16"/>
              <w:rtl w:val="0"/>
            </w:rPr>
            <w:t xml:space="preserve">-I-01</w:t>
          </w:r>
        </w:p>
      </w:tc>
      <w:tc>
        <w:tcPr/>
        <w:p w:rsidR="00000000" w:rsidDel="00000000" w:rsidP="00000000" w:rsidRDefault="00000000" w:rsidRPr="00000000" w14:paraId="0000009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2" w:lineRule="auto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" w:line="264" w:lineRule="auto"/>
            <w:ind w:left="591" w:right="301" w:hanging="264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Versión 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402" w:hRule="atLeast"/>
        <w:tblHeader w:val="0"/>
      </w:trPr>
      <w:tc>
        <w:tcPr>
          <w:vMerge w:val="continue"/>
        </w:tcPr>
        <w:p w:rsidR="00000000" w:rsidDel="00000000" w:rsidP="00000000" w:rsidRDefault="00000000" w:rsidRPr="00000000" w14:paraId="0000009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97">
          <w:pPr>
            <w:jc w:val="center"/>
            <w:rPr>
              <w:rFonts w:ascii="Source Serif Pro" w:cs="Source Serif Pro" w:eastAsia="Source Serif Pro" w:hAnsi="Source Serif Pro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rtl w:val="0"/>
            </w:rPr>
            <w:t xml:space="preserve">Proceso o Área: Operaciones</w:t>
          </w:r>
        </w:p>
      </w:tc>
      <w:tc>
        <w:tcPr/>
        <w:p w:rsidR="00000000" w:rsidDel="00000000" w:rsidP="00000000" w:rsidRDefault="00000000" w:rsidRPr="00000000" w14:paraId="0000009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183" w:lineRule="auto"/>
            <w:ind w:left="180" w:right="174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Periodo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7" w:line="182" w:lineRule="auto"/>
            <w:ind w:left="180" w:right="175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12/10/2022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9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before="100" w:lineRule="auto"/>
            <w:ind w:left="198" w:firstLine="0"/>
            <w:jc w:val="center"/>
            <w:rPr>
              <w:rFonts w:ascii="Source Serif Pro" w:cs="Source Serif Pro" w:eastAsia="Source Serif Pro" w:hAnsi="Source Serif Pro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Source Serif Pro" w:cs="Source Serif Pro" w:eastAsia="Source Serif Pro" w:hAnsi="Source Serif Pro"/>
              <w:color w:val="3a3838"/>
              <w:sz w:val="16"/>
              <w:szCs w:val="16"/>
              <w:rtl w:val="0"/>
            </w:rPr>
            <w:t xml:space="preserve">Page 1 de 12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1402" w:hanging="360"/>
      </w:pPr>
      <w:rPr>
        <w:b w:val="1"/>
      </w:rPr>
    </w:lvl>
    <w:lvl w:ilvl="1">
      <w:start w:val="1"/>
      <w:numFmt w:val="decimal"/>
      <w:lvlText w:val="%1.%2"/>
      <w:lvlJc w:val="left"/>
      <w:pPr>
        <w:ind w:left="1402" w:hanging="360"/>
      </w:pPr>
      <w:rPr>
        <w:b w:val="1"/>
      </w:rPr>
    </w:lvl>
    <w:lvl w:ilvl="2">
      <w:start w:val="0"/>
      <w:numFmt w:val="bullet"/>
      <w:lvlText w:val=""/>
      <w:lvlJc w:val="left"/>
      <w:pPr>
        <w:ind w:left="1402" w:hanging="360"/>
      </w:pPr>
      <w:rPr/>
    </w:lvl>
    <w:lvl w:ilvl="3">
      <w:start w:val="0"/>
      <w:numFmt w:val="bullet"/>
      <w:lvlText w:val="•"/>
      <w:lvlJc w:val="left"/>
      <w:pPr>
        <w:ind w:left="3346" w:hanging="360"/>
      </w:pPr>
      <w:rPr/>
    </w:lvl>
    <w:lvl w:ilvl="4">
      <w:start w:val="0"/>
      <w:numFmt w:val="bullet"/>
      <w:lvlText w:val="•"/>
      <w:lvlJc w:val="left"/>
      <w:pPr>
        <w:ind w:left="4320" w:hanging="360"/>
      </w:pPr>
      <w:rPr/>
    </w:lvl>
    <w:lvl w:ilvl="5">
      <w:start w:val="0"/>
      <w:numFmt w:val="bullet"/>
      <w:lvlText w:val="•"/>
      <w:lvlJc w:val="left"/>
      <w:pPr>
        <w:ind w:left="5293" w:hanging="360"/>
      </w:pPr>
      <w:rPr/>
    </w:lvl>
    <w:lvl w:ilvl="6">
      <w:start w:val="0"/>
      <w:numFmt w:val="bullet"/>
      <w:lvlText w:val="•"/>
      <w:lvlJc w:val="left"/>
      <w:pPr>
        <w:ind w:left="6266" w:hanging="360"/>
      </w:pPr>
      <w:rPr/>
    </w:lvl>
    <w:lvl w:ilvl="7">
      <w:start w:val="0"/>
      <w:numFmt w:val="bullet"/>
      <w:lvlText w:val="•"/>
      <w:lvlJc w:val="left"/>
      <w:pPr>
        <w:ind w:left="7240" w:hanging="360"/>
      </w:pPr>
      <w:rPr/>
    </w:lvl>
    <w:lvl w:ilvl="8">
      <w:start w:val="0"/>
      <w:numFmt w:val="bullet"/>
      <w:lvlText w:val="•"/>
      <w:lvlJc w:val="left"/>
      <w:pPr>
        <w:ind w:left="8213" w:hanging="360"/>
      </w:pPr>
      <w:rPr/>
    </w:lvl>
  </w:abstractNum>
  <w:abstractNum w:abstractNumId="2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abstractNum w:abstractNumId="3">
    <w:lvl w:ilvl="0">
      <w:start w:val="1"/>
      <w:numFmt w:val="decimal"/>
      <w:lvlText w:val="%1."/>
      <w:lvlJc w:val="right"/>
      <w:pPr>
        <w:ind w:left="1117" w:hanging="360"/>
      </w:pPr>
      <w:rPr/>
    </w:lvl>
    <w:lvl w:ilvl="1">
      <w:start w:val="1"/>
      <w:numFmt w:val="lowerLetter"/>
      <w:lvlText w:val="%2."/>
      <w:lvlJc w:val="left"/>
      <w:pPr>
        <w:ind w:left="1837" w:hanging="360"/>
      </w:pPr>
      <w:rPr/>
    </w:lvl>
    <w:lvl w:ilvl="2">
      <w:start w:val="1"/>
      <w:numFmt w:val="lowerRoman"/>
      <w:lvlText w:val="%3."/>
      <w:lvlJc w:val="right"/>
      <w:pPr>
        <w:ind w:left="2557" w:hanging="180"/>
      </w:pPr>
      <w:rPr/>
    </w:lvl>
    <w:lvl w:ilvl="3">
      <w:start w:val="1"/>
      <w:numFmt w:val="decimal"/>
      <w:lvlText w:val="%4."/>
      <w:lvlJc w:val="left"/>
      <w:pPr>
        <w:ind w:left="3277" w:hanging="360"/>
      </w:pPr>
      <w:rPr/>
    </w:lvl>
    <w:lvl w:ilvl="4">
      <w:start w:val="1"/>
      <w:numFmt w:val="lowerLetter"/>
      <w:lvlText w:val="%5."/>
      <w:lvlJc w:val="left"/>
      <w:pPr>
        <w:ind w:left="3997" w:hanging="360"/>
      </w:pPr>
      <w:rPr/>
    </w:lvl>
    <w:lvl w:ilvl="5">
      <w:start w:val="1"/>
      <w:numFmt w:val="lowerRoman"/>
      <w:lvlText w:val="%6."/>
      <w:lvlJc w:val="right"/>
      <w:pPr>
        <w:ind w:left="4717" w:hanging="180"/>
      </w:pPr>
      <w:rPr/>
    </w:lvl>
    <w:lvl w:ilvl="6">
      <w:start w:val="1"/>
      <w:numFmt w:val="decimal"/>
      <w:lvlText w:val="%7."/>
      <w:lvlJc w:val="left"/>
      <w:pPr>
        <w:ind w:left="5437" w:hanging="360"/>
      </w:pPr>
      <w:rPr/>
    </w:lvl>
    <w:lvl w:ilvl="7">
      <w:start w:val="1"/>
      <w:numFmt w:val="lowerLetter"/>
      <w:lvlText w:val="%8."/>
      <w:lvlJc w:val="left"/>
      <w:pPr>
        <w:ind w:left="6157" w:hanging="360"/>
      </w:pPr>
      <w:rPr/>
    </w:lvl>
    <w:lvl w:ilvl="8">
      <w:start w:val="1"/>
      <w:numFmt w:val="lowerRoman"/>
      <w:lvlText w:val="%9."/>
      <w:lvlJc w:val="right"/>
      <w:pPr>
        <w:ind w:left="6877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52" w:lineRule="auto"/>
      <w:ind w:left="1402" w:hanging="360.99999999999994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ind w:left="1402" w:hanging="360.99999999999994"/>
    </w:pPr>
    <w:rPr>
      <w:b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33" w:lineRule="auto"/>
      <w:ind w:left="2140" w:right="2100"/>
      <w:jc w:val="center"/>
    </w:pPr>
    <w:rPr>
      <w:b w:val="1"/>
      <w:sz w:val="48"/>
      <w:szCs w:val="48"/>
    </w:rPr>
  </w:style>
  <w:style w:type="paragraph" w:styleId="Normal" w:default="1">
    <w:name w:val="Normal"/>
    <w:qFormat w:val="1"/>
    <w:rPr>
      <w:lang w:val="es-ES"/>
    </w:rPr>
  </w:style>
  <w:style w:type="paragraph" w:styleId="Ttulo1">
    <w:name w:val="heading 1"/>
    <w:aliases w:val="Título Claro"/>
    <w:basedOn w:val="Normal"/>
    <w:link w:val="Ttulo1Car"/>
    <w:uiPriority w:val="9"/>
    <w:qFormat w:val="1"/>
    <w:pPr>
      <w:spacing w:before="52"/>
      <w:ind w:left="1402" w:hanging="361"/>
      <w:outlineLvl w:val="0"/>
    </w:pPr>
    <w:rPr>
      <w:b w:val="1"/>
      <w:bCs w:val="1"/>
      <w:sz w:val="24"/>
      <w:szCs w:val="24"/>
    </w:rPr>
  </w:style>
  <w:style w:type="paragraph" w:styleId="Ttulo2">
    <w:name w:val="heading 2"/>
    <w:basedOn w:val="Normal"/>
    <w:uiPriority w:val="9"/>
    <w:semiHidden w:val="1"/>
    <w:unhideWhenUsed w:val="1"/>
    <w:qFormat w:val="1"/>
    <w:pPr>
      <w:ind w:left="1402" w:hanging="361"/>
      <w:outlineLvl w:val="1"/>
    </w:pPr>
    <w:rPr>
      <w:b w:val="1"/>
      <w:bCs w:val="1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uiPriority w:val="10"/>
    <w:qFormat w:val="1"/>
    <w:pPr>
      <w:spacing w:before="133"/>
      <w:ind w:left="2140" w:right="2100"/>
      <w:jc w:val="center"/>
    </w:pPr>
    <w:rPr>
      <w:b w:val="1"/>
      <w:bCs w:val="1"/>
      <w:sz w:val="48"/>
      <w:szCs w:val="48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120"/>
      <w:ind w:left="1121" w:hanging="440"/>
    </w:pPr>
  </w:style>
  <w:style w:type="paragraph" w:styleId="TDC2">
    <w:name w:val="toc 2"/>
    <w:basedOn w:val="Normal"/>
    <w:uiPriority w:val="1"/>
    <w:qFormat w:val="1"/>
    <w:pPr>
      <w:spacing w:before="120"/>
      <w:ind w:left="1562" w:hanging="661"/>
    </w:p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ind w:left="1402" w:hanging="361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Encabezado">
    <w:name w:val="header"/>
    <w:basedOn w:val="Normal"/>
    <w:link w:val="Encabezado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96260F"/>
    <w:rPr>
      <w:rFonts w:ascii="Calibri" w:cs="Calibri" w:eastAsia="Calibri" w:hAnsi="Calibri"/>
      <w:lang w:val="es-ES"/>
    </w:rPr>
  </w:style>
  <w:style w:type="paragraph" w:styleId="Piedepgina">
    <w:name w:val="footer"/>
    <w:basedOn w:val="Normal"/>
    <w:link w:val="PiedepginaCar"/>
    <w:uiPriority w:val="99"/>
    <w:unhideWhenUsed w:val="1"/>
    <w:rsid w:val="0096260F"/>
    <w:pPr>
      <w:tabs>
        <w:tab w:val="center" w:pos="4252"/>
        <w:tab w:val="right" w:pos="8504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96260F"/>
    <w:rPr>
      <w:rFonts w:ascii="Calibri" w:cs="Calibri" w:eastAsia="Calibri" w:hAnsi="Calibri"/>
      <w:lang w:val="es-ES"/>
    </w:rPr>
  </w:style>
  <w:style w:type="character" w:styleId="Hipervnculo">
    <w:name w:val="Hyperlink"/>
    <w:basedOn w:val="Fuentedeprrafopredeter"/>
    <w:uiPriority w:val="99"/>
    <w:unhideWhenUsed w:val="1"/>
    <w:rsid w:val="00DB1B86"/>
    <w:rPr>
      <w:color w:val="0000ff"/>
      <w:u w:val="single"/>
    </w:rPr>
  </w:style>
  <w:style w:type="table" w:styleId="Tablaconcuadrcula1clara-nfasis4">
    <w:name w:val="Grid Table 1 Light Accent 4"/>
    <w:basedOn w:val="Tablanormal"/>
    <w:uiPriority w:val="46"/>
    <w:rsid w:val="00C240F8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  <w:lang w:eastAsia="es-CO"/>
    </w:rPr>
    <w:tblPr>
      <w:tblStyleRowBandSize w:val="1"/>
      <w:tblStyleColBandSize w:val="1"/>
      <w:tblBorders>
        <w:top w:color="ccc0d9" w:space="0" w:sz="4" w:themeColor="accent4" w:themeTint="000066" w:val="single"/>
        <w:left w:color="ccc0d9" w:space="0" w:sz="4" w:themeColor="accent4" w:themeTint="000066" w:val="single"/>
        <w:bottom w:color="ccc0d9" w:space="0" w:sz="4" w:themeColor="accent4" w:themeTint="000066" w:val="single"/>
        <w:right w:color="ccc0d9" w:space="0" w:sz="4" w:themeColor="accent4" w:themeTint="000066" w:val="single"/>
        <w:insideH w:color="ccc0d9" w:space="0" w:sz="4" w:themeColor="accent4" w:themeTint="000066" w:val="single"/>
        <w:insideV w:color="ccc0d9" w:space="0" w:sz="4" w:themeColor="accent4" w:themeTint="000066" w:val="single"/>
      </w:tblBorders>
    </w:tblPr>
    <w:tblStylePr w:type="firstRow">
      <w:rPr>
        <w:b w:val="1"/>
        <w:bCs w:val="1"/>
      </w:rPr>
      <w:tblPr/>
      <w:tcPr>
        <w:tcBorders>
          <w:bottom w:color="b2a1c7" w:space="0" w:sz="12" w:themeColor="accent4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b2a1c7" w:space="0" w:sz="2" w:themeColor="accent4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2F1570"/>
    <w:rPr>
      <w:color w:val="800080" w:themeColor="followedHyperlink"/>
      <w:u w:val="single"/>
    </w:rPr>
  </w:style>
  <w:style w:type="character" w:styleId="Ttulo1Car" w:customStyle="1">
    <w:name w:val="Título 1 Car"/>
    <w:aliases w:val="Título Claro Car"/>
    <w:basedOn w:val="Fuentedeprrafopredeter"/>
    <w:link w:val="Ttulo1"/>
    <w:uiPriority w:val="9"/>
    <w:rsid w:val="002F1570"/>
    <w:rPr>
      <w:rFonts w:ascii="Calibri" w:cs="Calibri" w:eastAsia="Calibri" w:hAnsi="Calibri"/>
      <w:b w:val="1"/>
      <w:bCs w:val="1"/>
      <w:sz w:val="24"/>
      <w:szCs w:val="24"/>
      <w:lang w:val="es-ES"/>
    </w:rPr>
  </w:style>
  <w:style w:type="table" w:styleId="Tablaconcuadrcula4-nfasis6">
    <w:name w:val="Grid Table 4 Accent 6"/>
    <w:basedOn w:val="Tablanormal"/>
    <w:uiPriority w:val="49"/>
    <w:rsid w:val="0005559E"/>
    <w:tblPr>
      <w:tblStyleRowBandSize w:val="1"/>
      <w:tblStyleColBandSize w:val="1"/>
      <w:tblBorders>
        <w:top w:color="fabf8f" w:space="0" w:sz="4" w:themeColor="accent6" w:themeTint="000099" w:val="single"/>
        <w:left w:color="fabf8f" w:space="0" w:sz="4" w:themeColor="accent6" w:themeTint="000099" w:val="single"/>
        <w:bottom w:color="fabf8f" w:space="0" w:sz="4" w:themeColor="accent6" w:themeTint="000099" w:val="single"/>
        <w:right w:color="fabf8f" w:space="0" w:sz="4" w:themeColor="accent6" w:themeTint="000099" w:val="single"/>
        <w:insideH w:color="fabf8f" w:space="0" w:sz="4" w:themeColor="accent6" w:themeTint="000099" w:val="single"/>
        <w:insideV w:color="fabf8f" w:space="0" w:sz="4" w:themeColor="accent6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f79646" w:space="0" w:sz="4" w:themeColor="accent6" w:val="single"/>
          <w:left w:color="f79646" w:space="0" w:sz="4" w:themeColor="accent6" w:val="single"/>
          <w:bottom w:color="f79646" w:space="0" w:sz="4" w:themeColor="accent6" w:val="single"/>
          <w:right w:color="f79646" w:space="0" w:sz="4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</w:rPr>
      <w:tblPr/>
      <w:tcPr>
        <w:tcBorders>
          <w:top w:color="f79646" w:space="0" w:sz="4" w:themeColor="accent6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9d9" w:themeFill="accent6" w:themeFillTint="000033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Tablaconcuadrcula5oscura-nfasis6">
    <w:name w:val="Grid Table 5 Dark Accent 6"/>
    <w:basedOn w:val="Tablanormal"/>
    <w:uiPriority w:val="50"/>
    <w:rsid w:val="0005559E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d4b4" w:themeFill="accent6" w:themeFillTint="000066" w:val="clear"/>
      </w:tcPr>
    </w:tblStyle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067CA"/>
    <w:rPr>
      <w:color w:val="605e5c"/>
      <w:shd w:color="auto" w:fill="e1dfdd" w:val="clear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9733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973347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973347"/>
    <w:rPr>
      <w:rFonts w:ascii="Calibri" w:cs="Calibri" w:eastAsia="Calibri" w:hAnsi="Calibri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973347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973347"/>
    <w:rPr>
      <w:rFonts w:ascii="Calibri" w:cs="Calibri" w:eastAsia="Calibri" w:hAnsi="Calibri"/>
      <w:b w:val="1"/>
      <w:bCs w:val="1"/>
      <w:sz w:val="20"/>
      <w:szCs w:val="20"/>
      <w:lang w:val="es-ES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674E6E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EC"/>
    </w:rPr>
  </w:style>
  <w:style w:type="paragraph" w:styleId="Parrafoclaro" w:customStyle="1">
    <w:name w:val="Parrafo claro"/>
    <w:basedOn w:val="Textoindependiente"/>
    <w:link w:val="ParrafoclaroCar"/>
    <w:qFormat w:val="1"/>
    <w:rsid w:val="00195FE1"/>
    <w:pPr>
      <w:spacing w:before="11" w:line="276" w:lineRule="auto"/>
      <w:ind w:left="397"/>
      <w:jc w:val="both"/>
    </w:pPr>
    <w:rPr>
      <w:rFonts w:ascii="Work Sans" w:hAnsi="Work Sans"/>
      <w:spacing w:val="-1"/>
      <w:sz w:val="20"/>
      <w:szCs w:val="20"/>
      <w:lang w:val="es-EC"/>
    </w:rPr>
  </w:style>
  <w:style w:type="character" w:styleId="ParrafoclaroCar" w:customStyle="1">
    <w:name w:val="Parrafo claro Car"/>
    <w:basedOn w:val="Fuentedeprrafopredeter"/>
    <w:link w:val="Parrafoclaro"/>
    <w:rsid w:val="00195FE1"/>
    <w:rPr>
      <w:rFonts w:ascii="Work Sans" w:cs="Calibri" w:eastAsia="Calibri" w:hAnsi="Work Sans"/>
      <w:spacing w:val="-1"/>
      <w:sz w:val="20"/>
      <w:szCs w:val="20"/>
      <w:lang w:val="es-EC"/>
    </w:rPr>
  </w:style>
  <w:style w:type="character" w:styleId="ts-alignment-element" w:customStyle="1">
    <w:name w:val="ts-alignment-element"/>
    <w:basedOn w:val="Fuentedeprrafopredeter"/>
    <w:rsid w:val="004F108D"/>
  </w:style>
  <w:style w:type="character" w:styleId="ts-alignment-element-highlighted" w:customStyle="1">
    <w:name w:val="ts-alignment-element-highlighted"/>
    <w:basedOn w:val="Fuentedeprrafopredeter"/>
    <w:rsid w:val="00EB6C8E"/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1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0" w:customStyle="1">
    <w:basedOn w:val="TableNormal1"/>
    <w:tblPr>
      <w:tblStyleRowBandSize w:val="1"/>
      <w:tblStyleColBandSize w:val="1"/>
    </w:tblPr>
  </w:style>
  <w:style w:type="table" w:styleId="a1" w:customStyle="1">
    <w:basedOn w:val="TableNormal1"/>
    <w:tblPr>
      <w:tblStyleRowBandSize w:val="1"/>
      <w:tblStyleColBandSize w:val="1"/>
    </w:tblPr>
  </w:style>
  <w:style w:type="table" w:styleId="a2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  <w:tblStylePr w:type="firstRow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rPr>
        <w:b w:val="1"/>
        <w:color w:val="ffffff"/>
      </w:rPr>
      <w:tblPr/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space="0" w:sz="0" w:val="nil"/>
          <w:insideV w:space="0" w:sz="0" w:val="nil"/>
        </w:tcBorders>
        <w:shd w:color="auto" w:fill="f79646" w:val="clear"/>
      </w:tcPr>
    </w:tblStylePr>
    <w:tblStylePr w:type="firstCol">
      <w:rPr>
        <w:b w:val="1"/>
        <w:color w:val="ffffff"/>
      </w:rPr>
      <w:tblPr/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space="0" w:sz="0" w:val="nil"/>
        </w:tcBorders>
        <w:shd w:color="auto" w:fill="f79646" w:val="clear"/>
      </w:tcPr>
    </w:tblStylePr>
    <w:tblStylePr w:type="lastCol">
      <w:rPr>
        <w:b w:val="1"/>
        <w:color w:val="ffffff"/>
      </w:rPr>
      <w:tblPr/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space="0" w:sz="0" w:val="nil"/>
        </w:tcBorders>
        <w:shd w:color="auto" w:fill="f79646" w:val="clear"/>
      </w:tcPr>
    </w:tblStylePr>
    <w:tblStylePr w:type="band1Vert">
      <w:tblPr/>
      <w:tcPr>
        <w:shd w:color="auto" w:fill="fbd5b5" w:val="clear"/>
      </w:tcPr>
    </w:tblStylePr>
    <w:tblStylePr w:type="band1Horz">
      <w:tblPr/>
      <w:tcPr>
        <w:shd w:color="auto" w:fill="fbd5b5" w:val="clear"/>
      </w:tcPr>
    </w:tblStylePr>
  </w:style>
  <w:style w:type="table" w:styleId="a3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table" w:styleId="a4" w:customStyle="1">
    <w:basedOn w:val="TableNormal0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left w:w="115.0" w:type="dxa"/>
        <w:right w:w="115.0" w:type="dxa"/>
      </w:tblCellMar>
    </w:tblPr>
    <w:tcPr>
      <w:shd w:color="auto" w:fill="fdeada" w:val="clear"/>
    </w:tc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  <w:tblStylePr w:type="band1Horz">
      <w:tcPr>
        <w:shd w:fill="fbd5b5" w:val="clear"/>
      </w:tcPr>
    </w:tblStylePr>
    <w:tblStylePr w:type="band1Vert">
      <w:tcPr>
        <w:shd w:fill="fbd5b5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f79646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f79646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f79646" w:val="clear"/>
      </w:tcPr>
    </w:tblStylePr>
  </w:style>
  <w:style w:type="table" w:styleId="Table2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  <w:style w:type="table" w:styleId="Table3">
    <w:basedOn w:val="TableNormal"/>
    <w:pPr>
      <w:widowControl w:val="1"/>
      <w:jc w:val="both"/>
    </w:pPr>
    <w:rPr>
      <w:rFonts w:ascii="Work Sans" w:cs="Work Sans" w:eastAsia="Work Sans" w:hAnsi="Work Sans"/>
      <w:color w:val="3b3838"/>
      <w:sz w:val="20"/>
      <w:szCs w:val="2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deada" w:val="clear"/>
    </w:tc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3.xml"/><Relationship Id="rId11" Type="http://schemas.openxmlformats.org/officeDocument/2006/relationships/hyperlink" Target="https://accounts.hioscar.com/account/" TargetMode="External"/><Relationship Id="rId22" Type="http://schemas.openxmlformats.org/officeDocument/2006/relationships/footer" Target="footer1.xml"/><Relationship Id="rId10" Type="http://schemas.openxmlformats.org/officeDocument/2006/relationships/image" Target="media/image12.png"/><Relationship Id="rId21" Type="http://schemas.openxmlformats.org/officeDocument/2006/relationships/footer" Target="footer2.xml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17" Type="http://schemas.openxmlformats.org/officeDocument/2006/relationships/header" Target="header1.xml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image" Target="media/image1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QuattrocentoSans-italic.ttf"/><Relationship Id="rId10" Type="http://schemas.openxmlformats.org/officeDocument/2006/relationships/font" Target="fonts/QuattrocentoSans-bold.ttf"/><Relationship Id="rId12" Type="http://schemas.openxmlformats.org/officeDocument/2006/relationships/font" Target="fonts/QuattrocentoSans-boldItalic.ttf"/><Relationship Id="rId9" Type="http://schemas.openxmlformats.org/officeDocument/2006/relationships/font" Target="fonts/QuattrocentoSans-regular.ttf"/><Relationship Id="rId5" Type="http://schemas.openxmlformats.org/officeDocument/2006/relationships/font" Target="fonts/WorkSans-regular.ttf"/><Relationship Id="rId6" Type="http://schemas.openxmlformats.org/officeDocument/2006/relationships/font" Target="fonts/WorkSans-bold.ttf"/><Relationship Id="rId7" Type="http://schemas.openxmlformats.org/officeDocument/2006/relationships/font" Target="fonts/WorkSans-italic.ttf"/><Relationship Id="rId8" Type="http://schemas.openxmlformats.org/officeDocument/2006/relationships/font" Target="fonts/WorkSans-boldItalic.ttf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10.png"/><Relationship Id="rId2" Type="http://schemas.openxmlformats.org/officeDocument/2006/relationships/image" Target="media/image13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X2V62Or+t05JQ23PJld9TwRRWA==">CgMxLjAyCWguMXQzaDVzZjIIaC5namRneHMyCWguMzBqMHpsbDIJaC4xZm9iOXRlMgloLjN6bnlzaDcyCWguMmV0OTJwMDIIaC50eWpjd3QyCWguM2R5NnZrbTgAciExYTRKV2pTdEZlcG9YZjNzLUdNYk1JMWNBTzN3aWduTDQ=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2022-10-12T15:42:00Z</dcterms:created>
  <dc:creator>Juan Esteban BM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2020-10-16T00:00:00Z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2022-08-23T00:00:00Z</vt:filetime>
  </property>
</Properties>
</file>