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AA" w:rsidRDefault="001339AA" w:rsidP="001339AA">
      <w:pPr>
        <w:jc w:val="center"/>
        <w:rPr>
          <w:b/>
        </w:rPr>
      </w:pPr>
      <w:r>
        <w:rPr>
          <w:b/>
        </w:rPr>
        <w:t>Homework 01: Fundamental Concepts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PHYS550 – Quantum Mechanics I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Gabriel M Steward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September 2, 2021</w:t>
      </w:r>
    </w:p>
    <w:p w:rsidR="001339AA" w:rsidRDefault="001339AA" w:rsidP="001339AA">
      <w:pPr>
        <w:jc w:val="center"/>
        <w:rPr>
          <w:b/>
          <w:i/>
        </w:rPr>
      </w:pPr>
      <w:r>
        <w:rPr>
          <w:b/>
          <w:i/>
        </w:rPr>
        <w:t xml:space="preserve">Additional Texts Referenced: </w:t>
      </w:r>
      <w:r w:rsidR="006B7DCB">
        <w:rPr>
          <w:b/>
          <w:i/>
        </w:rPr>
        <w:t xml:space="preserve">Introduction to Quantum Mechanics, Griffiths and </w:t>
      </w:r>
      <w:proofErr w:type="spellStart"/>
      <w:r w:rsidR="006B7DCB">
        <w:rPr>
          <w:b/>
          <w:i/>
        </w:rPr>
        <w:t>Schroeter</w:t>
      </w:r>
      <w:proofErr w:type="spellEnd"/>
    </w:p>
    <w:p w:rsidR="001339AA" w:rsidRDefault="001339AA" w:rsidP="001339AA">
      <w:pPr>
        <w:jc w:val="center"/>
        <w:rPr>
          <w:b/>
          <w:i/>
        </w:rPr>
      </w:pPr>
    </w:p>
    <w:p w:rsidR="001339AA" w:rsidRDefault="001339AA" w:rsidP="001339AA">
      <w:pPr>
        <w:jc w:val="center"/>
        <w:rPr>
          <w:b/>
        </w:rPr>
      </w:pPr>
      <w:r>
        <w:rPr>
          <w:b/>
        </w:rPr>
        <w:t>Problem 1.2</w:t>
      </w:r>
    </w:p>
    <w:p w:rsidR="001339AA" w:rsidRDefault="001339AA" w:rsidP="001339AA">
      <w:pPr>
        <w:rPr>
          <w:i/>
        </w:rPr>
      </w:pPr>
      <w:r>
        <w:rPr>
          <w:i/>
        </w:rPr>
        <w:t>Prove [AB</w:t>
      </w:r>
      <w:proofErr w:type="gramStart"/>
      <w:r>
        <w:rPr>
          <w:i/>
        </w:rPr>
        <w:t>,CD</w:t>
      </w:r>
      <w:proofErr w:type="gramEnd"/>
      <w:r>
        <w:rPr>
          <w:i/>
        </w:rPr>
        <w:t>] = -AC{D,B} + A{C,B}D – C{D,A}B + {C,A}DB.</w:t>
      </w:r>
    </w:p>
    <w:p w:rsidR="002D035F" w:rsidRDefault="002D035F" w:rsidP="001339AA">
      <w:r>
        <w:t>Noting that [X</w:t>
      </w:r>
      <w:proofErr w:type="gramStart"/>
      <w:r>
        <w:t>,Y</w:t>
      </w:r>
      <w:proofErr w:type="gramEnd"/>
      <w:r>
        <w:t>] = XY – YX, {X,Y} = XY + YX, and [AB,C] = A[B,C] + [A,C]B, we need to show the equality to be true. Note that A, B, C, D are operators so multiplication is not commutative, but addition is.</w:t>
      </w:r>
    </w:p>
    <w:p w:rsidR="002D035F" w:rsidRDefault="002D035F" w:rsidP="002D035F">
      <w:r w:rsidRPr="002D035F">
        <w:t>[AB</w:t>
      </w:r>
      <w:proofErr w:type="gramStart"/>
      <w:r w:rsidRPr="002D035F">
        <w:t>,CD</w:t>
      </w:r>
      <w:proofErr w:type="gramEnd"/>
      <w:r w:rsidRPr="002D035F">
        <w:t>] = -AC{D,B</w:t>
      </w:r>
      <w:r>
        <w:t>} + A{C,B}D – C{D,A}B + {C,A}DB</w:t>
      </w:r>
    </w:p>
    <w:p w:rsidR="002D035F" w:rsidRDefault="002D035F" w:rsidP="002D035F">
      <w:r>
        <w:t>=&gt; ABCD – CDAB = -</w:t>
      </w:r>
      <w:proofErr w:type="gramStart"/>
      <w:r>
        <w:t>AC(</w:t>
      </w:r>
      <w:proofErr w:type="gramEnd"/>
      <w:r>
        <w:t>DB+BD) +A(CB+BC)D – C(DA+AD)B + (CA+AC)DB</w:t>
      </w:r>
    </w:p>
    <w:p w:rsidR="002D035F" w:rsidRDefault="002D035F" w:rsidP="002D035F">
      <w:r>
        <w:t>=&gt; ABCD – CDAB = - ACDB – ACBD +ACBD + ABCD – CDAB - CADB + CADB + ACDB</w:t>
      </w:r>
    </w:p>
    <w:p w:rsidR="002D035F" w:rsidRDefault="002D035F" w:rsidP="002D035F">
      <w:r>
        <w:t xml:space="preserve">=&gt; </w:t>
      </w:r>
      <w:r w:rsidR="001C7C99">
        <w:t>0</w:t>
      </w:r>
      <w:r>
        <w:t xml:space="preserve"> = - ACDB – ACBD +ACBD - CADB + CADB + ACDB</w:t>
      </w:r>
    </w:p>
    <w:p w:rsidR="002D035F" w:rsidRDefault="002D035F" w:rsidP="002D035F">
      <w:r>
        <w:t xml:space="preserve">=&gt; </w:t>
      </w:r>
      <w:r w:rsidR="001C7C99">
        <w:t>0</w:t>
      </w:r>
      <w:r>
        <w:t xml:space="preserve"> = </w:t>
      </w:r>
      <w:proofErr w:type="gramStart"/>
      <w:r>
        <w:t>AC(</w:t>
      </w:r>
      <w:proofErr w:type="gramEnd"/>
      <w:r>
        <w:t>-DB–BD+BD+DB) + CA(-DB + DB)</w:t>
      </w:r>
    </w:p>
    <w:p w:rsidR="001C7C99" w:rsidRDefault="002D035F" w:rsidP="002D035F">
      <w:r>
        <w:t xml:space="preserve">=&gt; </w:t>
      </w:r>
      <w:r w:rsidR="001C7C99">
        <w:t>0</w:t>
      </w:r>
      <w:r>
        <w:t xml:space="preserve"> = 0</w:t>
      </w:r>
    </w:p>
    <w:p w:rsidR="002D035F" w:rsidRPr="002D035F" w:rsidRDefault="001C7C99" w:rsidP="002D035F">
      <w:r>
        <w:t xml:space="preserve">Thus, we have proven the original statement as 0=0 and every step in the process is reversible. </w:t>
      </w:r>
    </w:p>
    <w:p w:rsidR="001339AA" w:rsidRPr="002D035F" w:rsidRDefault="001339AA" w:rsidP="001339AA"/>
    <w:p w:rsidR="001339AA" w:rsidRDefault="001339AA" w:rsidP="001339AA">
      <w:pPr>
        <w:jc w:val="center"/>
        <w:rPr>
          <w:b/>
        </w:rPr>
      </w:pPr>
      <w:r>
        <w:rPr>
          <w:b/>
        </w:rPr>
        <w:t>Problem 1.6</w:t>
      </w:r>
    </w:p>
    <w:p w:rsidR="001339AA" w:rsidRDefault="001339AA" w:rsidP="001339AA">
      <w:pPr>
        <w:rPr>
          <w:i/>
        </w:rPr>
      </w:pPr>
      <w:r>
        <w:rPr>
          <w:i/>
        </w:rPr>
        <w:t>Using the rules of bra-</w:t>
      </w:r>
      <w:proofErr w:type="spellStart"/>
      <w:r>
        <w:rPr>
          <w:i/>
        </w:rPr>
        <w:t>ket</w:t>
      </w:r>
      <w:proofErr w:type="spellEnd"/>
      <w:r>
        <w:rPr>
          <w:i/>
        </w:rPr>
        <w:t xml:space="preserve"> algebra, prove or evaluate the following:</w:t>
      </w:r>
    </w:p>
    <w:p w:rsidR="001339AA" w:rsidRDefault="001339AA" w:rsidP="001339AA">
      <w:pPr>
        <w:rPr>
          <w:i/>
        </w:rPr>
      </w:pPr>
      <w:r>
        <w:rPr>
          <w:i/>
        </w:rPr>
        <w:t xml:space="preserve">a) </w:t>
      </w:r>
      <w:proofErr w:type="spellStart"/>
      <w:proofErr w:type="gramStart"/>
      <w:r>
        <w:rPr>
          <w:i/>
        </w:rPr>
        <w:t>tr</w:t>
      </w:r>
      <w:proofErr w:type="spellEnd"/>
      <w:proofErr w:type="gramEnd"/>
      <w:r>
        <w:rPr>
          <w:i/>
        </w:rPr>
        <w:t xml:space="preserve">(XY) = </w:t>
      </w:r>
      <w:proofErr w:type="spellStart"/>
      <w:r>
        <w:rPr>
          <w:i/>
        </w:rPr>
        <w:t>tr</w:t>
      </w:r>
      <w:proofErr w:type="spellEnd"/>
      <w:r>
        <w:rPr>
          <w:i/>
        </w:rPr>
        <w:t xml:space="preserve">(YX), where X and Y are operators. </w:t>
      </w:r>
    </w:p>
    <w:p w:rsidR="000560F6" w:rsidRDefault="000560F6" w:rsidP="001339AA">
      <w:r>
        <w:t>The transpose is defined as the sum of the diagonal terms of a matrix. We can represent this with bra-</w:t>
      </w:r>
      <w:proofErr w:type="spellStart"/>
      <w:r>
        <w:t>ket</w:t>
      </w:r>
      <w:proofErr w:type="spellEnd"/>
      <w:r>
        <w:t xml:space="preserve"> algebra as:</w:t>
      </w:r>
    </w:p>
    <w:p w:rsidR="000560F6" w:rsidRDefault="000560F6" w:rsidP="000560F6">
      <w:pPr>
        <w:jc w:val="center"/>
      </w:pPr>
      <w:r w:rsidRPr="000560F6">
        <w:rPr>
          <w:position w:val="-28"/>
        </w:rPr>
        <w:object w:dxaOrig="22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28pt" o:ole="">
            <v:imagedata r:id="rId4" r:pict="rId5" o:title=""/>
          </v:shape>
          <o:OLEObject Type="Embed" ProgID="Equation.3" ShapeID="_x0000_i1025" DrawAspect="Content" ObjectID="_1566651852" r:id="rId6"/>
        </w:object>
      </w:r>
    </w:p>
    <w:p w:rsidR="000560F6" w:rsidRDefault="000560F6" w:rsidP="000560F6">
      <w:r>
        <w:t>To fully prove this, we need the definition of the “complicated one.”</w:t>
      </w:r>
    </w:p>
    <w:p w:rsidR="000560F6" w:rsidRDefault="006B29FB" w:rsidP="000560F6">
      <w:pPr>
        <w:jc w:val="center"/>
      </w:pPr>
      <w:r w:rsidRPr="000560F6">
        <w:rPr>
          <w:position w:val="-30"/>
        </w:rPr>
        <w:object w:dxaOrig="1340" w:dyaOrig="600">
          <v:shape id="_x0000_i1026" type="#_x0000_t75" style="width:67.2pt;height:30.4pt" o:ole="">
            <v:imagedata r:id="rId7" r:pict="rId8" o:title=""/>
          </v:shape>
          <o:OLEObject Type="Embed" ProgID="Equation.3" ShapeID="_x0000_i1026" DrawAspect="Content" ObjectID="_1566651853" r:id="rId9"/>
        </w:object>
      </w:r>
    </w:p>
    <w:p w:rsidR="000560F6" w:rsidRDefault="000560F6" w:rsidP="000560F6">
      <w:r>
        <w:t>Which allows us to insert the complicated one anywhere we want. So…</w:t>
      </w:r>
    </w:p>
    <w:p w:rsidR="000560F6" w:rsidRDefault="006B29FB" w:rsidP="000560F6">
      <w:pPr>
        <w:jc w:val="center"/>
      </w:pPr>
      <w:r w:rsidRPr="000560F6">
        <w:rPr>
          <w:position w:val="-122"/>
        </w:rPr>
        <w:object w:dxaOrig="2440" w:dyaOrig="2580">
          <v:shape id="_x0000_i1027" type="#_x0000_t75" style="width:122.4pt;height:128.8pt" o:ole="">
            <v:imagedata r:id="rId10" r:pict="rId11" o:title=""/>
          </v:shape>
          <o:OLEObject Type="Embed" ProgID="Equation.3" ShapeID="_x0000_i1027" DrawAspect="Content" ObjectID="_1566651854" r:id="rId12"/>
        </w:object>
      </w:r>
    </w:p>
    <w:p w:rsidR="000560F6" w:rsidRDefault="000560F6" w:rsidP="000560F6">
      <w:r>
        <w:t>Which proves what we set out to prove. This is only possible because we know that things of the form “bra-operator-</w:t>
      </w:r>
      <w:proofErr w:type="spellStart"/>
      <w:r>
        <w:t>ket</w:t>
      </w:r>
      <w:proofErr w:type="spellEnd"/>
      <w:r>
        <w:t>” are complex numbers and thu</w:t>
      </w:r>
      <w:r w:rsidR="007A3011">
        <w:t>s multiplication is commutative between them.</w:t>
      </w:r>
    </w:p>
    <w:p w:rsidR="001339AA" w:rsidRPr="000560F6" w:rsidRDefault="001339AA" w:rsidP="000560F6"/>
    <w:p w:rsidR="001339AA" w:rsidRPr="001339AA" w:rsidRDefault="003A7142" w:rsidP="001339AA">
      <w:pPr>
        <w:rPr>
          <w:i/>
        </w:rPr>
      </w:pPr>
      <w:r>
        <w:rPr>
          <w:i/>
        </w:rPr>
        <w:br w:type="column"/>
      </w:r>
      <w:r w:rsidR="001339AA">
        <w:rPr>
          <w:i/>
        </w:rPr>
        <w:t>b) (</w:t>
      </w:r>
      <w:r w:rsidR="001339AA" w:rsidRPr="001339AA">
        <w:rPr>
          <w:i/>
        </w:rPr>
        <w:t>XY</w:t>
      </w:r>
      <w:r w:rsidR="006B29FB" w:rsidRPr="001339AA">
        <w:rPr>
          <w:i/>
        </w:rPr>
        <w:t>)</w:t>
      </w:r>
      <w:r w:rsidR="006B29FB" w:rsidRPr="001339AA">
        <w:rPr>
          <w:rStyle w:val="hgkelc"/>
          <w:i/>
          <w:vertAlign w:val="superscript"/>
        </w:rPr>
        <w:t>†</w:t>
      </w:r>
      <w:r w:rsidR="001339AA" w:rsidRPr="001339AA">
        <w:rPr>
          <w:rStyle w:val="hgkelc"/>
          <w:i/>
        </w:rPr>
        <w:t>=Y</w:t>
      </w:r>
      <w:r w:rsidR="001339AA" w:rsidRPr="001339AA">
        <w:rPr>
          <w:rStyle w:val="hgkelc"/>
          <w:i/>
          <w:vertAlign w:val="superscript"/>
        </w:rPr>
        <w:t>†</w:t>
      </w:r>
      <w:r w:rsidR="001339AA" w:rsidRPr="001339AA">
        <w:rPr>
          <w:rStyle w:val="hgkelc"/>
          <w:i/>
        </w:rPr>
        <w:t>X</w:t>
      </w:r>
      <w:r w:rsidR="001339AA" w:rsidRPr="001339AA">
        <w:rPr>
          <w:rStyle w:val="hgkelc"/>
          <w:i/>
          <w:vertAlign w:val="superscript"/>
        </w:rPr>
        <w:t>†</w:t>
      </w:r>
      <w:r w:rsidR="001339AA" w:rsidRPr="001339AA">
        <w:rPr>
          <w:rStyle w:val="hgkelc"/>
          <w:i/>
        </w:rPr>
        <w:t>, where X and Y are operators.</w:t>
      </w:r>
    </w:p>
    <w:p w:rsidR="006B29FB" w:rsidRDefault="007A3011" w:rsidP="001339AA">
      <w:r>
        <w:t>Keep in mind that the dagger means “</w:t>
      </w:r>
      <w:proofErr w:type="spellStart"/>
      <w:r>
        <w:t>Hermitian</w:t>
      </w:r>
      <w:proofErr w:type="spellEnd"/>
      <w:r>
        <w:t xml:space="preserve"> </w:t>
      </w:r>
      <w:proofErr w:type="spellStart"/>
      <w:r>
        <w:t>adjoint</w:t>
      </w:r>
      <w:proofErr w:type="spellEnd"/>
      <w:r>
        <w:t xml:space="preserve">,” which in practice just means the matrix that represents the operator is flipped and gets its conjugate taken. </w:t>
      </w:r>
      <w:r w:rsidR="006B29FB">
        <w:t xml:space="preserve">Due to the difficulty in typing the dagger symbol, it will most often just be represented by the equivalent: *T. </w:t>
      </w:r>
      <w:r>
        <w:t xml:space="preserve">It’s often best to think of operators acting on certain vectors, so for this problem we will </w:t>
      </w:r>
      <w:r w:rsidR="006B29FB">
        <w:t>place generic vectors on either side like so:</w:t>
      </w:r>
    </w:p>
    <w:p w:rsidR="005F2E0F" w:rsidRDefault="005F2E0F" w:rsidP="006B29FB">
      <w:pPr>
        <w:jc w:val="center"/>
      </w:pPr>
      <w:r w:rsidRPr="005F2E0F">
        <w:rPr>
          <w:position w:val="-150"/>
        </w:rPr>
        <w:object w:dxaOrig="2680" w:dyaOrig="3140">
          <v:shape id="_x0000_i1028" type="#_x0000_t75" style="width:134.4pt;height:156.8pt" o:ole="">
            <v:imagedata r:id="rId13" r:pict="rId14" o:title=""/>
          </v:shape>
          <o:OLEObject Type="Embed" ProgID="Equation.3" ShapeID="_x0000_i1028" DrawAspect="Content" ObjectID="_1566651855" r:id="rId15"/>
        </w:object>
      </w:r>
    </w:p>
    <w:p w:rsidR="001339AA" w:rsidRPr="007A3011" w:rsidRDefault="005F2E0F" w:rsidP="005F2E0F">
      <w:r>
        <w:t xml:space="preserve">And thus </w:t>
      </w:r>
      <w:r w:rsidRPr="005F2E0F">
        <w:t>(XY)</w:t>
      </w:r>
      <w:r w:rsidRPr="005F2E0F">
        <w:rPr>
          <w:rStyle w:val="hgkelc"/>
          <w:vertAlign w:val="superscript"/>
        </w:rPr>
        <w:t>†</w:t>
      </w:r>
      <w:r w:rsidRPr="005F2E0F">
        <w:rPr>
          <w:rStyle w:val="hgkelc"/>
        </w:rPr>
        <w:t>=Y</w:t>
      </w:r>
      <w:r w:rsidRPr="005F2E0F">
        <w:rPr>
          <w:rStyle w:val="hgkelc"/>
          <w:vertAlign w:val="superscript"/>
        </w:rPr>
        <w:t>†</w:t>
      </w:r>
      <w:r w:rsidRPr="005F2E0F">
        <w:rPr>
          <w:rStyle w:val="hgkelc"/>
        </w:rPr>
        <w:t>X</w:t>
      </w:r>
      <w:r w:rsidRPr="005F2E0F">
        <w:rPr>
          <w:rStyle w:val="hgkelc"/>
          <w:vertAlign w:val="superscript"/>
        </w:rPr>
        <w:t>†</w:t>
      </w:r>
      <w:r>
        <w:rPr>
          <w:rStyle w:val="hgkelc"/>
        </w:rPr>
        <w:t xml:space="preserve"> is proven. Note that this relies on the complicated one provided in part a), and the definition of the transpose. </w:t>
      </w:r>
    </w:p>
    <w:p w:rsidR="001339AA" w:rsidRDefault="001339AA" w:rsidP="001339AA">
      <w:pPr>
        <w:rPr>
          <w:i/>
        </w:rPr>
      </w:pPr>
      <w:r>
        <w:rPr>
          <w:i/>
        </w:rPr>
        <w:t xml:space="preserve">c) </w:t>
      </w:r>
      <w:proofErr w:type="gramStart"/>
      <w:r>
        <w:rPr>
          <w:i/>
        </w:rPr>
        <w:t>exp</w:t>
      </w:r>
      <w:proofErr w:type="gramEnd"/>
      <w:r>
        <w:rPr>
          <w:i/>
        </w:rPr>
        <w:t xml:space="preserve">[if(A)]=? </w:t>
      </w:r>
      <w:proofErr w:type="gramStart"/>
      <w:r>
        <w:rPr>
          <w:i/>
        </w:rPr>
        <w:t xml:space="preserve">In </w:t>
      </w:r>
      <w:proofErr w:type="spellStart"/>
      <w:r>
        <w:rPr>
          <w:i/>
        </w:rPr>
        <w:t>ket</w:t>
      </w:r>
      <w:proofErr w:type="spellEnd"/>
      <w:r>
        <w:rPr>
          <w:i/>
        </w:rPr>
        <w:t xml:space="preserve">-bra form, where A is a </w:t>
      </w:r>
      <w:proofErr w:type="spellStart"/>
      <w:r>
        <w:rPr>
          <w:i/>
        </w:rPr>
        <w:t>Hermitian</w:t>
      </w:r>
      <w:proofErr w:type="spellEnd"/>
      <w:r>
        <w:rPr>
          <w:i/>
        </w:rPr>
        <w:t xml:space="preserve"> operator whose </w:t>
      </w:r>
      <w:proofErr w:type="spellStart"/>
      <w:r>
        <w:rPr>
          <w:i/>
        </w:rPr>
        <w:t>egienvalues</w:t>
      </w:r>
      <w:proofErr w:type="spellEnd"/>
      <w:r>
        <w:rPr>
          <w:i/>
        </w:rPr>
        <w:t xml:space="preserve"> are known.</w:t>
      </w:r>
      <w:proofErr w:type="gramEnd"/>
      <w:r>
        <w:rPr>
          <w:i/>
        </w:rPr>
        <w:t xml:space="preserve"> </w:t>
      </w:r>
    </w:p>
    <w:p w:rsidR="00916EF3" w:rsidRDefault="005F2E0F" w:rsidP="001339AA">
      <w:r>
        <w:t xml:space="preserve">NOTE: I was at first very confused about this: what </w:t>
      </w:r>
      <w:r w:rsidR="00CF3218">
        <w:t xml:space="preserve">kind of function was </w:t>
      </w:r>
      <w:proofErr w:type="gramStart"/>
      <w:r w:rsidR="00CF3218">
        <w:t>f(</w:t>
      </w:r>
      <w:proofErr w:type="gramEnd"/>
      <w:r w:rsidR="00CF3218">
        <w:t xml:space="preserve">A)? We know A is </w:t>
      </w:r>
      <w:proofErr w:type="spellStart"/>
      <w:r w:rsidR="00CF3218">
        <w:t>Hermitian</w:t>
      </w:r>
      <w:proofErr w:type="spellEnd"/>
      <w:r w:rsidR="00CF3218">
        <w:t xml:space="preserve">, but the function itself? A quick Internet search provided the realization that, </w:t>
      </w:r>
      <w:proofErr w:type="gramStart"/>
      <w:r w:rsidR="00CF3218">
        <w:t>yes,</w:t>
      </w:r>
      <w:proofErr w:type="gramEnd"/>
      <w:r w:rsidR="00CF3218">
        <w:t xml:space="preserve"> it really is just a completely generic function. As for how to find the answer, all I saw was that it needed a </w:t>
      </w:r>
      <w:proofErr w:type="spellStart"/>
      <w:r w:rsidR="00CF3218">
        <w:t>ket</w:t>
      </w:r>
      <w:proofErr w:type="spellEnd"/>
      <w:r w:rsidR="00CF3218">
        <w:t xml:space="preserve"> ad</w:t>
      </w:r>
      <w:r w:rsidR="00886682">
        <w:t>ded to it, which was a reasonable assumption given the nature of the problem.</w:t>
      </w:r>
    </w:p>
    <w:p w:rsidR="006B7DCB" w:rsidRDefault="00916EF3" w:rsidP="001339AA">
      <w:r>
        <w:t xml:space="preserve">SECOND NOTE: So I’m fairly certain this answer is wrong, so the searches I performed above clearly didn’t help. What follows is my best </w:t>
      </w:r>
      <w:r w:rsidR="0044400D">
        <w:t>guess as to what the problem ev</w:t>
      </w:r>
      <w:r>
        <w:t>e</w:t>
      </w:r>
      <w:r w:rsidR="0044400D">
        <w:t>n</w:t>
      </w:r>
      <w:r>
        <w:t xml:space="preserve"> wants. </w:t>
      </w:r>
    </w:p>
    <w:p w:rsidR="006B7DCB" w:rsidRDefault="00916EF3" w:rsidP="001339AA">
      <w:r>
        <w:t>When</w:t>
      </w:r>
      <w:r w:rsidR="006B7DCB">
        <w:t xml:space="preserve"> given a </w:t>
      </w:r>
      <w:proofErr w:type="spellStart"/>
      <w:r w:rsidR="006B7DCB">
        <w:t>ket</w:t>
      </w:r>
      <w:proofErr w:type="spellEnd"/>
      <w:r w:rsidR="006B7DCB">
        <w:t xml:space="preserve"> to act on, we obtain:</w:t>
      </w:r>
    </w:p>
    <w:p w:rsidR="00DF0D12" w:rsidRDefault="00DF0D12" w:rsidP="006B7DCB">
      <w:pPr>
        <w:jc w:val="center"/>
        <w:rPr>
          <w:position w:val="-8"/>
        </w:rPr>
      </w:pPr>
      <w:r w:rsidRPr="00672549">
        <w:rPr>
          <w:position w:val="-8"/>
        </w:rPr>
        <w:object w:dxaOrig="1360" w:dyaOrig="300">
          <v:shape id="_x0000_i1029" type="#_x0000_t75" style="width:68pt;height:15.2pt" o:ole="">
            <v:imagedata r:id="rId16" r:pict="rId17" o:title=""/>
          </v:shape>
          <o:OLEObject Type="Embed" ProgID="Equation.3" ShapeID="_x0000_i1029" DrawAspect="Content" ObjectID="_1566651856" r:id="rId18"/>
        </w:object>
      </w:r>
    </w:p>
    <w:p w:rsidR="006B7DCB" w:rsidRDefault="00DF0D12" w:rsidP="00DF0D12">
      <w:r>
        <w:rPr>
          <w:position w:val="-8"/>
        </w:rPr>
        <w:t xml:space="preserve">Since we can treat the entire function as some kind of operator, we bring the </w:t>
      </w:r>
      <w:proofErr w:type="spellStart"/>
      <w:r>
        <w:rPr>
          <w:position w:val="-8"/>
        </w:rPr>
        <w:t>ket</w:t>
      </w:r>
      <w:proofErr w:type="spellEnd"/>
      <w:r>
        <w:rPr>
          <w:position w:val="-8"/>
        </w:rPr>
        <w:t xml:space="preserve"> in:</w:t>
      </w:r>
    </w:p>
    <w:p w:rsidR="00990D06" w:rsidRDefault="00DF0D12" w:rsidP="006B7DCB">
      <w:pPr>
        <w:jc w:val="center"/>
        <w:rPr>
          <w:position w:val="-8"/>
        </w:rPr>
      </w:pPr>
      <w:r w:rsidRPr="00672549">
        <w:rPr>
          <w:position w:val="-8"/>
        </w:rPr>
        <w:object w:dxaOrig="1360" w:dyaOrig="300">
          <v:shape id="_x0000_i1030" type="#_x0000_t75" style="width:68pt;height:15.2pt" o:ole="">
            <v:imagedata r:id="rId19" r:pict="rId20" o:title=""/>
          </v:shape>
          <o:OLEObject Type="Embed" ProgID="Equation.3" ShapeID="_x0000_i1030" DrawAspect="Content" ObjectID="_1566651857" r:id="rId21"/>
        </w:object>
      </w:r>
    </w:p>
    <w:p w:rsidR="00990D06" w:rsidRDefault="00990D06" w:rsidP="00990D06">
      <w:pPr>
        <w:rPr>
          <w:position w:val="-8"/>
        </w:rPr>
      </w:pPr>
      <w:r>
        <w:rPr>
          <w:position w:val="-8"/>
        </w:rPr>
        <w:t xml:space="preserve">And, so far as we can tell, we are stuck here. While </w:t>
      </w:r>
      <w:proofErr w:type="spellStart"/>
      <w:r>
        <w:rPr>
          <w:position w:val="-8"/>
        </w:rPr>
        <w:t>hermitian</w:t>
      </w:r>
      <w:proofErr w:type="spellEnd"/>
      <w:r>
        <w:rPr>
          <w:position w:val="-8"/>
        </w:rPr>
        <w:t xml:space="preserve"> operators do have a property that allows for </w:t>
      </w:r>
      <w:r w:rsidRPr="00DF0D12">
        <w:rPr>
          <w:i/>
          <w:position w:val="-14"/>
        </w:rPr>
        <w:object w:dxaOrig="1660" w:dyaOrig="420">
          <v:shape id="_x0000_i1031" type="#_x0000_t75" style="width:83.2pt;height:21.6pt" o:ole="">
            <v:imagedata r:id="rId22" r:pict="rId23" o:title=""/>
          </v:shape>
          <o:OLEObject Type="Embed" ProgID="Equation.3" ShapeID="_x0000_i1031" DrawAspect="Content" ObjectID="_1566651858" r:id="rId24"/>
        </w:object>
      </w:r>
      <w:r>
        <w:rPr>
          <w:position w:val="-8"/>
        </w:rPr>
        <w:t xml:space="preserve"> (From Griffiths) we do not know the form of the function f(). We know it can take an argument of a </w:t>
      </w:r>
      <w:proofErr w:type="spellStart"/>
      <w:r>
        <w:rPr>
          <w:position w:val="-8"/>
        </w:rPr>
        <w:t>ket</w:t>
      </w:r>
      <w:proofErr w:type="spellEnd"/>
      <w:r>
        <w:rPr>
          <w:position w:val="-8"/>
        </w:rPr>
        <w:t xml:space="preserve">, but for all we know f could be represented by either a “bra” or a full operator, which would change the result significantly. So we go ahead and make an additional assumption: since we are looking for a specific value in the answer, we can deduce that f() </w:t>
      </w:r>
      <w:r>
        <w:rPr>
          <w:i/>
          <w:position w:val="-8"/>
        </w:rPr>
        <w:t xml:space="preserve">should </w:t>
      </w:r>
      <w:r>
        <w:rPr>
          <w:position w:val="-8"/>
        </w:rPr>
        <w:t xml:space="preserve">output a complex number of some kind in order for the exponential to make sense. (What exactly would raising something to the power of a matrix even do? Alter every single element in the matrix?) </w:t>
      </w:r>
    </w:p>
    <w:p w:rsidR="00990D06" w:rsidRDefault="00990D06" w:rsidP="00990D06">
      <w:pPr>
        <w:rPr>
          <w:position w:val="-8"/>
        </w:rPr>
      </w:pPr>
      <w:r>
        <w:rPr>
          <w:position w:val="-8"/>
        </w:rPr>
        <w:t>Once we make this assumption, we may now write:</w:t>
      </w:r>
    </w:p>
    <w:p w:rsidR="00ED23CA" w:rsidRDefault="00ED23CA" w:rsidP="00990D06">
      <w:pPr>
        <w:jc w:val="center"/>
        <w:rPr>
          <w:position w:val="-8"/>
        </w:rPr>
      </w:pPr>
      <w:r w:rsidRPr="00990D06">
        <w:rPr>
          <w:position w:val="-10"/>
        </w:rPr>
        <w:object w:dxaOrig="1380" w:dyaOrig="340">
          <v:shape id="_x0000_i1032" type="#_x0000_t75" style="width:68.8pt;height:17.6pt" o:ole="">
            <v:imagedata r:id="rId25" r:pict="rId26" o:title=""/>
          </v:shape>
          <o:OLEObject Type="Embed" ProgID="Equation.3" ShapeID="_x0000_i1032" DrawAspect="Content" ObjectID="_1566651859" r:id="rId27"/>
        </w:object>
      </w:r>
    </w:p>
    <w:p w:rsidR="00ED23CA" w:rsidRDefault="00ED23CA" w:rsidP="00ED23CA">
      <w:pPr>
        <w:rPr>
          <w:position w:val="-8"/>
        </w:rPr>
      </w:pPr>
      <w:r>
        <w:rPr>
          <w:position w:val="-8"/>
        </w:rPr>
        <w:t xml:space="preserve">Multiplying a complex number by </w:t>
      </w:r>
      <w:proofErr w:type="spellStart"/>
      <w:r>
        <w:rPr>
          <w:position w:val="-8"/>
        </w:rPr>
        <w:t>i</w:t>
      </w:r>
      <w:proofErr w:type="spellEnd"/>
      <w:r>
        <w:rPr>
          <w:position w:val="-8"/>
        </w:rPr>
        <w:t xml:space="preserve"> has an interesting property: </w:t>
      </w:r>
      <w:proofErr w:type="spellStart"/>
      <w:r>
        <w:rPr>
          <w:position w:val="-8"/>
        </w:rPr>
        <w:t>a+bi</w:t>
      </w:r>
      <w:proofErr w:type="spellEnd"/>
      <w:r>
        <w:rPr>
          <w:position w:val="-8"/>
        </w:rPr>
        <w:t xml:space="preserve"> becomes </w:t>
      </w:r>
      <w:proofErr w:type="spellStart"/>
      <w:r>
        <w:rPr>
          <w:position w:val="-8"/>
        </w:rPr>
        <w:t>ai</w:t>
      </w:r>
      <w:proofErr w:type="spellEnd"/>
      <w:r>
        <w:rPr>
          <w:position w:val="-8"/>
        </w:rPr>
        <w:t xml:space="preserve">-b, which is just another complex number. Since the function f is perfectly generic we can pull the </w:t>
      </w:r>
      <w:proofErr w:type="spellStart"/>
      <w:r>
        <w:rPr>
          <w:position w:val="-8"/>
        </w:rPr>
        <w:t>i</w:t>
      </w:r>
      <w:proofErr w:type="spellEnd"/>
      <w:r>
        <w:rPr>
          <w:position w:val="-8"/>
        </w:rPr>
        <w:t xml:space="preserve"> into it and just end up with the result:</w:t>
      </w:r>
    </w:p>
    <w:p w:rsidR="00ED23CA" w:rsidRDefault="00ED23CA" w:rsidP="00ED23CA">
      <w:pPr>
        <w:jc w:val="center"/>
        <w:rPr>
          <w:position w:val="-8"/>
        </w:rPr>
      </w:pPr>
      <w:r w:rsidRPr="00990D06">
        <w:rPr>
          <w:position w:val="-10"/>
        </w:rPr>
        <w:object w:dxaOrig="1340" w:dyaOrig="340">
          <v:shape id="_x0000_i1033" type="#_x0000_t75" style="width:67.2pt;height:17.6pt" o:ole="">
            <v:imagedata r:id="rId28" r:pict="rId29" o:title=""/>
          </v:shape>
          <o:OLEObject Type="Embed" ProgID="Equation.3" ShapeID="_x0000_i1033" DrawAspect="Content" ObjectID="_1566651860" r:id="rId30"/>
        </w:object>
      </w:r>
    </w:p>
    <w:p w:rsidR="00ED23CA" w:rsidRDefault="00ED23CA" w:rsidP="00ED23CA">
      <w:pPr>
        <w:rPr>
          <w:position w:val="-8"/>
        </w:rPr>
      </w:pPr>
      <w:r>
        <w:rPr>
          <w:position w:val="-8"/>
        </w:rPr>
        <w:t xml:space="preserve">Which is just </w:t>
      </w:r>
      <w:proofErr w:type="spellStart"/>
      <w:r>
        <w:rPr>
          <w:position w:val="-8"/>
        </w:rPr>
        <w:t>e</w:t>
      </w:r>
      <w:r>
        <w:rPr>
          <w:position w:val="-8"/>
          <w:vertAlign w:val="superscript"/>
        </w:rPr>
        <w:t>c</w:t>
      </w:r>
      <w:proofErr w:type="spellEnd"/>
      <w:r>
        <w:rPr>
          <w:position w:val="-8"/>
        </w:rPr>
        <w:t xml:space="preserve"> where c is some complex number—again, c could be literally anything due to the nature of f. This includes c being entirely real, or entirely complex. (The multiplication of “</w:t>
      </w:r>
      <w:proofErr w:type="spellStart"/>
      <w:r>
        <w:rPr>
          <w:position w:val="-8"/>
        </w:rPr>
        <w:t>i</w:t>
      </w:r>
      <w:proofErr w:type="spellEnd"/>
      <w:r>
        <w:rPr>
          <w:position w:val="-8"/>
        </w:rPr>
        <w:t>” does not change this fact. f coul</w:t>
      </w:r>
      <w:r w:rsidR="00EC4A14">
        <w:rPr>
          <w:position w:val="-8"/>
        </w:rPr>
        <w:t xml:space="preserve">d be a function as brutal as f(A) = </w:t>
      </w:r>
      <w:proofErr w:type="spellStart"/>
      <w:r w:rsidR="00EC4A14">
        <w:rPr>
          <w:position w:val="-8"/>
        </w:rPr>
        <w:t>i</w:t>
      </w:r>
      <w:proofErr w:type="spellEnd"/>
      <w:r w:rsidR="00EC4A14">
        <w:rPr>
          <w:position w:val="-8"/>
        </w:rPr>
        <w:t xml:space="preserve"> or f(A</w:t>
      </w:r>
      <w:r>
        <w:rPr>
          <w:position w:val="-8"/>
        </w:rPr>
        <w:t xml:space="preserve">) = 1 that doesn’t even care what A is). It seems as if there is </w:t>
      </w:r>
      <w:r w:rsidRPr="00ED23CA">
        <w:rPr>
          <w:b/>
          <w:position w:val="-8"/>
        </w:rPr>
        <w:t>no meaningful observation that can be made about this equation.</w:t>
      </w:r>
    </w:p>
    <w:p w:rsidR="00916EF3" w:rsidRDefault="00916EF3" w:rsidP="00ED23CA">
      <w:pPr>
        <w:rPr>
          <w:position w:val="-8"/>
        </w:rPr>
      </w:pPr>
      <w:r>
        <w:rPr>
          <w:position w:val="-8"/>
        </w:rPr>
        <w:t>A bunch of other methods turned up nothing particularly helpful either.</w:t>
      </w:r>
    </w:p>
    <w:p w:rsidR="00EC4A14" w:rsidRDefault="00EC4A14" w:rsidP="00ED23CA">
      <w:pPr>
        <w:rPr>
          <w:position w:val="-8"/>
        </w:rPr>
      </w:pPr>
      <w:r>
        <w:rPr>
          <w:position w:val="-8"/>
        </w:rPr>
        <w:t xml:space="preserve">So far as I can tell, the best we can say is that “The </w:t>
      </w:r>
      <w:proofErr w:type="spellStart"/>
      <w:r>
        <w:rPr>
          <w:position w:val="-8"/>
        </w:rPr>
        <w:t>hermitian</w:t>
      </w:r>
      <w:proofErr w:type="spellEnd"/>
      <w:r>
        <w:rPr>
          <w:position w:val="-8"/>
        </w:rPr>
        <w:t xml:space="preserve"> operator will translate a given </w:t>
      </w:r>
      <w:proofErr w:type="spellStart"/>
      <w:r>
        <w:rPr>
          <w:position w:val="-8"/>
        </w:rPr>
        <w:t>ket</w:t>
      </w:r>
      <w:proofErr w:type="spellEnd"/>
      <w:r>
        <w:rPr>
          <w:position w:val="-8"/>
        </w:rPr>
        <w:t xml:space="preserve"> into another </w:t>
      </w:r>
      <w:proofErr w:type="spellStart"/>
      <w:r>
        <w:rPr>
          <w:position w:val="-8"/>
        </w:rPr>
        <w:t>ket</w:t>
      </w:r>
      <w:proofErr w:type="spellEnd"/>
      <w:r>
        <w:rPr>
          <w:position w:val="-8"/>
        </w:rPr>
        <w:t>, at which point the function f(x) takes over.”</w:t>
      </w:r>
    </w:p>
    <w:p w:rsidR="00EC4A14" w:rsidRDefault="00EC4A14" w:rsidP="00ED23CA">
      <w:pPr>
        <w:rPr>
          <w:position w:val="-8"/>
        </w:rPr>
      </w:pPr>
      <w:r>
        <w:rPr>
          <w:position w:val="-8"/>
        </w:rPr>
        <w:t>Which can effectively be stated as: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EC4A14">
        <w:tc>
          <w:tcPr>
            <w:tcW w:w="8856" w:type="dxa"/>
          </w:tcPr>
          <w:p w:rsidR="00EC4A14" w:rsidRDefault="00EC4A14" w:rsidP="00EC4A14">
            <w:pPr>
              <w:jc w:val="center"/>
              <w:rPr>
                <w:position w:val="-8"/>
              </w:rPr>
            </w:pPr>
            <w:r w:rsidRPr="00EC4A14">
              <w:rPr>
                <w:position w:val="-10"/>
              </w:rPr>
              <w:object w:dxaOrig="1140" w:dyaOrig="340">
                <v:shape id="_x0000_i1034" type="#_x0000_t75" style="width:53.6pt;height:17.6pt" o:ole="">
                  <v:imagedata r:id="rId31" r:pict="rId32" o:title=""/>
                </v:shape>
                <o:OLEObject Type="Embed" ProgID="Equation.3" ShapeID="_x0000_i1034" DrawAspect="Content" ObjectID="_1566651861" r:id="rId33"/>
              </w:object>
            </w:r>
          </w:p>
        </w:tc>
      </w:tr>
    </w:tbl>
    <w:p w:rsidR="00EC4A14" w:rsidRDefault="00EC4A14" w:rsidP="00EC4A14">
      <w:r>
        <w:rPr>
          <w:position w:val="-8"/>
        </w:rPr>
        <w:t xml:space="preserve">Where the subscript just indicates that every component of the </w:t>
      </w:r>
      <w:proofErr w:type="spellStart"/>
      <w:r>
        <w:rPr>
          <w:position w:val="-8"/>
        </w:rPr>
        <w:t>ket</w:t>
      </w:r>
      <w:proofErr w:type="spellEnd"/>
      <w:r>
        <w:rPr>
          <w:position w:val="-8"/>
        </w:rPr>
        <w:t xml:space="preserve"> has been multiplied by the </w:t>
      </w:r>
      <w:proofErr w:type="spellStart"/>
      <w:r>
        <w:rPr>
          <w:position w:val="-8"/>
        </w:rPr>
        <w:t>eigen</w:t>
      </w:r>
      <w:r w:rsidR="0044400D">
        <w:rPr>
          <w:position w:val="-8"/>
        </w:rPr>
        <w:t>value</w:t>
      </w:r>
      <w:proofErr w:type="spellEnd"/>
      <w:r w:rsidR="0044400D">
        <w:rPr>
          <w:position w:val="-8"/>
        </w:rPr>
        <w:t xml:space="preserve"> associated with that</w:t>
      </w:r>
      <w:r>
        <w:rPr>
          <w:position w:val="-8"/>
        </w:rPr>
        <w:t xml:space="preserve"> component.</w:t>
      </w:r>
    </w:p>
    <w:p w:rsidR="00EC4A14" w:rsidRDefault="00EC4A14" w:rsidP="00ED23CA">
      <w:pPr>
        <w:rPr>
          <w:position w:val="-8"/>
        </w:rPr>
      </w:pPr>
      <w:r>
        <w:rPr>
          <w:position w:val="-8"/>
        </w:rPr>
        <w:t xml:space="preserve">Very </w:t>
      </w:r>
      <w:r w:rsidR="0044400D">
        <w:rPr>
          <w:position w:val="-8"/>
        </w:rPr>
        <w:t>clearly</w:t>
      </w:r>
      <w:r>
        <w:rPr>
          <w:position w:val="-8"/>
        </w:rPr>
        <w:t xml:space="preserve"> I’m missing something obvious here, but I have no idea what. </w:t>
      </w:r>
    </w:p>
    <w:p w:rsidR="00ED23CA" w:rsidRDefault="00EC4A14" w:rsidP="00ED23CA">
      <w:pPr>
        <w:rPr>
          <w:position w:val="-8"/>
        </w:rPr>
      </w:pPr>
      <w:r>
        <w:rPr>
          <w:position w:val="-8"/>
        </w:rPr>
        <w:t xml:space="preserve">One of the other students suggested expanding the exponential as an infinite sum, but that did not simplify the equation at all, it made it quite a bit more complicated and still suffered from the same problem of knowing nothing about f(). </w:t>
      </w:r>
    </w:p>
    <w:p w:rsidR="001339AA" w:rsidRDefault="001339AA" w:rsidP="001339AA">
      <w:pPr>
        <w:rPr>
          <w:i/>
        </w:rPr>
      </w:pPr>
      <w:r>
        <w:rPr>
          <w:i/>
        </w:rPr>
        <w:t xml:space="preserve">d) </w:t>
      </w:r>
      <w:r w:rsidRPr="001339AA">
        <w:rPr>
          <w:i/>
          <w:position w:val="-14"/>
        </w:rPr>
        <w:object w:dxaOrig="1800" w:dyaOrig="420">
          <v:shape id="_x0000_i1035" type="#_x0000_t75" style="width:90.4pt;height:20.8pt" o:ole="">
            <v:imagedata r:id="rId34" r:pict="rId35" o:title=""/>
          </v:shape>
          <o:OLEObject Type="Embed" ProgID="Equation.3" ShapeID="_x0000_i1035" DrawAspect="Content" ObjectID="_1566651862" r:id="rId36"/>
        </w:object>
      </w:r>
      <w:r>
        <w:rPr>
          <w:i/>
        </w:rPr>
        <w:t xml:space="preserve"> </w:t>
      </w:r>
      <w:proofErr w:type="gramStart"/>
      <w:r>
        <w:rPr>
          <w:i/>
        </w:rPr>
        <w:t>where</w:t>
      </w:r>
      <w:proofErr w:type="gramEnd"/>
      <w:r>
        <w:rPr>
          <w:i/>
        </w:rPr>
        <w:t xml:space="preserve"> </w:t>
      </w:r>
      <w:r w:rsidR="00BE735C" w:rsidRPr="001339AA">
        <w:rPr>
          <w:i/>
          <w:position w:val="-10"/>
        </w:rPr>
        <w:object w:dxaOrig="1480" w:dyaOrig="340">
          <v:shape id="_x0000_i1036" type="#_x0000_t75" style="width:74.4pt;height:16.8pt" o:ole="">
            <v:imagedata r:id="rId37" r:pict="rId38" o:title=""/>
          </v:shape>
          <o:OLEObject Type="Embed" ProgID="Equation.3" ShapeID="_x0000_i1036" DrawAspect="Content" ObjectID="_1566651863" r:id="rId39"/>
        </w:object>
      </w:r>
    </w:p>
    <w:p w:rsidR="00BE735C" w:rsidRDefault="00BE735C" w:rsidP="001339AA">
      <w:r>
        <w:t>This can easily be re-written as:</w:t>
      </w:r>
    </w:p>
    <w:p w:rsidR="004D483D" w:rsidRDefault="0053768C" w:rsidP="004D483D">
      <w:pPr>
        <w:jc w:val="center"/>
        <w:rPr>
          <w:i/>
          <w:position w:val="-14"/>
        </w:rPr>
      </w:pPr>
      <w:r w:rsidRPr="001339AA">
        <w:rPr>
          <w:i/>
          <w:position w:val="-14"/>
        </w:rPr>
        <w:object w:dxaOrig="1700" w:dyaOrig="440">
          <v:shape id="_x0000_i1037" type="#_x0000_t75" style="width:85.6pt;height:21.6pt" o:ole="">
            <v:imagedata r:id="rId40" r:pict="rId41" o:title=""/>
          </v:shape>
          <o:OLEObject Type="Embed" ProgID="Equation.3" ShapeID="_x0000_i1037" DrawAspect="Content" ObjectID="_1566651864" r:id="rId42"/>
        </w:object>
      </w:r>
    </w:p>
    <w:p w:rsidR="004D483D" w:rsidRDefault="004D483D" w:rsidP="004D483D">
      <w:pPr>
        <w:rPr>
          <w:position w:val="-14"/>
        </w:rPr>
      </w:pPr>
      <w:r>
        <w:rPr>
          <w:position w:val="-14"/>
        </w:rPr>
        <w:t>And then:</w:t>
      </w:r>
    </w:p>
    <w:p w:rsidR="004D483D" w:rsidRDefault="004D483D" w:rsidP="004D483D">
      <w:pPr>
        <w:jc w:val="center"/>
        <w:rPr>
          <w:i/>
          <w:position w:val="-14"/>
        </w:rPr>
      </w:pPr>
      <w:r w:rsidRPr="004D483D">
        <w:rPr>
          <w:i/>
          <w:position w:val="-32"/>
        </w:rPr>
        <w:object w:dxaOrig="1620" w:dyaOrig="780">
          <v:shape id="_x0000_i1038" type="#_x0000_t75" style="width:81.6pt;height:38.4pt" o:ole="">
            <v:imagedata r:id="rId43" r:pict="rId44" o:title=""/>
          </v:shape>
          <o:OLEObject Type="Embed" ProgID="Equation.3" ShapeID="_x0000_i1038" DrawAspect="Content" ObjectID="_1566651865" r:id="rId45"/>
        </w:object>
      </w:r>
    </w:p>
    <w:p w:rsidR="004D483D" w:rsidRDefault="004D483D" w:rsidP="004D483D">
      <w:pPr>
        <w:rPr>
          <w:position w:val="-14"/>
        </w:rPr>
      </w:pPr>
      <w:r>
        <w:rPr>
          <w:position w:val="-14"/>
        </w:rPr>
        <w:t>Which is just the inner product of our two input parameters.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4D483D">
        <w:tc>
          <w:tcPr>
            <w:tcW w:w="8856" w:type="dxa"/>
          </w:tcPr>
          <w:p w:rsidR="004D483D" w:rsidRDefault="004D483D" w:rsidP="004D483D">
            <w:pPr>
              <w:jc w:val="center"/>
              <w:rPr>
                <w:position w:val="-14"/>
              </w:rPr>
            </w:pPr>
            <w:r w:rsidRPr="004D483D">
              <w:rPr>
                <w:i/>
                <w:position w:val="-8"/>
              </w:rPr>
              <w:object w:dxaOrig="700" w:dyaOrig="300">
                <v:shape id="_x0000_i1039" type="#_x0000_t75" style="width:35.2pt;height:15.2pt" o:ole="">
                  <v:imagedata r:id="rId46" r:pict="rId47" o:title=""/>
                </v:shape>
                <o:OLEObject Type="Embed" ProgID="Equation.3" ShapeID="_x0000_i1039" DrawAspect="Content" ObjectID="_1566651866" r:id="rId48"/>
              </w:object>
            </w:r>
          </w:p>
        </w:tc>
      </w:tr>
    </w:tbl>
    <w:p w:rsidR="001339AA" w:rsidRPr="0053768C" w:rsidRDefault="001339AA" w:rsidP="0053768C"/>
    <w:p w:rsidR="001339AA" w:rsidRDefault="001339AA" w:rsidP="001339AA">
      <w:pPr>
        <w:jc w:val="center"/>
        <w:rPr>
          <w:b/>
        </w:rPr>
      </w:pPr>
      <w:r>
        <w:rPr>
          <w:b/>
        </w:rPr>
        <w:t>Problem 1.12</w:t>
      </w:r>
    </w:p>
    <w:p w:rsidR="009840FB" w:rsidRDefault="009840FB" w:rsidP="001339AA">
      <w:pPr>
        <w:rPr>
          <w:i/>
        </w:rPr>
      </w:pPr>
      <w:r>
        <w:rPr>
          <w:i/>
        </w:rPr>
        <w:t>The Hamiltonian operator for a two-state system is given by</w:t>
      </w:r>
    </w:p>
    <w:p w:rsidR="009840FB" w:rsidRDefault="009840FB" w:rsidP="009840FB">
      <w:pPr>
        <w:jc w:val="center"/>
        <w:rPr>
          <w:i/>
        </w:rPr>
      </w:pPr>
      <w:r w:rsidRPr="009840FB">
        <w:rPr>
          <w:i/>
          <w:position w:val="-12"/>
        </w:rPr>
        <w:object w:dxaOrig="3280" w:dyaOrig="380">
          <v:shape id="_x0000_i1040" type="#_x0000_t75" style="width:164pt;height:19.2pt" o:ole="">
            <v:imagedata r:id="rId49" r:pict="rId50" o:title=""/>
          </v:shape>
          <o:OLEObject Type="Embed" ProgID="Equation.3" ShapeID="_x0000_i1040" DrawAspect="Content" ObjectID="_1566651867" r:id="rId51"/>
        </w:object>
      </w:r>
    </w:p>
    <w:p w:rsidR="008B2899" w:rsidRDefault="009840FB" w:rsidP="001339AA">
      <w:pPr>
        <w:rPr>
          <w:i/>
        </w:rPr>
      </w:pPr>
      <w:proofErr w:type="gramStart"/>
      <w:r>
        <w:rPr>
          <w:i/>
        </w:rPr>
        <w:t>where</w:t>
      </w:r>
      <w:proofErr w:type="gramEnd"/>
      <w:r>
        <w:rPr>
          <w:i/>
        </w:rPr>
        <w:t xml:space="preserve"> a is a number with the dimension of energy. Find the energy </w:t>
      </w:r>
      <w:proofErr w:type="spellStart"/>
      <w:r>
        <w:rPr>
          <w:i/>
        </w:rPr>
        <w:t>eigenvalues</w:t>
      </w:r>
      <w:proofErr w:type="spellEnd"/>
      <w:r>
        <w:rPr>
          <w:i/>
        </w:rPr>
        <w:t xml:space="preserve"> and the corresponding energy </w:t>
      </w:r>
      <w:proofErr w:type="spellStart"/>
      <w:r>
        <w:rPr>
          <w:i/>
        </w:rPr>
        <w:t>eigenkets</w:t>
      </w:r>
      <w:proofErr w:type="spellEnd"/>
      <w:r>
        <w:rPr>
          <w:i/>
        </w:rPr>
        <w:t xml:space="preserve"> (as linear combinations of </w:t>
      </w:r>
      <w:r w:rsidRPr="001339AA">
        <w:rPr>
          <w:i/>
          <w:position w:val="-10"/>
        </w:rPr>
        <w:object w:dxaOrig="240" w:dyaOrig="340">
          <v:shape id="_x0000_i1041" type="#_x0000_t75" style="width:12pt;height:16.8pt" o:ole="">
            <v:imagedata r:id="rId52" r:pict="rId53" o:title=""/>
          </v:shape>
          <o:OLEObject Type="Embed" ProgID="Equation.3" ShapeID="_x0000_i1041" DrawAspect="Content" ObjectID="_1566651868" r:id="rId54"/>
        </w:object>
      </w:r>
      <w:r>
        <w:rPr>
          <w:i/>
        </w:rPr>
        <w:t xml:space="preserve"> and </w:t>
      </w:r>
      <w:r w:rsidRPr="001339AA">
        <w:rPr>
          <w:i/>
          <w:position w:val="-10"/>
        </w:rPr>
        <w:object w:dxaOrig="280" w:dyaOrig="340">
          <v:shape id="_x0000_i1042" type="#_x0000_t75" style="width:14.4pt;height:16.8pt" o:ole="">
            <v:imagedata r:id="rId55" r:pict="rId56" o:title=""/>
          </v:shape>
          <o:OLEObject Type="Embed" ProgID="Equation.3" ShapeID="_x0000_i1042" DrawAspect="Content" ObjectID="_1566651869" r:id="rId57"/>
        </w:object>
      </w:r>
      <w:r>
        <w:rPr>
          <w:i/>
        </w:rPr>
        <w:t>).</w:t>
      </w:r>
    </w:p>
    <w:p w:rsidR="008B2899" w:rsidRDefault="008B2899" w:rsidP="001339AA">
      <w:r>
        <w:t xml:space="preserve">We note that the arrangements of bras and </w:t>
      </w:r>
      <w:proofErr w:type="spellStart"/>
      <w:r>
        <w:t>kets</w:t>
      </w:r>
      <w:proofErr w:type="spellEnd"/>
      <w:r>
        <w:t xml:space="preserve"> above is equivalent to that of a matrix, specifically one with the following arrangement:</w:t>
      </w:r>
    </w:p>
    <w:p w:rsidR="008B2899" w:rsidRDefault="008B2899" w:rsidP="008B2899">
      <w:pPr>
        <w:jc w:val="center"/>
        <w:rPr>
          <w:i/>
          <w:position w:val="-12"/>
        </w:rPr>
      </w:pPr>
      <w:r w:rsidRPr="008B2899">
        <w:rPr>
          <w:i/>
          <w:position w:val="-28"/>
        </w:rPr>
        <w:object w:dxaOrig="2420" w:dyaOrig="700">
          <v:shape id="_x0000_i1043" type="#_x0000_t75" style="width:120.8pt;height:35.2pt" o:ole="">
            <v:imagedata r:id="rId58" r:pict="rId59" o:title=""/>
          </v:shape>
          <o:OLEObject Type="Embed" ProgID="Equation.3" ShapeID="_x0000_i1043" DrawAspect="Content" ObjectID="_1566651870" r:id="rId60"/>
        </w:object>
      </w:r>
    </w:p>
    <w:p w:rsidR="009D4F6E" w:rsidRDefault="00B0674C" w:rsidP="008B2899">
      <w:r>
        <w:t xml:space="preserve">Then we just go through the standard methods to find the </w:t>
      </w:r>
      <w:proofErr w:type="spellStart"/>
      <w:r>
        <w:t>eigenvalues</w:t>
      </w:r>
      <w:proofErr w:type="spellEnd"/>
      <w:r>
        <w:t xml:space="preserve"> and </w:t>
      </w:r>
      <w:proofErr w:type="spellStart"/>
      <w:r>
        <w:t>eigenkets</w:t>
      </w:r>
      <w:proofErr w:type="spellEnd"/>
      <w:r>
        <w:t xml:space="preserve"> (or eigenvectors, since we’re using matrix notation now.) </w:t>
      </w:r>
      <w:r w:rsidR="009D4F6E">
        <w:t xml:space="preserve">First of all, subtract </w:t>
      </w:r>
      <w:r w:rsidR="009D4F6E">
        <w:sym w:font="Symbol" w:char="F06C"/>
      </w:r>
      <w:r w:rsidR="009D4F6E">
        <w:t xml:space="preserve"> from the diagonal and solve for zero determinant:</w:t>
      </w:r>
    </w:p>
    <w:p w:rsidR="001D1A23" w:rsidRDefault="001D1A23" w:rsidP="009D4F6E">
      <w:pPr>
        <w:jc w:val="center"/>
        <w:rPr>
          <w:i/>
          <w:position w:val="-12"/>
        </w:rPr>
      </w:pPr>
      <w:r w:rsidRPr="001D1A23">
        <w:rPr>
          <w:i/>
          <w:position w:val="-86"/>
        </w:rPr>
        <w:object w:dxaOrig="2920" w:dyaOrig="2260">
          <v:shape id="_x0000_i1044" type="#_x0000_t75" style="width:146.4pt;height:114.4pt" o:ole="">
            <v:imagedata r:id="rId61" r:pict="rId62" o:title=""/>
          </v:shape>
          <o:OLEObject Type="Embed" ProgID="Equation.3" ShapeID="_x0000_i1044" DrawAspect="Content" ObjectID="_1566651871" r:id="rId63"/>
        </w:object>
      </w:r>
    </w:p>
    <w:tbl>
      <w:tblPr>
        <w:tblStyle w:val="TableGrid"/>
        <w:tblW w:w="0" w:type="auto"/>
        <w:tblLook w:val="00BF"/>
      </w:tblPr>
      <w:tblGrid>
        <w:gridCol w:w="8856"/>
      </w:tblGrid>
      <w:tr w:rsidR="001D1A23">
        <w:tc>
          <w:tcPr>
            <w:tcW w:w="8856" w:type="dxa"/>
          </w:tcPr>
          <w:p w:rsidR="001D1A23" w:rsidRDefault="001D1A23" w:rsidP="001D1A23">
            <w:proofErr w:type="spellStart"/>
            <w:r>
              <w:t>Eigenvalues</w:t>
            </w:r>
            <w:proofErr w:type="spellEnd"/>
            <w:r>
              <w:t>: +a√2, -a√2</w:t>
            </w:r>
          </w:p>
        </w:tc>
      </w:tr>
    </w:tbl>
    <w:p w:rsidR="001D1A23" w:rsidRDefault="001D1A23" w:rsidP="001D1A23">
      <w:r>
        <w:t xml:space="preserve">Now that we have obtained the </w:t>
      </w:r>
      <w:proofErr w:type="spellStart"/>
      <w:r>
        <w:t>eigenvalues</w:t>
      </w:r>
      <w:proofErr w:type="spellEnd"/>
      <w:r>
        <w:t xml:space="preserve">, we are prepared to find the corresponding </w:t>
      </w:r>
      <w:proofErr w:type="spellStart"/>
      <w:r>
        <w:t>eigenket</w:t>
      </w:r>
      <w:proofErr w:type="spellEnd"/>
      <w:r>
        <w:t xml:space="preserve"> (eigenvector) for each value through the wonders of matrix multiplication.</w:t>
      </w:r>
    </w:p>
    <w:p w:rsidR="001D1A23" w:rsidRDefault="00893193" w:rsidP="001D1A23">
      <w:pPr>
        <w:jc w:val="center"/>
        <w:rPr>
          <w:i/>
          <w:position w:val="-12"/>
        </w:rPr>
      </w:pPr>
      <w:r w:rsidRPr="001D1A23">
        <w:rPr>
          <w:i/>
          <w:position w:val="-150"/>
        </w:rPr>
        <w:object w:dxaOrig="2200" w:dyaOrig="3140">
          <v:shape id="_x0000_i1054" type="#_x0000_t75" style="width:110.4pt;height:158.4pt" o:ole="">
            <v:imagedata r:id="rId64" r:pict="rId65" o:title=""/>
          </v:shape>
          <o:OLEObject Type="Embed" ProgID="Equation.3" ShapeID="_x0000_i1054" DrawAspect="Content" ObjectID="_1566651872" r:id="rId66"/>
        </w:object>
      </w:r>
    </w:p>
    <w:p w:rsidR="001D1A23" w:rsidRDefault="001D1A23" w:rsidP="001D1A23">
      <w:pPr>
        <w:rPr>
          <w:position w:val="-12"/>
        </w:rPr>
      </w:pPr>
      <w:r>
        <w:rPr>
          <w:position w:val="-12"/>
        </w:rPr>
        <w:t>With this relation we can now normalize for one variable: let’s make it x.</w:t>
      </w:r>
    </w:p>
    <w:p w:rsidR="00244436" w:rsidRDefault="00CA4F5B" w:rsidP="001D1A23">
      <w:pPr>
        <w:jc w:val="center"/>
        <w:rPr>
          <w:position w:val="-12"/>
        </w:rPr>
      </w:pPr>
      <w:r w:rsidRPr="00244436">
        <w:rPr>
          <w:i/>
          <w:position w:val="-128"/>
        </w:rPr>
        <w:object w:dxaOrig="4080" w:dyaOrig="2500">
          <v:shape id="_x0000_i1046" type="#_x0000_t75" style="width:204pt;height:126.4pt" o:ole="">
            <v:imagedata r:id="rId67" r:pict="rId68" o:title=""/>
          </v:shape>
          <o:OLEObject Type="Embed" ProgID="Equation.3" ShapeID="_x0000_i1046" DrawAspect="Content" ObjectID="_1566651873" r:id="rId69"/>
        </w:object>
      </w:r>
    </w:p>
    <w:p w:rsidR="00244436" w:rsidRDefault="00244436" w:rsidP="00244436">
      <w:pPr>
        <w:rPr>
          <w:position w:val="-12"/>
        </w:rPr>
      </w:pPr>
      <w:r>
        <w:rPr>
          <w:position w:val="-12"/>
        </w:rPr>
        <w:t xml:space="preserve">And then we can also solve for y. </w:t>
      </w:r>
    </w:p>
    <w:p w:rsidR="00CB2DDD" w:rsidRPr="00244436" w:rsidRDefault="00CA4F5B" w:rsidP="00244436">
      <w:pPr>
        <w:jc w:val="center"/>
        <w:rPr>
          <w:position w:val="-12"/>
        </w:rPr>
      </w:pPr>
      <w:r w:rsidRPr="00244436">
        <w:rPr>
          <w:i/>
          <w:position w:val="-30"/>
        </w:rPr>
        <w:object w:dxaOrig="4300" w:dyaOrig="720">
          <v:shape id="_x0000_i1047" type="#_x0000_t75" style="width:215.2pt;height:36pt" o:ole="">
            <v:imagedata r:id="rId70" r:pict="rId71" o:title=""/>
          </v:shape>
          <o:OLEObject Type="Embed" ProgID="Equation.3" ShapeID="_x0000_i1047" DrawAspect="Content" ObjectID="_1566651874" r:id="rId72"/>
        </w:object>
      </w:r>
    </w:p>
    <w:p w:rsidR="00CA4F5B" w:rsidRDefault="00CA4F5B" w:rsidP="009D4F6E">
      <w:r>
        <w:t xml:space="preserve">Which isn’t pretty, but it is x and y for our first eigenvector. </w:t>
      </w:r>
    </w:p>
    <w:p w:rsidR="00CA4F5B" w:rsidRDefault="00CA4F5B" w:rsidP="009D4F6E">
      <w:r>
        <w:t>For the second eigenvector, only a single sign is changed.</w:t>
      </w:r>
    </w:p>
    <w:p w:rsidR="00CA4F5B" w:rsidRDefault="00CA4F5B" w:rsidP="00CA4F5B">
      <w:pPr>
        <w:jc w:val="center"/>
        <w:rPr>
          <w:position w:val="-12"/>
        </w:rPr>
      </w:pPr>
      <w:r w:rsidRPr="00CA4F5B">
        <w:rPr>
          <w:i/>
          <w:position w:val="-68"/>
        </w:rPr>
        <w:object w:dxaOrig="2320" w:dyaOrig="1500">
          <v:shape id="_x0000_i1048" type="#_x0000_t75" style="width:116pt;height:76pt" o:ole="">
            <v:imagedata r:id="rId73" r:pict="rId74" o:title=""/>
          </v:shape>
          <o:OLEObject Type="Embed" ProgID="Equation.3" ShapeID="_x0000_i1048" DrawAspect="Content" ObjectID="_1566651875" r:id="rId75"/>
        </w:object>
      </w:r>
    </w:p>
    <w:p w:rsidR="00CA4F5B" w:rsidRDefault="00CA4F5B" w:rsidP="00CA4F5B">
      <w:pPr>
        <w:rPr>
          <w:position w:val="-12"/>
        </w:rPr>
      </w:pPr>
      <w:r>
        <w:rPr>
          <w:position w:val="-12"/>
        </w:rPr>
        <w:t>Which will just flip the minus sign in the final x component, so we can simply adjust our eigenvectors to match. The y coordinate is similarly easy to find.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CA4F5B">
        <w:tc>
          <w:tcPr>
            <w:tcW w:w="8856" w:type="dxa"/>
          </w:tcPr>
          <w:p w:rsidR="00CA4F5B" w:rsidRDefault="00CA4F5B" w:rsidP="00CA4F5B">
            <w:pPr>
              <w:jc w:val="center"/>
            </w:pPr>
            <w:r w:rsidRPr="00CA4F5B">
              <w:rPr>
                <w:i/>
                <w:position w:val="-64"/>
              </w:rPr>
              <w:object w:dxaOrig="2760" w:dyaOrig="1420">
                <v:shape id="_x0000_i1049" type="#_x0000_t75" style="width:138.4pt;height:1in" o:ole="">
                  <v:imagedata r:id="rId76" r:pict="rId77" o:title=""/>
                </v:shape>
                <o:OLEObject Type="Embed" ProgID="Equation.3" ShapeID="_x0000_i1049" DrawAspect="Content" ObjectID="_1566651876" r:id="rId78"/>
              </w:object>
            </w:r>
          </w:p>
        </w:tc>
      </w:tr>
    </w:tbl>
    <w:p w:rsidR="008F7776" w:rsidRDefault="00CA4F5B" w:rsidP="00CA4F5B">
      <w:r>
        <w:t xml:space="preserve">Which are the </w:t>
      </w:r>
      <w:proofErr w:type="spellStart"/>
      <w:r>
        <w:t>eigenkets</w:t>
      </w:r>
      <w:proofErr w:type="spellEnd"/>
      <w:r>
        <w:t xml:space="preserve"> for our previously established </w:t>
      </w:r>
      <w:proofErr w:type="spellStart"/>
      <w:r>
        <w:t>eigenvalues</w:t>
      </w:r>
      <w:proofErr w:type="spellEnd"/>
      <w:r>
        <w:t xml:space="preserve">. </w:t>
      </w:r>
      <w:r w:rsidR="005B4D33">
        <w:t xml:space="preserve">A quick check confirms that they are in fact normalized. </w:t>
      </w:r>
      <w:r w:rsidR="008F7776">
        <w:t>If we write them as linear combinations, we get:</w:t>
      </w:r>
    </w:p>
    <w:p w:rsidR="002D035F" w:rsidRPr="008F7776" w:rsidRDefault="008F7776" w:rsidP="008F7776">
      <w:pPr>
        <w:jc w:val="center"/>
      </w:pPr>
      <w:r w:rsidRPr="008F7776">
        <w:rPr>
          <w:i/>
          <w:position w:val="-68"/>
        </w:rPr>
        <w:object w:dxaOrig="3060" w:dyaOrig="1500">
          <v:shape id="_x0000_i1050" type="#_x0000_t75" style="width:152.8pt;height:76pt" o:ole="">
            <v:imagedata r:id="rId79" r:pict="rId80" o:title=""/>
          </v:shape>
          <o:OLEObject Type="Embed" ProgID="Equation.3" ShapeID="_x0000_i1050" DrawAspect="Content" ObjectID="_1566651877" r:id="rId81"/>
        </w:object>
      </w:r>
    </w:p>
    <w:sectPr w:rsidR="002D035F" w:rsidRPr="008F7776" w:rsidSect="002D03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339AA"/>
    <w:rsid w:val="0001185F"/>
    <w:rsid w:val="00050B89"/>
    <w:rsid w:val="000560F6"/>
    <w:rsid w:val="00057FC7"/>
    <w:rsid w:val="000B35D6"/>
    <w:rsid w:val="000E1003"/>
    <w:rsid w:val="00101CEC"/>
    <w:rsid w:val="001339AA"/>
    <w:rsid w:val="001C7C99"/>
    <w:rsid w:val="001D1A23"/>
    <w:rsid w:val="001F48EC"/>
    <w:rsid w:val="00244436"/>
    <w:rsid w:val="002649C9"/>
    <w:rsid w:val="002D035F"/>
    <w:rsid w:val="003A7142"/>
    <w:rsid w:val="0044400D"/>
    <w:rsid w:val="004D483D"/>
    <w:rsid w:val="0053768C"/>
    <w:rsid w:val="005B4D33"/>
    <w:rsid w:val="005F2E0F"/>
    <w:rsid w:val="00672549"/>
    <w:rsid w:val="00692C51"/>
    <w:rsid w:val="006B29FB"/>
    <w:rsid w:val="006B7DCB"/>
    <w:rsid w:val="007A3011"/>
    <w:rsid w:val="007B263E"/>
    <w:rsid w:val="007E6DD7"/>
    <w:rsid w:val="00806494"/>
    <w:rsid w:val="00881317"/>
    <w:rsid w:val="00886682"/>
    <w:rsid w:val="00893193"/>
    <w:rsid w:val="008B2899"/>
    <w:rsid w:val="008F7776"/>
    <w:rsid w:val="00916EF3"/>
    <w:rsid w:val="009840FB"/>
    <w:rsid w:val="00990D06"/>
    <w:rsid w:val="00992800"/>
    <w:rsid w:val="009D4F6E"/>
    <w:rsid w:val="00AF111A"/>
    <w:rsid w:val="00B0674C"/>
    <w:rsid w:val="00BE735C"/>
    <w:rsid w:val="00CA4F5B"/>
    <w:rsid w:val="00CB2DDD"/>
    <w:rsid w:val="00CF3218"/>
    <w:rsid w:val="00CF3A0C"/>
    <w:rsid w:val="00DF0D12"/>
    <w:rsid w:val="00EC4A14"/>
    <w:rsid w:val="00ED23CA"/>
    <w:rsid w:val="00F3225E"/>
    <w:rsid w:val="00F331E5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A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gkelc">
    <w:name w:val="hgkelc"/>
    <w:basedOn w:val="DefaultParagraphFont"/>
    <w:rsid w:val="001339AA"/>
  </w:style>
  <w:style w:type="paragraph" w:styleId="ListParagraph">
    <w:name w:val="List Paragraph"/>
    <w:basedOn w:val="Normal"/>
    <w:uiPriority w:val="34"/>
    <w:qFormat/>
    <w:rsid w:val="002D035F"/>
    <w:pPr>
      <w:ind w:left="720"/>
      <w:contextualSpacing/>
    </w:pPr>
  </w:style>
  <w:style w:type="table" w:styleId="TableGrid">
    <w:name w:val="Table Grid"/>
    <w:basedOn w:val="TableNormal"/>
    <w:uiPriority w:val="59"/>
    <w:rsid w:val="00050B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63" Type="http://schemas.openxmlformats.org/officeDocument/2006/relationships/oleObject" Target="embeddings/Microsoft_Equation20.bin"/><Relationship Id="rId64" Type="http://schemas.openxmlformats.org/officeDocument/2006/relationships/image" Target="media/image41.png"/><Relationship Id="rId65" Type="http://schemas.openxmlformats.org/officeDocument/2006/relationships/image" Target="media/image42.pict"/><Relationship Id="rId66" Type="http://schemas.openxmlformats.org/officeDocument/2006/relationships/oleObject" Target="embeddings/Microsoft_Equation21.bin"/><Relationship Id="rId67" Type="http://schemas.openxmlformats.org/officeDocument/2006/relationships/image" Target="media/image43.png"/><Relationship Id="rId68" Type="http://schemas.openxmlformats.org/officeDocument/2006/relationships/image" Target="media/image44.pict"/><Relationship Id="rId69" Type="http://schemas.openxmlformats.org/officeDocument/2006/relationships/oleObject" Target="embeddings/Microsoft_Equation22.bin"/><Relationship Id="rId50" Type="http://schemas.openxmlformats.org/officeDocument/2006/relationships/image" Target="media/image32.pict"/><Relationship Id="rId51" Type="http://schemas.openxmlformats.org/officeDocument/2006/relationships/oleObject" Target="embeddings/Microsoft_Equation16.bin"/><Relationship Id="rId52" Type="http://schemas.openxmlformats.org/officeDocument/2006/relationships/image" Target="media/image33.png"/><Relationship Id="rId53" Type="http://schemas.openxmlformats.org/officeDocument/2006/relationships/image" Target="media/image34.pict"/><Relationship Id="rId54" Type="http://schemas.openxmlformats.org/officeDocument/2006/relationships/oleObject" Target="embeddings/Microsoft_Equation17.bin"/><Relationship Id="rId55" Type="http://schemas.openxmlformats.org/officeDocument/2006/relationships/image" Target="media/image35.png"/><Relationship Id="rId56" Type="http://schemas.openxmlformats.org/officeDocument/2006/relationships/image" Target="media/image36.pict"/><Relationship Id="rId57" Type="http://schemas.openxmlformats.org/officeDocument/2006/relationships/oleObject" Target="embeddings/Microsoft_Equation18.bin"/><Relationship Id="rId58" Type="http://schemas.openxmlformats.org/officeDocument/2006/relationships/image" Target="media/image37.png"/><Relationship Id="rId59" Type="http://schemas.openxmlformats.org/officeDocument/2006/relationships/image" Target="media/image38.pict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Relationship Id="rId46" Type="http://schemas.openxmlformats.org/officeDocument/2006/relationships/image" Target="media/image29.png"/><Relationship Id="rId47" Type="http://schemas.openxmlformats.org/officeDocument/2006/relationships/image" Target="media/image30.pict"/><Relationship Id="rId48" Type="http://schemas.openxmlformats.org/officeDocument/2006/relationships/oleObject" Target="embeddings/Microsoft_Equation15.bin"/><Relationship Id="rId49" Type="http://schemas.openxmlformats.org/officeDocument/2006/relationships/image" Target="media/image3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80" Type="http://schemas.openxmlformats.org/officeDocument/2006/relationships/image" Target="media/image52.pict"/><Relationship Id="rId81" Type="http://schemas.openxmlformats.org/officeDocument/2006/relationships/oleObject" Target="embeddings/Microsoft_Equation26.bin"/><Relationship Id="rId82" Type="http://schemas.openxmlformats.org/officeDocument/2006/relationships/fontTable" Target="fontTable.xml"/><Relationship Id="rId83" Type="http://schemas.openxmlformats.org/officeDocument/2006/relationships/theme" Target="theme/theme1.xml"/><Relationship Id="rId70" Type="http://schemas.openxmlformats.org/officeDocument/2006/relationships/image" Target="media/image45.png"/><Relationship Id="rId71" Type="http://schemas.openxmlformats.org/officeDocument/2006/relationships/image" Target="media/image46.pict"/><Relationship Id="rId72" Type="http://schemas.openxmlformats.org/officeDocument/2006/relationships/oleObject" Target="embeddings/Microsoft_Equation23.bin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73" Type="http://schemas.openxmlformats.org/officeDocument/2006/relationships/image" Target="media/image47.png"/><Relationship Id="rId74" Type="http://schemas.openxmlformats.org/officeDocument/2006/relationships/image" Target="media/image48.pict"/><Relationship Id="rId75" Type="http://schemas.openxmlformats.org/officeDocument/2006/relationships/oleObject" Target="embeddings/Microsoft_Equation24.bin"/><Relationship Id="rId76" Type="http://schemas.openxmlformats.org/officeDocument/2006/relationships/image" Target="media/image49.png"/><Relationship Id="rId77" Type="http://schemas.openxmlformats.org/officeDocument/2006/relationships/image" Target="media/image50.pict"/><Relationship Id="rId78" Type="http://schemas.openxmlformats.org/officeDocument/2006/relationships/oleObject" Target="embeddings/Microsoft_Equation25.bin"/><Relationship Id="rId79" Type="http://schemas.openxmlformats.org/officeDocument/2006/relationships/image" Target="media/image51.png"/><Relationship Id="rId60" Type="http://schemas.openxmlformats.org/officeDocument/2006/relationships/oleObject" Target="embeddings/Microsoft_Equation19.bin"/><Relationship Id="rId61" Type="http://schemas.openxmlformats.org/officeDocument/2006/relationships/image" Target="media/image39.png"/><Relationship Id="rId62" Type="http://schemas.openxmlformats.org/officeDocument/2006/relationships/image" Target="media/image40.pict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1001</Words>
  <Characters>5706</Characters>
  <Application>Microsoft Macintosh Word</Application>
  <DocSecurity>0</DocSecurity>
  <Lines>47</Lines>
  <Paragraphs>11</Paragraphs>
  <ScaleCrop>false</ScaleCrop>
  <LinksUpToDate>false</LinksUpToDate>
  <CharactersWithSpaces>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Steward</dc:creator>
  <cp:keywords/>
  <cp:lastModifiedBy>Rob Steward</cp:lastModifiedBy>
  <cp:revision>31</cp:revision>
  <dcterms:created xsi:type="dcterms:W3CDTF">2021-09-02T17:59:00Z</dcterms:created>
  <dcterms:modified xsi:type="dcterms:W3CDTF">2021-09-10T23:13:00Z</dcterms:modified>
</cp:coreProperties>
</file>