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9AA" w:rsidRDefault="002F3D95" w:rsidP="001339AA">
      <w:pPr>
        <w:jc w:val="center"/>
        <w:rPr>
          <w:b/>
        </w:rPr>
      </w:pPr>
      <w:r>
        <w:rPr>
          <w:b/>
        </w:rPr>
        <w:t>Homework 03</w:t>
      </w:r>
      <w:r w:rsidR="001339AA">
        <w:rPr>
          <w:b/>
        </w:rPr>
        <w:t>: Fundamental Concepts</w:t>
      </w:r>
      <w:r w:rsidR="00DC0E21">
        <w:rPr>
          <w:b/>
        </w:rPr>
        <w:t xml:space="preserve"> II</w:t>
      </w:r>
      <w:r w:rsidR="00702CEF">
        <w:rPr>
          <w:b/>
        </w:rPr>
        <w:t>I</w:t>
      </w:r>
    </w:p>
    <w:p w:rsidR="001339AA" w:rsidRDefault="001339AA" w:rsidP="001339AA">
      <w:pPr>
        <w:jc w:val="center"/>
        <w:rPr>
          <w:b/>
        </w:rPr>
      </w:pPr>
      <w:r>
        <w:rPr>
          <w:b/>
        </w:rPr>
        <w:t>PHYS550 – Quantum Mechanics I</w:t>
      </w:r>
    </w:p>
    <w:p w:rsidR="001339AA" w:rsidRDefault="001339AA" w:rsidP="001339AA">
      <w:pPr>
        <w:jc w:val="center"/>
        <w:rPr>
          <w:b/>
        </w:rPr>
      </w:pPr>
      <w:r>
        <w:rPr>
          <w:b/>
        </w:rPr>
        <w:t>Gabriel M Steward</w:t>
      </w:r>
    </w:p>
    <w:p w:rsidR="001339AA" w:rsidRDefault="00DC0E21" w:rsidP="001339AA">
      <w:pPr>
        <w:jc w:val="center"/>
        <w:rPr>
          <w:b/>
        </w:rPr>
      </w:pPr>
      <w:r>
        <w:rPr>
          <w:b/>
        </w:rPr>
        <w:t xml:space="preserve">September </w:t>
      </w:r>
      <w:r w:rsidR="00702CEF">
        <w:rPr>
          <w:b/>
        </w:rPr>
        <w:t>15-</w:t>
      </w:r>
      <w:r w:rsidR="00CD0F1D">
        <w:rPr>
          <w:b/>
        </w:rPr>
        <w:t>20</w:t>
      </w:r>
      <w:r w:rsidR="001339AA">
        <w:rPr>
          <w:b/>
        </w:rPr>
        <w:t>, 2021</w:t>
      </w:r>
    </w:p>
    <w:p w:rsidR="001339AA" w:rsidRDefault="001339AA" w:rsidP="001339AA">
      <w:pPr>
        <w:jc w:val="center"/>
        <w:rPr>
          <w:b/>
          <w:i/>
        </w:rPr>
      </w:pPr>
      <w:r>
        <w:rPr>
          <w:b/>
          <w:i/>
        </w:rPr>
        <w:t xml:space="preserve">Additional Texts Referenced: </w:t>
      </w:r>
      <w:r w:rsidR="006B7DCB">
        <w:rPr>
          <w:b/>
          <w:i/>
        </w:rPr>
        <w:t xml:space="preserve">Introduction to Quantum Mechanics, Griffiths and </w:t>
      </w:r>
      <w:proofErr w:type="spellStart"/>
      <w:r w:rsidR="006B7DCB">
        <w:rPr>
          <w:b/>
          <w:i/>
        </w:rPr>
        <w:t>Schroeter</w:t>
      </w:r>
      <w:proofErr w:type="spellEnd"/>
    </w:p>
    <w:p w:rsidR="001339AA" w:rsidRDefault="001339AA" w:rsidP="001339AA">
      <w:pPr>
        <w:jc w:val="center"/>
        <w:rPr>
          <w:b/>
          <w:i/>
        </w:rPr>
      </w:pPr>
    </w:p>
    <w:p w:rsidR="00702CEF" w:rsidRDefault="001339AA" w:rsidP="00DC0E21">
      <w:pPr>
        <w:jc w:val="center"/>
        <w:rPr>
          <w:b/>
        </w:rPr>
      </w:pPr>
      <w:r>
        <w:rPr>
          <w:b/>
        </w:rPr>
        <w:t>Problem 1.</w:t>
      </w:r>
      <w:r w:rsidR="00702CEF">
        <w:rPr>
          <w:b/>
        </w:rPr>
        <w:t>20</w:t>
      </w:r>
    </w:p>
    <w:p w:rsidR="00FC13A4" w:rsidRDefault="00FC13A4" w:rsidP="00702CEF">
      <w:pPr>
        <w:rPr>
          <w:i/>
        </w:rPr>
      </w:pPr>
      <w:r>
        <w:rPr>
          <w:i/>
        </w:rPr>
        <w:t>a) The simplest way to derive the Schwarz inequality goes as follows. First, observe</w:t>
      </w:r>
    </w:p>
    <w:p w:rsidR="00FC13A4" w:rsidRDefault="00B8524D" w:rsidP="00FC13A4">
      <w:pPr>
        <w:jc w:val="center"/>
        <w:rPr>
          <w:i/>
        </w:rPr>
      </w:pPr>
      <w:r w:rsidRPr="00B8524D">
        <w:rPr>
          <w:i/>
          <w:position w:val="-1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pt;height:19.2pt">
            <v:imagedata r:id="rId4" r:pict="rId5" o:title=""/>
          </v:shape>
        </w:pict>
      </w:r>
    </w:p>
    <w:p w:rsidR="00FC13A4" w:rsidRDefault="00FC13A4" w:rsidP="00702CEF">
      <w:pPr>
        <w:rPr>
          <w:i/>
        </w:rPr>
      </w:pPr>
      <w:proofErr w:type="gramStart"/>
      <w:r>
        <w:rPr>
          <w:i/>
        </w:rPr>
        <w:t>for</w:t>
      </w:r>
      <w:proofErr w:type="gramEnd"/>
      <w:r>
        <w:rPr>
          <w:i/>
        </w:rPr>
        <w:t xml:space="preserve"> any complex number </w:t>
      </w:r>
      <w:r>
        <w:rPr>
          <w:i/>
        </w:rPr>
        <w:sym w:font="Symbol" w:char="F06C"/>
      </w:r>
      <w:r>
        <w:rPr>
          <w:i/>
        </w:rPr>
        <w:t xml:space="preserve">; then choose </w:t>
      </w:r>
      <w:r>
        <w:rPr>
          <w:i/>
        </w:rPr>
        <w:sym w:font="Symbol" w:char="F06C"/>
      </w:r>
      <w:r>
        <w:rPr>
          <w:i/>
        </w:rPr>
        <w:t xml:space="preserve"> in such a way that the preceding inequality reduces to the Schwarz inequality.</w:t>
      </w:r>
    </w:p>
    <w:p w:rsidR="00FC11D6" w:rsidRDefault="00FC11D6" w:rsidP="00702CEF">
      <w:r>
        <w:t xml:space="preserve">We are all but given this part in the text itself: </w:t>
      </w:r>
      <w:r w:rsidRPr="00FC11D6">
        <w:sym w:font="Symbol" w:char="F06C"/>
      </w:r>
      <w:r>
        <w:t xml:space="preserve"> needs to be set to:</w:t>
      </w:r>
    </w:p>
    <w:p w:rsidR="00FC11D6" w:rsidRDefault="00B8524D" w:rsidP="00FC11D6">
      <w:pPr>
        <w:jc w:val="center"/>
      </w:pPr>
      <w:r w:rsidRPr="00B8524D">
        <w:rPr>
          <w:position w:val="-28"/>
        </w:rPr>
        <w:pict>
          <v:shape id="_x0000_i1026" type="#_x0000_t75" style="width:40pt;height:34.4pt">
            <v:imagedata r:id="rId6" r:pict="rId7" o:title=""/>
          </v:shape>
        </w:pict>
      </w:r>
    </w:p>
    <w:p w:rsidR="00FC11D6" w:rsidRDefault="00FC11D6" w:rsidP="00FC11D6">
      <w:r>
        <w:t>So we substitute and start working with bra-</w:t>
      </w:r>
      <w:proofErr w:type="spellStart"/>
      <w:r>
        <w:t>ket</w:t>
      </w:r>
      <w:proofErr w:type="spellEnd"/>
      <w:r>
        <w:t xml:space="preserve"> arithmetic.</w:t>
      </w:r>
    </w:p>
    <w:p w:rsidR="005B0299" w:rsidRDefault="00B8524D" w:rsidP="00FC11D6">
      <w:pPr>
        <w:jc w:val="center"/>
        <w:rPr>
          <w:i/>
          <w:position w:val="-12"/>
        </w:rPr>
      </w:pPr>
      <w:r w:rsidRPr="00B8524D">
        <w:rPr>
          <w:i/>
          <w:position w:val="-156"/>
        </w:rPr>
        <w:pict>
          <v:shape id="_x0000_i1027" type="#_x0000_t75" style="width:316pt;height:222.4pt">
            <v:imagedata r:id="rId8" r:pict="rId9" o:title=""/>
          </v:shape>
        </w:pict>
      </w:r>
    </w:p>
    <w:p w:rsidR="00FC11D6" w:rsidRPr="005B0299" w:rsidRDefault="005B0299" w:rsidP="005B0299">
      <w:r>
        <w:rPr>
          <w:position w:val="-12"/>
        </w:rPr>
        <w:t xml:space="preserve">Which is the Schwarz inequality. </w:t>
      </w:r>
    </w:p>
    <w:p w:rsidR="00FC13A4" w:rsidRPr="00FC11D6" w:rsidRDefault="00FC13A4" w:rsidP="00702CEF"/>
    <w:p w:rsidR="00FC13A4" w:rsidRDefault="00FC13A4" w:rsidP="00702CEF">
      <w:pPr>
        <w:rPr>
          <w:i/>
        </w:rPr>
      </w:pPr>
      <w:r>
        <w:rPr>
          <w:i/>
        </w:rPr>
        <w:t>b) Show that the equality sign in the generalized uncertainty relation holds if the state in question satisfies</w:t>
      </w:r>
    </w:p>
    <w:p w:rsidR="00FC13A4" w:rsidRDefault="00B8524D" w:rsidP="00FC13A4">
      <w:pPr>
        <w:jc w:val="center"/>
        <w:rPr>
          <w:i/>
        </w:rPr>
      </w:pPr>
      <w:r w:rsidRPr="00B8524D">
        <w:rPr>
          <w:i/>
          <w:position w:val="-8"/>
        </w:rPr>
        <w:pict>
          <v:shape id="_x0000_i1028" type="#_x0000_t75" style="width:80.8pt;height:15.2pt">
            <v:imagedata r:id="rId10" r:pict="rId11" o:title=""/>
          </v:shape>
        </w:pict>
      </w:r>
    </w:p>
    <w:p w:rsidR="00FC13A4" w:rsidRDefault="00FC13A4" w:rsidP="00702CEF">
      <w:pPr>
        <w:rPr>
          <w:i/>
        </w:rPr>
      </w:pPr>
      <w:proofErr w:type="gramStart"/>
      <w:r>
        <w:rPr>
          <w:i/>
        </w:rPr>
        <w:t>with</w:t>
      </w:r>
      <w:proofErr w:type="gramEnd"/>
      <w:r>
        <w:rPr>
          <w:i/>
        </w:rPr>
        <w:t xml:space="preserve"> </w:t>
      </w:r>
      <w:r>
        <w:rPr>
          <w:i/>
        </w:rPr>
        <w:sym w:font="Symbol" w:char="F06C"/>
      </w:r>
      <w:r>
        <w:rPr>
          <w:i/>
        </w:rPr>
        <w:t xml:space="preserve"> purely </w:t>
      </w:r>
      <w:r w:rsidRPr="00FC13A4">
        <w:rPr>
          <w:b/>
          <w:i/>
        </w:rPr>
        <w:t>imaginary</w:t>
      </w:r>
      <w:r>
        <w:rPr>
          <w:i/>
        </w:rPr>
        <w:t xml:space="preserve">. </w:t>
      </w:r>
    </w:p>
    <w:p w:rsidR="00187D17" w:rsidRDefault="00187D17" w:rsidP="00702CEF">
      <w:r>
        <w:t xml:space="preserve">The generalized uncertainty relation that has an equals sign is equation 1.156: </w:t>
      </w:r>
    </w:p>
    <w:p w:rsidR="00187D17" w:rsidRDefault="00B8524D" w:rsidP="00187D17">
      <w:pPr>
        <w:jc w:val="center"/>
      </w:pPr>
      <w:r w:rsidRPr="00B8524D">
        <w:rPr>
          <w:position w:val="-20"/>
        </w:rPr>
        <w:pict>
          <v:shape id="_x0000_i1029" type="#_x0000_t75" style="width:191.2pt;height:28pt">
            <v:imagedata r:id="rId12" r:pict="rId13" o:title=""/>
          </v:shape>
        </w:pict>
      </w:r>
    </w:p>
    <w:p w:rsidR="00255F95" w:rsidRDefault="00187D17" w:rsidP="00187D17">
      <w:pPr>
        <w:jc w:val="both"/>
      </w:pPr>
      <w:r>
        <w:t>Where we remember that ∆A=A-&lt;A&gt;. We also recall that [A</w:t>
      </w:r>
      <w:proofErr w:type="gramStart"/>
      <w:r>
        <w:t>,B</w:t>
      </w:r>
      <w:proofErr w:type="gramEnd"/>
      <w:r>
        <w:t xml:space="preserve">] = [∆A,∆B]. By 1.34, we establish that ∆A = </w:t>
      </w:r>
      <w:r w:rsidRPr="00FC11D6">
        <w:sym w:font="Symbol" w:char="F06C"/>
      </w:r>
      <w:r>
        <w:t xml:space="preserve">∆B. </w:t>
      </w:r>
      <w:r w:rsidR="00255F95">
        <w:t>However, we also need the inverse:</w:t>
      </w:r>
    </w:p>
    <w:p w:rsidR="00255F95" w:rsidRDefault="00B05A42" w:rsidP="00255F95">
      <w:pPr>
        <w:jc w:val="center"/>
      </w:pPr>
      <w:r w:rsidRPr="00255F95">
        <w:rPr>
          <w:position w:val="-8"/>
        </w:rPr>
        <w:object w:dxaOrig="1940" w:dyaOrig="300">
          <v:shape id="_x0000_i1060" type="#_x0000_t75" style="width:96.8pt;height:15.2pt" o:ole="">
            <v:imagedata r:id="rId14" r:pict="rId15" o:title=""/>
          </v:shape>
          <o:OLEObject Type="Embed" ProgID="Equation.3" ShapeID="_x0000_i1060" DrawAspect="Content" ObjectID="_1567512998" r:id="rId16"/>
        </w:object>
      </w:r>
    </w:p>
    <w:p w:rsidR="00255F95" w:rsidRPr="00255F95" w:rsidRDefault="00255F95" w:rsidP="00255F95">
      <w:r>
        <w:t xml:space="preserve">Note the sign flip on the lambda: this is only true because it is </w:t>
      </w:r>
      <w:r>
        <w:rPr>
          <w:i/>
        </w:rPr>
        <w:t>fully imaginary</w:t>
      </w:r>
      <w:r>
        <w:t xml:space="preserve">. If it </w:t>
      </w:r>
      <w:proofErr w:type="gramStart"/>
      <w:r>
        <w:t>was</w:t>
      </w:r>
      <w:proofErr w:type="gramEnd"/>
      <w:r>
        <w:t xml:space="preserve"> fully real there would be no sign flip. </w:t>
      </w:r>
    </w:p>
    <w:p w:rsidR="00633A57" w:rsidRDefault="00B05A42" w:rsidP="00187D17">
      <w:pPr>
        <w:jc w:val="both"/>
      </w:pPr>
      <w:r>
        <w:t xml:space="preserve">Anyway, we now expand our relation and attempt to prove the equality. </w:t>
      </w:r>
    </w:p>
    <w:p w:rsidR="000A1388" w:rsidRDefault="00B05A42" w:rsidP="00633A57">
      <w:pPr>
        <w:jc w:val="center"/>
        <w:rPr>
          <w:position w:val="-54"/>
        </w:rPr>
      </w:pPr>
      <w:r w:rsidRPr="00B05A42">
        <w:rPr>
          <w:position w:val="-180"/>
        </w:rPr>
        <w:object w:dxaOrig="7420" w:dyaOrig="4060">
          <v:shape id="_x0000_i1064" type="#_x0000_t75" style="width:371.2pt;height:202.4pt" o:ole="">
            <v:imagedata r:id="rId17" r:pict="rId18" o:title=""/>
          </v:shape>
          <o:OLEObject Type="Embed" ProgID="Equation.3" ShapeID="_x0000_i1064" DrawAspect="Content" ObjectID="_1567512999" r:id="rId19"/>
        </w:object>
      </w:r>
    </w:p>
    <w:p w:rsidR="005A25E7" w:rsidRDefault="00B05A42" w:rsidP="00AC5D94">
      <w:r>
        <w:t xml:space="preserve">And we have our desired result. </w:t>
      </w:r>
      <w:r w:rsidR="00AC5D94">
        <w:t xml:space="preserve"> </w:t>
      </w:r>
    </w:p>
    <w:p w:rsidR="005A25E7" w:rsidRDefault="005A25E7" w:rsidP="00AC5D94">
      <w:r>
        <w:t>This also holds true for the more general</w:t>
      </w:r>
      <w:r w:rsidR="001D317D">
        <w:t xml:space="preserve"> uncertainty relation. </w:t>
      </w:r>
    </w:p>
    <w:p w:rsidR="001D317D" w:rsidRDefault="001D317D" w:rsidP="005A25E7">
      <w:pPr>
        <w:jc w:val="center"/>
        <w:rPr>
          <w:position w:val="-54"/>
        </w:rPr>
      </w:pPr>
      <w:r w:rsidRPr="001D317D">
        <w:rPr>
          <w:position w:val="-46"/>
        </w:rPr>
        <w:object w:dxaOrig="3040" w:dyaOrig="1060">
          <v:shape id="_x0000_i1069" type="#_x0000_t75" style="width:152pt;height:52.8pt" o:ole="">
            <v:imagedata r:id="rId20" r:pict="rId21" o:title=""/>
          </v:shape>
          <o:OLEObject Type="Embed" ProgID="Equation.3" ShapeID="_x0000_i1069" DrawAspect="Content" ObjectID="_1567513000" r:id="rId22"/>
        </w:object>
      </w:r>
    </w:p>
    <w:p w:rsidR="007A5C97" w:rsidRDefault="001D317D" w:rsidP="001D317D">
      <w:r>
        <w:rPr>
          <w:position w:val="-54"/>
        </w:rPr>
        <w:t xml:space="preserve">Which we know is true by 1.152. </w:t>
      </w:r>
    </w:p>
    <w:p w:rsidR="00FC13A4" w:rsidRDefault="00FC13A4" w:rsidP="00702CEF">
      <w:pPr>
        <w:rPr>
          <w:i/>
        </w:rPr>
      </w:pPr>
      <w:r>
        <w:rPr>
          <w:i/>
        </w:rPr>
        <w:t>c) Explicit calculations using the usual rules of wave mechanics show that the wave function for a Gaussian wave packet given by</w:t>
      </w:r>
    </w:p>
    <w:p w:rsidR="00FC13A4" w:rsidRDefault="00B8524D" w:rsidP="00FC13A4">
      <w:pPr>
        <w:jc w:val="center"/>
        <w:rPr>
          <w:i/>
        </w:rPr>
      </w:pPr>
      <w:r w:rsidRPr="00B8524D">
        <w:rPr>
          <w:i/>
          <w:position w:val="-36"/>
        </w:rPr>
        <w:pict>
          <v:shape id="_x0000_i1032" type="#_x0000_t75" style="width:208pt;height:43.2pt">
            <v:imagedata r:id="rId23" r:pict="rId24" o:title=""/>
          </v:shape>
        </w:pict>
      </w:r>
    </w:p>
    <w:p w:rsidR="00FC13A4" w:rsidRDefault="00FC13A4" w:rsidP="00702CEF">
      <w:pPr>
        <w:rPr>
          <w:i/>
        </w:rPr>
      </w:pPr>
      <w:proofErr w:type="gramStart"/>
      <w:r>
        <w:rPr>
          <w:i/>
        </w:rPr>
        <w:t>satisfies</w:t>
      </w:r>
      <w:proofErr w:type="gramEnd"/>
      <w:r>
        <w:rPr>
          <w:i/>
        </w:rPr>
        <w:t xml:space="preserve"> the minimum uncertainty relation</w:t>
      </w:r>
    </w:p>
    <w:p w:rsidR="00FC13A4" w:rsidRDefault="00B8524D" w:rsidP="00FC13A4">
      <w:pPr>
        <w:jc w:val="center"/>
        <w:rPr>
          <w:i/>
        </w:rPr>
      </w:pPr>
      <w:r w:rsidRPr="00B8524D">
        <w:rPr>
          <w:i/>
          <w:position w:val="-20"/>
        </w:rPr>
        <w:pict>
          <v:shape id="_x0000_i1033" type="#_x0000_t75" style="width:112pt;height:28pt">
            <v:imagedata r:id="rId25" r:pict="rId26" o:title=""/>
          </v:shape>
        </w:pict>
      </w:r>
    </w:p>
    <w:p w:rsidR="00FC13A4" w:rsidRDefault="00FC13A4" w:rsidP="00702CEF">
      <w:pPr>
        <w:rPr>
          <w:i/>
        </w:rPr>
      </w:pPr>
      <w:r>
        <w:rPr>
          <w:i/>
        </w:rPr>
        <w:t xml:space="preserve">Prove that the requirement </w:t>
      </w:r>
    </w:p>
    <w:p w:rsidR="00FC13A4" w:rsidRDefault="00B8524D" w:rsidP="00FC13A4">
      <w:pPr>
        <w:jc w:val="center"/>
        <w:rPr>
          <w:i/>
        </w:rPr>
      </w:pPr>
      <w:r w:rsidRPr="00B8524D">
        <w:rPr>
          <w:i/>
          <w:position w:val="-12"/>
        </w:rPr>
        <w:pict>
          <v:shape id="_x0000_i1034" type="#_x0000_t75" style="width:160.8pt;height:19.2pt">
            <v:imagedata r:id="rId27" r:pict="rId28" o:title=""/>
          </v:shape>
        </w:pict>
      </w:r>
    </w:p>
    <w:p w:rsidR="00BB51EF" w:rsidRDefault="00FC13A4" w:rsidP="00702CEF">
      <w:pPr>
        <w:rPr>
          <w:i/>
        </w:rPr>
      </w:pPr>
      <w:proofErr w:type="gramStart"/>
      <w:r>
        <w:rPr>
          <w:i/>
        </w:rPr>
        <w:t>is</w:t>
      </w:r>
      <w:proofErr w:type="gramEnd"/>
      <w:r>
        <w:rPr>
          <w:i/>
        </w:rPr>
        <w:t xml:space="preserve"> indeed satisfied for such a Gaussian wave packet, in agreement with b). </w:t>
      </w:r>
    </w:p>
    <w:p w:rsidR="003F234D" w:rsidRDefault="00BB51EF" w:rsidP="00702CEF">
      <w:r>
        <w:t xml:space="preserve">It may help to work with more familiar wave functions than </w:t>
      </w:r>
      <w:r w:rsidR="003F234D">
        <w:t xml:space="preserve">bras and </w:t>
      </w:r>
      <w:proofErr w:type="spellStart"/>
      <w:r w:rsidR="003F234D">
        <w:t>kets</w:t>
      </w:r>
      <w:proofErr w:type="spellEnd"/>
      <w:r w:rsidR="003F234D">
        <w:t>, so let’s restate some of the above in the appropriate form:</w:t>
      </w:r>
    </w:p>
    <w:p w:rsidR="003F234D" w:rsidRDefault="003F234D" w:rsidP="003F234D">
      <w:pPr>
        <w:jc w:val="center"/>
      </w:pPr>
      <w:r w:rsidRPr="003F234D">
        <w:rPr>
          <w:position w:val="-28"/>
        </w:rPr>
        <w:object w:dxaOrig="4020" w:dyaOrig="700">
          <v:shape id="_x0000_i1035" type="#_x0000_t75" style="width:200.8pt;height:35.2pt" o:ole="">
            <v:imagedata r:id="rId29" r:pict="rId30" o:title=""/>
          </v:shape>
          <o:OLEObject Type="Embed" ProgID="Equation.3" ShapeID="_x0000_i1035" DrawAspect="Content" ObjectID="_1567513001" r:id="rId31"/>
        </w:object>
      </w:r>
    </w:p>
    <w:p w:rsidR="003F234D" w:rsidRDefault="003F234D" w:rsidP="003F234D">
      <w:pPr>
        <w:jc w:val="center"/>
      </w:pPr>
      <w:r w:rsidRPr="003F234D">
        <w:rPr>
          <w:position w:val="-8"/>
        </w:rPr>
        <w:object w:dxaOrig="1920" w:dyaOrig="280">
          <v:shape id="_x0000_i1036" type="#_x0000_t75" style="width:96pt;height:14.4pt" o:ole="">
            <v:imagedata r:id="rId32" r:pict="rId33" o:title=""/>
          </v:shape>
          <o:OLEObject Type="Embed" ProgID="Equation.3" ShapeID="_x0000_i1036" DrawAspect="Content" ObjectID="_1567513002" r:id="rId34"/>
        </w:object>
      </w:r>
    </w:p>
    <w:p w:rsidR="003F234D" w:rsidRDefault="003F234D" w:rsidP="003F234D">
      <w:pPr>
        <w:jc w:val="both"/>
      </w:pPr>
      <w:r>
        <w:t xml:space="preserve">The minimum uncertainty relation remains the same as ∆x and ∆p are operators all their own. </w:t>
      </w:r>
    </w:p>
    <w:p w:rsidR="007224AC" w:rsidRDefault="003F234D" w:rsidP="003F234D">
      <w:pPr>
        <w:jc w:val="both"/>
      </w:pPr>
      <w:r>
        <w:t>Let us start with the basic “x” and “p” operators. Position translates directly: it is just x. Momentum is given by –</w:t>
      </w:r>
      <w:proofErr w:type="spellStart"/>
      <w:proofErr w:type="gramStart"/>
      <w:r>
        <w:t>i</w:t>
      </w:r>
      <w:r w:rsidRPr="002B3C86">
        <w:t>ћ</w:t>
      </w:r>
      <w:proofErr w:type="spellEnd"/>
      <w:r>
        <w:t>(</w:t>
      </w:r>
      <w:proofErr w:type="gramEnd"/>
      <w:r>
        <w:t xml:space="preserve">∂/∂x). Following this, ∆x is </w:t>
      </w:r>
      <w:r w:rsidRPr="003F234D">
        <w:rPr>
          <w:position w:val="-8"/>
        </w:rPr>
        <w:object w:dxaOrig="700" w:dyaOrig="300">
          <v:shape id="_x0000_i1037" type="#_x0000_t75" style="width:35.2pt;height:15.2pt" o:ole="">
            <v:imagedata r:id="rId35" r:pict="rId36" o:title=""/>
          </v:shape>
          <o:OLEObject Type="Embed" ProgID="Equation.3" ShapeID="_x0000_i1037" DrawAspect="Content" ObjectID="_1567513003" r:id="rId37"/>
        </w:object>
      </w:r>
      <w:r>
        <w:t xml:space="preserve"> and ∆p is </w:t>
      </w:r>
      <w:r w:rsidRPr="003F234D">
        <w:rPr>
          <w:position w:val="-20"/>
        </w:rPr>
        <w:object w:dxaOrig="1200" w:dyaOrig="560">
          <v:shape id="_x0000_i1038" type="#_x0000_t75" style="width:60pt;height:28pt" o:ole="">
            <v:imagedata r:id="rId38" r:pict="rId39" o:title=""/>
          </v:shape>
          <o:OLEObject Type="Embed" ProgID="Equation.3" ShapeID="_x0000_i1038" DrawAspect="Content" ObjectID="_1567513004" r:id="rId40"/>
        </w:object>
      </w:r>
      <w:r>
        <w:t xml:space="preserve">. </w:t>
      </w:r>
      <w:r w:rsidR="007224AC">
        <w:t>Since the expected values are contained within the wave function, we may not even have to find them explicitly and can just work from here. Thus the requirement becomes:</w:t>
      </w:r>
    </w:p>
    <w:p w:rsidR="007224AC" w:rsidRDefault="007224AC" w:rsidP="007224AC">
      <w:pPr>
        <w:jc w:val="center"/>
      </w:pPr>
      <w:r w:rsidRPr="007224AC">
        <w:rPr>
          <w:position w:val="-54"/>
        </w:rPr>
        <w:object w:dxaOrig="4540" w:dyaOrig="1220">
          <v:shape id="_x0000_i1039" type="#_x0000_t75" style="width:227.2pt;height:60.8pt" o:ole="">
            <v:imagedata r:id="rId41" r:pict="rId42" o:title=""/>
          </v:shape>
          <o:OLEObject Type="Embed" ProgID="Equation.3" ShapeID="_x0000_i1039" DrawAspect="Content" ObjectID="_1567513005" r:id="rId43"/>
        </w:object>
      </w:r>
    </w:p>
    <w:p w:rsidR="007224AC" w:rsidRDefault="007224AC" w:rsidP="007224AC">
      <w:r>
        <w:t xml:space="preserve">To get much further we need to evaluate the derivative of the </w:t>
      </w:r>
      <w:proofErr w:type="spellStart"/>
      <w:r>
        <w:t>wavefunction</w:t>
      </w:r>
      <w:proofErr w:type="spellEnd"/>
      <w:r>
        <w:t xml:space="preserve">. Let’s tackle that separately as it is not a particularly simple </w:t>
      </w:r>
      <w:proofErr w:type="spellStart"/>
      <w:r>
        <w:t>wavefunction</w:t>
      </w:r>
      <w:proofErr w:type="spellEnd"/>
      <w:r>
        <w:t>.</w:t>
      </w:r>
    </w:p>
    <w:p w:rsidR="003F234D" w:rsidRDefault="001A1D7B" w:rsidP="007224AC">
      <w:pPr>
        <w:jc w:val="center"/>
      </w:pPr>
      <w:r w:rsidRPr="001A1D7B">
        <w:rPr>
          <w:position w:val="-674"/>
        </w:rPr>
        <w:object w:dxaOrig="6400" w:dyaOrig="10580">
          <v:shape id="_x0000_i1040" type="#_x0000_t75" style="width:320pt;height:528.8pt" o:ole="">
            <v:imagedata r:id="rId44" r:pict="rId45" o:title=""/>
          </v:shape>
          <o:OLEObject Type="Embed" ProgID="Equation.3" ShapeID="_x0000_i1040" DrawAspect="Content" ObjectID="_1567513006" r:id="rId46"/>
        </w:object>
      </w:r>
    </w:p>
    <w:p w:rsidR="001A1D7B" w:rsidRDefault="001A1D7B" w:rsidP="001A1D7B">
      <w:r>
        <w:t xml:space="preserve">The simple answer makes it clear we took way too many steps to accomplish this, but at least it gives us confidence that the answer is correct. </w:t>
      </w:r>
    </w:p>
    <w:p w:rsidR="001A1D7B" w:rsidRDefault="001A1D7B" w:rsidP="001A1D7B">
      <w:r>
        <w:t>Putting this back into our relation nets us:</w:t>
      </w:r>
    </w:p>
    <w:p w:rsidR="001A1D7B" w:rsidRDefault="001A1D7B" w:rsidP="001A1D7B">
      <w:pPr>
        <w:jc w:val="center"/>
      </w:pPr>
      <w:r w:rsidRPr="001A1D7B">
        <w:rPr>
          <w:position w:val="-212"/>
        </w:rPr>
        <w:object w:dxaOrig="6080" w:dyaOrig="4380">
          <v:shape id="_x0000_i1041" type="#_x0000_t75" style="width:304pt;height:219.2pt" o:ole="">
            <v:imagedata r:id="rId47" r:pict="rId48" o:title=""/>
          </v:shape>
          <o:OLEObject Type="Embed" ProgID="Equation.3" ShapeID="_x0000_i1041" DrawAspect="Content" ObjectID="_1567513007" r:id="rId49"/>
        </w:object>
      </w:r>
    </w:p>
    <w:p w:rsidR="00B50A3E" w:rsidRDefault="001A1D7B" w:rsidP="001A1D7B">
      <w:r>
        <w:t xml:space="preserve">Which is true if </w:t>
      </w:r>
      <w:r w:rsidRPr="00FC11D6">
        <w:sym w:font="Symbol" w:char="F06C"/>
      </w:r>
      <w:r>
        <w:t xml:space="preserve"> = 2d</w:t>
      </w:r>
      <w:r>
        <w:rPr>
          <w:vertAlign w:val="superscript"/>
        </w:rPr>
        <w:t>2</w:t>
      </w:r>
      <w:r>
        <w:t>/(-</w:t>
      </w:r>
      <w:proofErr w:type="spellStart"/>
      <w:r>
        <w:t>i</w:t>
      </w:r>
      <w:r w:rsidRPr="002B3C86">
        <w:t>ћ</w:t>
      </w:r>
      <w:proofErr w:type="spellEnd"/>
      <w:r>
        <w:t xml:space="preserve">). This is a purely imaginary value, which is what we sought to show. </w:t>
      </w:r>
      <w:r w:rsidR="00BF7987">
        <w:t xml:space="preserve">Thus, our work here is done. </w:t>
      </w:r>
    </w:p>
    <w:p w:rsidR="00702CEF" w:rsidRPr="001A1D7B" w:rsidRDefault="00702CEF" w:rsidP="001A1D7B"/>
    <w:p w:rsidR="00DC0E21" w:rsidRDefault="00702CEF" w:rsidP="00DC0E21">
      <w:pPr>
        <w:jc w:val="center"/>
        <w:rPr>
          <w:b/>
        </w:rPr>
      </w:pPr>
      <w:r>
        <w:rPr>
          <w:b/>
        </w:rPr>
        <w:t>Problem 1.21</w:t>
      </w:r>
    </w:p>
    <w:p w:rsidR="00FC13A4" w:rsidRDefault="00FC13A4" w:rsidP="004F3A8B">
      <w:pPr>
        <w:rPr>
          <w:i/>
        </w:rPr>
      </w:pPr>
      <w:r>
        <w:rPr>
          <w:i/>
        </w:rPr>
        <w:t>a) Compute</w:t>
      </w:r>
    </w:p>
    <w:p w:rsidR="00FC13A4" w:rsidRDefault="00B8524D" w:rsidP="00FC13A4">
      <w:pPr>
        <w:jc w:val="center"/>
        <w:rPr>
          <w:i/>
        </w:rPr>
      </w:pPr>
      <w:r w:rsidRPr="00B8524D">
        <w:rPr>
          <w:i/>
          <w:position w:val="-12"/>
        </w:rPr>
        <w:pict>
          <v:shape id="_x0000_i1042" type="#_x0000_t75" style="width:108.8pt;height:20.8pt">
            <v:imagedata r:id="rId50" r:pict="rId51" o:title=""/>
          </v:shape>
        </w:pict>
      </w:r>
    </w:p>
    <w:p w:rsidR="00FC13A4" w:rsidRDefault="00FC13A4" w:rsidP="004F3A8B">
      <w:pPr>
        <w:rPr>
          <w:i/>
        </w:rPr>
      </w:pPr>
      <w:proofErr w:type="gramStart"/>
      <w:r>
        <w:rPr>
          <w:i/>
        </w:rPr>
        <w:t>where</w:t>
      </w:r>
      <w:proofErr w:type="gramEnd"/>
      <w:r>
        <w:rPr>
          <w:i/>
        </w:rPr>
        <w:t xml:space="preserve"> the expectation value is taken for the S</w:t>
      </w:r>
      <w:r>
        <w:rPr>
          <w:i/>
          <w:vertAlign w:val="subscript"/>
        </w:rPr>
        <w:t>Z</w:t>
      </w:r>
      <w:r>
        <w:rPr>
          <w:i/>
        </w:rPr>
        <w:t>+ state. Using your result, check the generalized uncertainty relation</w:t>
      </w:r>
    </w:p>
    <w:p w:rsidR="00FC13A4" w:rsidRDefault="00B8524D" w:rsidP="00FC13A4">
      <w:pPr>
        <w:jc w:val="center"/>
        <w:rPr>
          <w:i/>
        </w:rPr>
      </w:pPr>
      <w:r w:rsidRPr="00B8524D">
        <w:rPr>
          <w:i/>
          <w:position w:val="-20"/>
        </w:rPr>
        <w:pict>
          <v:shape id="_x0000_i1043" type="#_x0000_t75" style="width:140pt;height:28pt">
            <v:imagedata r:id="rId52" r:pict="rId53" o:title=""/>
          </v:shape>
        </w:pict>
      </w:r>
    </w:p>
    <w:p w:rsidR="00FC13A4" w:rsidRPr="00FC13A4" w:rsidRDefault="00FC13A4" w:rsidP="004F3A8B">
      <w:pPr>
        <w:rPr>
          <w:i/>
        </w:rPr>
      </w:pPr>
      <w:proofErr w:type="gramStart"/>
      <w:r>
        <w:rPr>
          <w:i/>
        </w:rPr>
        <w:t>with</w:t>
      </w:r>
      <w:proofErr w:type="gramEnd"/>
      <w:r>
        <w:rPr>
          <w:i/>
        </w:rPr>
        <w:t xml:space="preserve"> A-&gt;</w:t>
      </w:r>
      <w:proofErr w:type="spellStart"/>
      <w:r>
        <w:rPr>
          <w:i/>
        </w:rPr>
        <w:t>S</w:t>
      </w:r>
      <w:r>
        <w:rPr>
          <w:i/>
          <w:vertAlign w:val="subscript"/>
        </w:rPr>
        <w:t>x</w:t>
      </w:r>
      <w:proofErr w:type="spellEnd"/>
      <w:r>
        <w:rPr>
          <w:i/>
        </w:rPr>
        <w:t>, B-&gt;</w:t>
      </w:r>
      <w:proofErr w:type="spellStart"/>
      <w:r>
        <w:rPr>
          <w:i/>
        </w:rPr>
        <w:t>S</w:t>
      </w:r>
      <w:r>
        <w:rPr>
          <w:i/>
          <w:vertAlign w:val="subscript"/>
        </w:rPr>
        <w:t>y</w:t>
      </w:r>
      <w:proofErr w:type="spellEnd"/>
      <w:r>
        <w:rPr>
          <w:i/>
        </w:rPr>
        <w:t>.</w:t>
      </w:r>
    </w:p>
    <w:p w:rsidR="00371E26" w:rsidRDefault="00371E26" w:rsidP="004F3A8B">
      <w:r>
        <w:t xml:space="preserve">Start by finding the expectation value of </w:t>
      </w:r>
      <w:proofErr w:type="spellStart"/>
      <w:r>
        <w:t>S</w:t>
      </w:r>
      <w:r>
        <w:rPr>
          <w:vertAlign w:val="subscript"/>
        </w:rPr>
        <w:t>x</w:t>
      </w:r>
      <w:proofErr w:type="spellEnd"/>
      <w:r>
        <w:t>.</w:t>
      </w:r>
    </w:p>
    <w:p w:rsidR="00371E26" w:rsidRDefault="00B8524D" w:rsidP="00371E26">
      <w:pPr>
        <w:jc w:val="center"/>
      </w:pPr>
      <w:r w:rsidRPr="00B8524D">
        <w:rPr>
          <w:position w:val="-28"/>
        </w:rPr>
        <w:pict>
          <v:shape id="_x0000_i1044" type="#_x0000_t75" style="width:250.4pt;height:35.2pt">
            <v:imagedata r:id="rId54" r:pict="rId55" o:title=""/>
          </v:shape>
        </w:pict>
      </w:r>
    </w:p>
    <w:p w:rsidR="00371E26" w:rsidRDefault="00371E26" w:rsidP="00371E26">
      <w:r>
        <w:t>Sensible: if we are spin-z up the chances of being spin-z are equally up or down, so it goes to zero. The square expectation value is a little different:</w:t>
      </w:r>
    </w:p>
    <w:p w:rsidR="002B3C86" w:rsidRDefault="00B8524D" w:rsidP="00371E26">
      <w:pPr>
        <w:jc w:val="center"/>
      </w:pPr>
      <w:r w:rsidRPr="00B8524D">
        <w:rPr>
          <w:position w:val="-28"/>
        </w:rPr>
        <w:pict>
          <v:shape id="_x0000_i1045" type="#_x0000_t75" style="width:382.4pt;height:36.8pt">
            <v:imagedata r:id="rId56" r:pict="rId57" o:title=""/>
          </v:shape>
        </w:pict>
      </w:r>
    </w:p>
    <w:p w:rsidR="002B3C86" w:rsidRDefault="002B3C86" w:rsidP="002B3C86">
      <w:r>
        <w:t xml:space="preserve">Meanwhile the square is </w:t>
      </w:r>
      <w:r w:rsidRPr="002B3C86">
        <w:t>ћ</w:t>
      </w:r>
      <w:r>
        <w:rPr>
          <w:vertAlign w:val="superscript"/>
        </w:rPr>
        <w:t>2</w:t>
      </w:r>
      <w:r>
        <w:t>/4. Since the normal expectation is zero, this IS the dispersion.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2B3C86">
        <w:tc>
          <w:tcPr>
            <w:tcW w:w="8856" w:type="dxa"/>
          </w:tcPr>
          <w:p w:rsidR="002B3C86" w:rsidRDefault="00B8524D" w:rsidP="002B3C86">
            <w:pPr>
              <w:jc w:val="center"/>
            </w:pPr>
            <w:r w:rsidRPr="00B8524D">
              <w:rPr>
                <w:position w:val="-20"/>
              </w:rPr>
              <w:pict>
                <v:shape id="_x0000_i1046" type="#_x0000_t75" style="width:68pt;height:30.4pt">
                  <v:imagedata r:id="rId58" r:pict="rId59" o:title=""/>
                </v:shape>
              </w:pict>
            </w:r>
          </w:p>
        </w:tc>
      </w:tr>
    </w:tbl>
    <w:p w:rsidR="003D27D4" w:rsidRDefault="003D27D4" w:rsidP="002B3C86">
      <w:r>
        <w:t xml:space="preserve">Logically, we should assume the same values for </w:t>
      </w:r>
      <w:proofErr w:type="spellStart"/>
      <w:r>
        <w:t>S</w:t>
      </w:r>
      <w:r>
        <w:rPr>
          <w:vertAlign w:val="subscript"/>
        </w:rPr>
        <w:t>y</w:t>
      </w:r>
      <w:proofErr w:type="spellEnd"/>
      <w:r>
        <w:t>. However, let’s evaluate it explicitly just to be sure.</w:t>
      </w:r>
    </w:p>
    <w:p w:rsidR="003D27D4" w:rsidRDefault="00B8524D" w:rsidP="003D27D4">
      <w:pPr>
        <w:jc w:val="center"/>
        <w:rPr>
          <w:position w:val="-28"/>
        </w:rPr>
      </w:pPr>
      <w:r w:rsidRPr="00B8524D">
        <w:rPr>
          <w:position w:val="-28"/>
        </w:rPr>
        <w:pict>
          <v:shape id="_x0000_i1047" type="#_x0000_t75" style="width:255.2pt;height:35.2pt">
            <v:imagedata r:id="rId60" r:pict="rId61" o:title=""/>
          </v:shape>
        </w:pict>
      </w:r>
    </w:p>
    <w:p w:rsidR="003D27D4" w:rsidRDefault="00B8524D" w:rsidP="003D27D4">
      <w:pPr>
        <w:jc w:val="center"/>
        <w:rPr>
          <w:position w:val="-28"/>
        </w:rPr>
      </w:pPr>
      <w:r w:rsidRPr="00B8524D">
        <w:rPr>
          <w:position w:val="-28"/>
        </w:rPr>
        <w:pict>
          <v:shape id="_x0000_i1048" type="#_x0000_t75" style="width:386.4pt;height:36.8pt">
            <v:imagedata r:id="rId62" r:pict="rId63" o:title=""/>
          </v:shape>
        </w:pict>
      </w:r>
    </w:p>
    <w:p w:rsidR="003D27D4" w:rsidRDefault="003D27D4" w:rsidP="003D27D4">
      <w:pPr>
        <w:rPr>
          <w:position w:val="-28"/>
        </w:rPr>
      </w:pPr>
      <w:r>
        <w:rPr>
          <w:position w:val="-28"/>
        </w:rPr>
        <w:t>The values are indeed the same.</w:t>
      </w:r>
    </w:p>
    <w:p w:rsidR="003D27D4" w:rsidRDefault="003D27D4" w:rsidP="003D27D4">
      <w:pPr>
        <w:rPr>
          <w:position w:val="-28"/>
        </w:rPr>
      </w:pPr>
      <w:r>
        <w:rPr>
          <w:position w:val="-28"/>
        </w:rPr>
        <w:t>Now we evaluate [A,B] or, more accurately [</w:t>
      </w:r>
      <w:proofErr w:type="spellStart"/>
      <w:r>
        <w:rPr>
          <w:position w:val="-28"/>
        </w:rPr>
        <w:t>S</w:t>
      </w:r>
      <w:r>
        <w:rPr>
          <w:position w:val="-28"/>
          <w:vertAlign w:val="subscript"/>
        </w:rPr>
        <w:t>x</w:t>
      </w:r>
      <w:r>
        <w:rPr>
          <w:position w:val="-28"/>
        </w:rPr>
        <w:t>,S</w:t>
      </w:r>
      <w:r>
        <w:rPr>
          <w:position w:val="-28"/>
          <w:vertAlign w:val="subscript"/>
        </w:rPr>
        <w:t>y</w:t>
      </w:r>
      <w:proofErr w:type="spellEnd"/>
      <w:r>
        <w:rPr>
          <w:position w:val="-28"/>
        </w:rPr>
        <w:t xml:space="preserve">] </w:t>
      </w:r>
    </w:p>
    <w:p w:rsidR="003D27D4" w:rsidRDefault="00B8524D" w:rsidP="003D27D4">
      <w:pPr>
        <w:jc w:val="center"/>
        <w:rPr>
          <w:position w:val="-28"/>
        </w:rPr>
      </w:pPr>
      <w:r w:rsidRPr="00B8524D">
        <w:rPr>
          <w:position w:val="-28"/>
        </w:rPr>
        <w:pict>
          <v:shape id="_x0000_i1049" type="#_x0000_t75" style="width:384pt;height:35.2pt">
            <v:imagedata r:id="rId64" r:pict="rId65" o:title=""/>
          </v:shape>
        </w:pict>
      </w:r>
    </w:p>
    <w:p w:rsidR="003D27D4" w:rsidRDefault="003D27D4" w:rsidP="003D27D4">
      <w:pPr>
        <w:rPr>
          <w:position w:val="-28"/>
        </w:rPr>
      </w:pPr>
      <w:r>
        <w:rPr>
          <w:position w:val="-28"/>
        </w:rPr>
        <w:t>And now we find the expectation value…</w:t>
      </w:r>
    </w:p>
    <w:p w:rsidR="003D27D4" w:rsidRDefault="00B8524D" w:rsidP="003D27D4">
      <w:pPr>
        <w:jc w:val="center"/>
        <w:rPr>
          <w:position w:val="-28"/>
        </w:rPr>
      </w:pPr>
      <w:r w:rsidRPr="00B8524D">
        <w:rPr>
          <w:position w:val="-28"/>
        </w:rPr>
        <w:pict>
          <v:shape id="_x0000_i1050" type="#_x0000_t75" style="width:199.2pt;height:35.2pt">
            <v:imagedata r:id="rId66" r:pict="rId67" o:title=""/>
          </v:shape>
        </w:pict>
      </w:r>
    </w:p>
    <w:p w:rsidR="003D27D4" w:rsidRDefault="003D27D4" w:rsidP="003D27D4">
      <w:pPr>
        <w:rPr>
          <w:position w:val="-28"/>
        </w:rPr>
      </w:pPr>
      <w:r>
        <w:rPr>
          <w:position w:val="-28"/>
        </w:rPr>
        <w:t>Which, if we insert back into our uncertainty relation with our previous values:</w:t>
      </w:r>
    </w:p>
    <w:p w:rsidR="003D27D4" w:rsidRDefault="00B8524D" w:rsidP="003D27D4">
      <w:pPr>
        <w:jc w:val="center"/>
        <w:rPr>
          <w:position w:val="-28"/>
        </w:rPr>
      </w:pPr>
      <w:r w:rsidRPr="00B8524D">
        <w:rPr>
          <w:position w:val="-28"/>
        </w:rPr>
        <w:pict>
          <v:shape id="_x0000_i1051" type="#_x0000_t75" style="width:218.4pt;height:36.8pt">
            <v:imagedata r:id="rId68" r:pict="rId69" o:title=""/>
          </v:shape>
        </w:pict>
      </w:r>
    </w:p>
    <w:p w:rsidR="00FC13A4" w:rsidRPr="003D27D4" w:rsidRDefault="003D27D4" w:rsidP="003D27D4">
      <w:pPr>
        <w:rPr>
          <w:position w:val="-28"/>
        </w:rPr>
      </w:pPr>
      <w:r>
        <w:rPr>
          <w:position w:val="-28"/>
        </w:rPr>
        <w:t xml:space="preserve">Which is exactly what we sought to show. </w:t>
      </w:r>
    </w:p>
    <w:p w:rsidR="00FC13A4" w:rsidRPr="00FC13A4" w:rsidRDefault="00FC13A4" w:rsidP="00FC13A4">
      <w:pPr>
        <w:rPr>
          <w:i/>
        </w:rPr>
      </w:pPr>
      <w:r>
        <w:rPr>
          <w:i/>
        </w:rPr>
        <w:t>b) Check the uncertainty relation with A-&gt;</w:t>
      </w:r>
      <w:proofErr w:type="spellStart"/>
      <w:r>
        <w:rPr>
          <w:i/>
        </w:rPr>
        <w:t>S</w:t>
      </w:r>
      <w:r>
        <w:rPr>
          <w:i/>
          <w:vertAlign w:val="subscript"/>
        </w:rPr>
        <w:t>x</w:t>
      </w:r>
      <w:proofErr w:type="spellEnd"/>
      <w:r>
        <w:rPr>
          <w:i/>
        </w:rPr>
        <w:t>, B-&gt;</w:t>
      </w:r>
      <w:proofErr w:type="spellStart"/>
      <w:r>
        <w:rPr>
          <w:i/>
        </w:rPr>
        <w:t>S</w:t>
      </w:r>
      <w:r>
        <w:rPr>
          <w:i/>
          <w:vertAlign w:val="subscript"/>
        </w:rPr>
        <w:t>y</w:t>
      </w:r>
      <w:proofErr w:type="spellEnd"/>
      <w:r>
        <w:rPr>
          <w:i/>
        </w:rPr>
        <w:t xml:space="preserve"> for the </w:t>
      </w:r>
      <w:proofErr w:type="spellStart"/>
      <w:r>
        <w:rPr>
          <w:i/>
        </w:rPr>
        <w:t>S</w:t>
      </w:r>
      <w:r>
        <w:rPr>
          <w:i/>
          <w:vertAlign w:val="subscript"/>
        </w:rPr>
        <w:t>x</w:t>
      </w:r>
      <w:proofErr w:type="spellEnd"/>
      <w:r>
        <w:rPr>
          <w:i/>
        </w:rPr>
        <w:t xml:space="preserve">+ state. </w:t>
      </w:r>
    </w:p>
    <w:p w:rsidR="00694926" w:rsidRDefault="003D27D4" w:rsidP="004F3A8B">
      <w:proofErr w:type="spellStart"/>
      <w:proofErr w:type="gramStart"/>
      <w:r>
        <w:t>S</w:t>
      </w:r>
      <w:r>
        <w:rPr>
          <w:vertAlign w:val="subscript"/>
        </w:rPr>
        <w:t>x</w:t>
      </w:r>
      <w:proofErr w:type="spellEnd"/>
      <w:r>
        <w:t>+ is given by the vector</w:t>
      </w:r>
      <w:proofErr w:type="gramEnd"/>
      <w:r>
        <w:t xml:space="preserve"> (1/√2, 1/√2). </w:t>
      </w:r>
      <w:r w:rsidR="00694926">
        <w:t xml:space="preserve">Essentially we just repeat the above steps, but with this instead of </w:t>
      </w:r>
      <w:proofErr w:type="spellStart"/>
      <w:r w:rsidR="00694926">
        <w:t>S</w:t>
      </w:r>
      <w:r w:rsidR="00694926">
        <w:rPr>
          <w:vertAlign w:val="subscript"/>
        </w:rPr>
        <w:t>z</w:t>
      </w:r>
      <w:proofErr w:type="spellEnd"/>
      <w:r w:rsidR="00694926">
        <w:t xml:space="preserve">+. </w:t>
      </w:r>
    </w:p>
    <w:p w:rsidR="00694926" w:rsidRDefault="00694926" w:rsidP="00694926">
      <w:r>
        <w:t xml:space="preserve">Start by finding the expectation value of </w:t>
      </w:r>
      <w:proofErr w:type="spellStart"/>
      <w:r>
        <w:t>S</w:t>
      </w:r>
      <w:r>
        <w:rPr>
          <w:vertAlign w:val="subscript"/>
        </w:rPr>
        <w:t>x</w:t>
      </w:r>
      <w:proofErr w:type="spellEnd"/>
      <w:r>
        <w:t>.</w:t>
      </w:r>
    </w:p>
    <w:p w:rsidR="005A2719" w:rsidRDefault="00B8524D" w:rsidP="00694926">
      <w:pPr>
        <w:jc w:val="center"/>
        <w:rPr>
          <w:position w:val="-28"/>
        </w:rPr>
      </w:pPr>
      <w:r w:rsidRPr="00B8524D">
        <w:rPr>
          <w:position w:val="-28"/>
        </w:rPr>
        <w:pict>
          <v:shape id="_x0000_i1052" type="#_x0000_t75" style="width:365.6pt;height:35.2pt">
            <v:imagedata r:id="rId70" r:pict="rId71" o:title=""/>
          </v:shape>
        </w:pict>
      </w:r>
    </w:p>
    <w:p w:rsidR="005A2719" w:rsidRDefault="005A2719" w:rsidP="005A2719">
      <w:pPr>
        <w:rPr>
          <w:position w:val="-28"/>
        </w:rPr>
      </w:pPr>
      <w:r>
        <w:rPr>
          <w:position w:val="-28"/>
        </w:rPr>
        <w:t xml:space="preserve">Which is as it should be since if we know we are x-spin-up, it’s guaranteed. </w:t>
      </w:r>
      <w:r w:rsidR="00E05AE7">
        <w:rPr>
          <w:position w:val="-28"/>
        </w:rPr>
        <w:t>As for the square:</w:t>
      </w:r>
    </w:p>
    <w:p w:rsidR="00694926" w:rsidRDefault="00B8524D" w:rsidP="00694926">
      <w:pPr>
        <w:jc w:val="center"/>
      </w:pPr>
      <w:r w:rsidRPr="00B8524D">
        <w:rPr>
          <w:position w:val="-28"/>
        </w:rPr>
        <w:pict>
          <v:shape id="_x0000_i1053" type="#_x0000_t75" style="width:385.6pt;height:35.2pt">
            <v:imagedata r:id="rId72" r:pict="rId73" o:title=""/>
          </v:shape>
        </w:pict>
      </w:r>
    </w:p>
    <w:p w:rsidR="00694926" w:rsidRDefault="00E05AE7" w:rsidP="00694926">
      <w:r>
        <w:t xml:space="preserve">It has not changed from the previous part. This provides us </w:t>
      </w:r>
      <w:proofErr w:type="gramStart"/>
      <w:r>
        <w:t>a dispersion</w:t>
      </w:r>
      <w:proofErr w:type="gramEnd"/>
      <w:r>
        <w:t>:</w:t>
      </w:r>
    </w:p>
    <w:p w:rsidR="00694926" w:rsidRDefault="00B8524D" w:rsidP="00694926">
      <w:pPr>
        <w:jc w:val="center"/>
      </w:pPr>
      <w:r w:rsidRPr="00B8524D">
        <w:rPr>
          <w:position w:val="-24"/>
        </w:rPr>
        <w:pict>
          <v:shape id="_x0000_i1054" type="#_x0000_t75" style="width:119.2pt;height:33.6pt">
            <v:imagedata r:id="rId74" r:pict="rId75" o:title=""/>
          </v:shape>
        </w:pict>
      </w:r>
    </w:p>
    <w:p w:rsidR="00E05AE7" w:rsidRDefault="00E05AE7" w:rsidP="00E05AE7">
      <w:pPr>
        <w:rPr>
          <w:position w:val="-20"/>
        </w:rPr>
      </w:pPr>
      <w:r>
        <w:t xml:space="preserve">As expected: we should be </w:t>
      </w:r>
      <w:r>
        <w:rPr>
          <w:i/>
        </w:rPr>
        <w:t>guaranteed</w:t>
      </w:r>
      <w:r>
        <w:t xml:space="preserve"> to be in spin-x-up.</w:t>
      </w:r>
    </w:p>
    <w:p w:rsidR="00694926" w:rsidRPr="00E05AE7" w:rsidRDefault="00E05AE7" w:rsidP="00694926">
      <w:pPr>
        <w:rPr>
          <w:position w:val="-20"/>
        </w:rPr>
      </w:pPr>
      <w:r>
        <w:rPr>
          <w:position w:val="-20"/>
        </w:rPr>
        <w:t xml:space="preserve">This means we don’t even need to bother to calculate the dispersion of </w:t>
      </w:r>
      <w:proofErr w:type="spellStart"/>
      <w:r>
        <w:rPr>
          <w:position w:val="-20"/>
        </w:rPr>
        <w:t>S</w:t>
      </w:r>
      <w:r>
        <w:rPr>
          <w:position w:val="-20"/>
          <w:vertAlign w:val="subscript"/>
        </w:rPr>
        <w:t>y</w:t>
      </w:r>
      <w:proofErr w:type="spellEnd"/>
      <w:r>
        <w:rPr>
          <w:position w:val="-20"/>
        </w:rPr>
        <w:t xml:space="preserve"> as we’ll be multiplying it by zero in the final function anyway. From our previous part we also already know [</w:t>
      </w:r>
      <w:proofErr w:type="spellStart"/>
      <w:r>
        <w:rPr>
          <w:position w:val="-20"/>
        </w:rPr>
        <w:t>S</w:t>
      </w:r>
      <w:r>
        <w:rPr>
          <w:position w:val="-20"/>
          <w:vertAlign w:val="subscript"/>
        </w:rPr>
        <w:t>x</w:t>
      </w:r>
      <w:r>
        <w:rPr>
          <w:position w:val="-20"/>
        </w:rPr>
        <w:t>,S</w:t>
      </w:r>
      <w:r>
        <w:rPr>
          <w:position w:val="-20"/>
          <w:vertAlign w:val="subscript"/>
        </w:rPr>
        <w:t>y</w:t>
      </w:r>
      <w:proofErr w:type="spellEnd"/>
      <w:r>
        <w:rPr>
          <w:position w:val="-20"/>
        </w:rPr>
        <w:t>], which does not change here. So we just need to find its expectation value…</w:t>
      </w:r>
    </w:p>
    <w:p w:rsidR="00694926" w:rsidRDefault="00B8524D" w:rsidP="00694926">
      <w:pPr>
        <w:jc w:val="center"/>
        <w:rPr>
          <w:position w:val="-28"/>
        </w:rPr>
      </w:pPr>
      <w:r w:rsidRPr="00B8524D">
        <w:rPr>
          <w:position w:val="-28"/>
        </w:rPr>
        <w:pict>
          <v:shape id="_x0000_i1055" type="#_x0000_t75" style="width:308pt;height:35.2pt">
            <v:imagedata r:id="rId76" r:pict="rId77" o:title=""/>
          </v:shape>
        </w:pict>
      </w:r>
    </w:p>
    <w:p w:rsidR="00694926" w:rsidRDefault="00694926" w:rsidP="00694926">
      <w:pPr>
        <w:rPr>
          <w:position w:val="-28"/>
        </w:rPr>
      </w:pPr>
      <w:r>
        <w:rPr>
          <w:position w:val="-28"/>
        </w:rPr>
        <w:t>Which, if we insert back into our uncertainty relation with our previous values:</w:t>
      </w:r>
    </w:p>
    <w:p w:rsidR="00694926" w:rsidRDefault="00B8524D" w:rsidP="00694926">
      <w:pPr>
        <w:jc w:val="center"/>
        <w:rPr>
          <w:position w:val="-28"/>
        </w:rPr>
      </w:pPr>
      <w:r w:rsidRPr="00B8524D">
        <w:rPr>
          <w:position w:val="-22"/>
        </w:rPr>
        <w:pict>
          <v:shape id="_x0000_i1056" type="#_x0000_t75" style="width:127.2pt;height:28.8pt">
            <v:imagedata r:id="rId78" r:pict="rId79" o:title=""/>
          </v:shape>
        </w:pict>
      </w:r>
    </w:p>
    <w:p w:rsidR="00694926" w:rsidRPr="00E05AE7" w:rsidRDefault="00E05AE7" w:rsidP="00694926">
      <w:pPr>
        <w:rPr>
          <w:position w:val="-28"/>
        </w:rPr>
      </w:pPr>
      <w:r>
        <w:rPr>
          <w:position w:val="-28"/>
        </w:rPr>
        <w:t xml:space="preserve">This is exactly what one expects when measuring something we just measured. We already know it’s in </w:t>
      </w:r>
      <w:proofErr w:type="spellStart"/>
      <w:r>
        <w:rPr>
          <w:position w:val="-28"/>
        </w:rPr>
        <w:t>S</w:t>
      </w:r>
      <w:r>
        <w:rPr>
          <w:position w:val="-28"/>
          <w:vertAlign w:val="subscript"/>
        </w:rPr>
        <w:t>x</w:t>
      </w:r>
      <w:proofErr w:type="spellEnd"/>
      <w:r>
        <w:rPr>
          <w:position w:val="-28"/>
        </w:rPr>
        <w:t>+, so there’s no uncertainty about it!</w:t>
      </w:r>
    </w:p>
    <w:p w:rsidR="002D035F" w:rsidRPr="00694926" w:rsidRDefault="002D035F" w:rsidP="004F3A8B"/>
    <w:sectPr w:rsidR="002D035F" w:rsidRPr="00694926" w:rsidSect="002D03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339AA"/>
    <w:rsid w:val="0001185F"/>
    <w:rsid w:val="00050B89"/>
    <w:rsid w:val="000560F6"/>
    <w:rsid w:val="000A1388"/>
    <w:rsid w:val="000B35D6"/>
    <w:rsid w:val="000B4E10"/>
    <w:rsid w:val="000F3774"/>
    <w:rsid w:val="00101CEC"/>
    <w:rsid w:val="001339AA"/>
    <w:rsid w:val="00187D17"/>
    <w:rsid w:val="001A1D7B"/>
    <w:rsid w:val="001A7865"/>
    <w:rsid w:val="001C7C99"/>
    <w:rsid w:val="001D1517"/>
    <w:rsid w:val="001D1A23"/>
    <w:rsid w:val="001D317D"/>
    <w:rsid w:val="001D5682"/>
    <w:rsid w:val="001F48EC"/>
    <w:rsid w:val="00200F34"/>
    <w:rsid w:val="00205448"/>
    <w:rsid w:val="00244436"/>
    <w:rsid w:val="00255F95"/>
    <w:rsid w:val="002639DB"/>
    <w:rsid w:val="002649C9"/>
    <w:rsid w:val="002B3869"/>
    <w:rsid w:val="002B3C86"/>
    <w:rsid w:val="002D035F"/>
    <w:rsid w:val="002F3D95"/>
    <w:rsid w:val="00371E26"/>
    <w:rsid w:val="003850F9"/>
    <w:rsid w:val="003A7142"/>
    <w:rsid w:val="003D27D4"/>
    <w:rsid w:val="003F234D"/>
    <w:rsid w:val="00404A6B"/>
    <w:rsid w:val="00431277"/>
    <w:rsid w:val="0044400D"/>
    <w:rsid w:val="004843AC"/>
    <w:rsid w:val="004D483D"/>
    <w:rsid w:val="004F3A8B"/>
    <w:rsid w:val="005372A8"/>
    <w:rsid w:val="0053768C"/>
    <w:rsid w:val="00594B37"/>
    <w:rsid w:val="005A25E7"/>
    <w:rsid w:val="005A2719"/>
    <w:rsid w:val="005B0299"/>
    <w:rsid w:val="005B4D33"/>
    <w:rsid w:val="005E4FE2"/>
    <w:rsid w:val="005F2E0F"/>
    <w:rsid w:val="005F62BA"/>
    <w:rsid w:val="00600E71"/>
    <w:rsid w:val="00633A57"/>
    <w:rsid w:val="0067096C"/>
    <w:rsid w:val="00672549"/>
    <w:rsid w:val="006754BA"/>
    <w:rsid w:val="00692C51"/>
    <w:rsid w:val="00694926"/>
    <w:rsid w:val="006A5A47"/>
    <w:rsid w:val="006B29FB"/>
    <w:rsid w:val="006B4801"/>
    <w:rsid w:val="006B4A55"/>
    <w:rsid w:val="006B7DCB"/>
    <w:rsid w:val="006C3300"/>
    <w:rsid w:val="006F5AF2"/>
    <w:rsid w:val="00702CEF"/>
    <w:rsid w:val="00712102"/>
    <w:rsid w:val="007224AC"/>
    <w:rsid w:val="007331A9"/>
    <w:rsid w:val="007A3011"/>
    <w:rsid w:val="007A5C97"/>
    <w:rsid w:val="007B263E"/>
    <w:rsid w:val="007E6DD7"/>
    <w:rsid w:val="007F650C"/>
    <w:rsid w:val="00806494"/>
    <w:rsid w:val="00881317"/>
    <w:rsid w:val="00881D4B"/>
    <w:rsid w:val="00886682"/>
    <w:rsid w:val="00895E59"/>
    <w:rsid w:val="008B2899"/>
    <w:rsid w:val="008C2123"/>
    <w:rsid w:val="008F7776"/>
    <w:rsid w:val="00916EF3"/>
    <w:rsid w:val="00944C08"/>
    <w:rsid w:val="00967E5D"/>
    <w:rsid w:val="009840FB"/>
    <w:rsid w:val="00990D06"/>
    <w:rsid w:val="00992800"/>
    <w:rsid w:val="009D4F6E"/>
    <w:rsid w:val="00A52CF4"/>
    <w:rsid w:val="00A90707"/>
    <w:rsid w:val="00AC5D94"/>
    <w:rsid w:val="00AF111A"/>
    <w:rsid w:val="00B05A42"/>
    <w:rsid w:val="00B0674C"/>
    <w:rsid w:val="00B50A3E"/>
    <w:rsid w:val="00B71C1A"/>
    <w:rsid w:val="00B8524D"/>
    <w:rsid w:val="00BB51EF"/>
    <w:rsid w:val="00BE735C"/>
    <w:rsid w:val="00BF39D3"/>
    <w:rsid w:val="00BF7987"/>
    <w:rsid w:val="00C34E36"/>
    <w:rsid w:val="00C54D82"/>
    <w:rsid w:val="00C81FD6"/>
    <w:rsid w:val="00CA4F5B"/>
    <w:rsid w:val="00CB2DDD"/>
    <w:rsid w:val="00CB73B1"/>
    <w:rsid w:val="00CD0F1D"/>
    <w:rsid w:val="00CD76A8"/>
    <w:rsid w:val="00CF3218"/>
    <w:rsid w:val="00CF3A0C"/>
    <w:rsid w:val="00DC0E21"/>
    <w:rsid w:val="00DF0D12"/>
    <w:rsid w:val="00DF67AE"/>
    <w:rsid w:val="00E05AE7"/>
    <w:rsid w:val="00EA6A98"/>
    <w:rsid w:val="00EC4A14"/>
    <w:rsid w:val="00ED23CA"/>
    <w:rsid w:val="00EE14D5"/>
    <w:rsid w:val="00EF4140"/>
    <w:rsid w:val="00F055AB"/>
    <w:rsid w:val="00F22FBF"/>
    <w:rsid w:val="00F3225E"/>
    <w:rsid w:val="00F331E5"/>
    <w:rsid w:val="00F43CD3"/>
    <w:rsid w:val="00FC11D6"/>
    <w:rsid w:val="00FC13A4"/>
    <w:rsid w:val="00FC6B5D"/>
    <w:rsid w:val="00FE059B"/>
    <w:rsid w:val="00FE27A0"/>
    <w:rsid w:val="00FE5127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339A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gkelc">
    <w:name w:val="hgkelc"/>
    <w:basedOn w:val="DefaultParagraphFont"/>
    <w:rsid w:val="001339AA"/>
  </w:style>
  <w:style w:type="paragraph" w:styleId="ListParagraph">
    <w:name w:val="List Paragraph"/>
    <w:basedOn w:val="Normal"/>
    <w:uiPriority w:val="34"/>
    <w:qFormat/>
    <w:rsid w:val="002D035F"/>
    <w:pPr>
      <w:ind w:left="720"/>
      <w:contextualSpacing/>
    </w:pPr>
  </w:style>
  <w:style w:type="table" w:styleId="TableGrid">
    <w:name w:val="Table Grid"/>
    <w:basedOn w:val="TableNormal"/>
    <w:uiPriority w:val="59"/>
    <w:rsid w:val="00050B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ict"/><Relationship Id="rId14" Type="http://schemas.openxmlformats.org/officeDocument/2006/relationships/image" Target="media/image11.png"/><Relationship Id="rId15" Type="http://schemas.openxmlformats.org/officeDocument/2006/relationships/image" Target="media/image12.pict"/><Relationship Id="rId16" Type="http://schemas.openxmlformats.org/officeDocument/2006/relationships/oleObject" Target="embeddings/Microsoft_Equation1.bin"/><Relationship Id="rId17" Type="http://schemas.openxmlformats.org/officeDocument/2006/relationships/image" Target="media/image13.png"/><Relationship Id="rId18" Type="http://schemas.openxmlformats.org/officeDocument/2006/relationships/image" Target="media/image14.pict"/><Relationship Id="rId19" Type="http://schemas.openxmlformats.org/officeDocument/2006/relationships/oleObject" Target="embeddings/Microsoft_Equation2.bin"/><Relationship Id="rId63" Type="http://schemas.openxmlformats.org/officeDocument/2006/relationships/image" Target="media/image50.pict"/><Relationship Id="rId64" Type="http://schemas.openxmlformats.org/officeDocument/2006/relationships/image" Target="media/image51.png"/><Relationship Id="rId65" Type="http://schemas.openxmlformats.org/officeDocument/2006/relationships/image" Target="media/image52.pict"/><Relationship Id="rId66" Type="http://schemas.openxmlformats.org/officeDocument/2006/relationships/image" Target="media/image53.png"/><Relationship Id="rId67" Type="http://schemas.openxmlformats.org/officeDocument/2006/relationships/image" Target="media/image54.pict"/><Relationship Id="rId68" Type="http://schemas.openxmlformats.org/officeDocument/2006/relationships/image" Target="media/image55.png"/><Relationship Id="rId69" Type="http://schemas.openxmlformats.org/officeDocument/2006/relationships/image" Target="media/image56.pict"/><Relationship Id="rId50" Type="http://schemas.openxmlformats.org/officeDocument/2006/relationships/image" Target="media/image37.png"/><Relationship Id="rId51" Type="http://schemas.openxmlformats.org/officeDocument/2006/relationships/image" Target="media/image38.pict"/><Relationship Id="rId52" Type="http://schemas.openxmlformats.org/officeDocument/2006/relationships/image" Target="media/image39.png"/><Relationship Id="rId53" Type="http://schemas.openxmlformats.org/officeDocument/2006/relationships/image" Target="media/image40.pict"/><Relationship Id="rId54" Type="http://schemas.openxmlformats.org/officeDocument/2006/relationships/image" Target="media/image41.png"/><Relationship Id="rId55" Type="http://schemas.openxmlformats.org/officeDocument/2006/relationships/image" Target="media/image42.pict"/><Relationship Id="rId56" Type="http://schemas.openxmlformats.org/officeDocument/2006/relationships/image" Target="media/image43.png"/><Relationship Id="rId57" Type="http://schemas.openxmlformats.org/officeDocument/2006/relationships/image" Target="media/image44.pict"/><Relationship Id="rId58" Type="http://schemas.openxmlformats.org/officeDocument/2006/relationships/image" Target="media/image45.png"/><Relationship Id="rId59" Type="http://schemas.openxmlformats.org/officeDocument/2006/relationships/image" Target="media/image46.pict"/><Relationship Id="rId40" Type="http://schemas.openxmlformats.org/officeDocument/2006/relationships/oleObject" Target="embeddings/Microsoft_Equation7.bin"/><Relationship Id="rId41" Type="http://schemas.openxmlformats.org/officeDocument/2006/relationships/image" Target="media/image31.png"/><Relationship Id="rId42" Type="http://schemas.openxmlformats.org/officeDocument/2006/relationships/image" Target="media/image32.pict"/><Relationship Id="rId43" Type="http://schemas.openxmlformats.org/officeDocument/2006/relationships/oleObject" Target="embeddings/Microsoft_Equation8.bin"/><Relationship Id="rId44" Type="http://schemas.openxmlformats.org/officeDocument/2006/relationships/image" Target="media/image33.png"/><Relationship Id="rId45" Type="http://schemas.openxmlformats.org/officeDocument/2006/relationships/image" Target="media/image34.pict"/><Relationship Id="rId46" Type="http://schemas.openxmlformats.org/officeDocument/2006/relationships/oleObject" Target="embeddings/Microsoft_Equation9.bin"/><Relationship Id="rId47" Type="http://schemas.openxmlformats.org/officeDocument/2006/relationships/image" Target="media/image35.png"/><Relationship Id="rId48" Type="http://schemas.openxmlformats.org/officeDocument/2006/relationships/image" Target="media/image36.pict"/><Relationship Id="rId49" Type="http://schemas.openxmlformats.org/officeDocument/2006/relationships/oleObject" Target="embeddings/Microsoft_Equation10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6" Type="http://schemas.openxmlformats.org/officeDocument/2006/relationships/image" Target="media/image3.png"/><Relationship Id="rId7" Type="http://schemas.openxmlformats.org/officeDocument/2006/relationships/image" Target="media/image4.pict"/><Relationship Id="rId8" Type="http://schemas.openxmlformats.org/officeDocument/2006/relationships/image" Target="media/image5.png"/><Relationship Id="rId9" Type="http://schemas.openxmlformats.org/officeDocument/2006/relationships/image" Target="media/image6.pict"/><Relationship Id="rId30" Type="http://schemas.openxmlformats.org/officeDocument/2006/relationships/image" Target="media/image24.pict"/><Relationship Id="rId31" Type="http://schemas.openxmlformats.org/officeDocument/2006/relationships/oleObject" Target="embeddings/Microsoft_Equation4.bin"/><Relationship Id="rId32" Type="http://schemas.openxmlformats.org/officeDocument/2006/relationships/image" Target="media/image25.png"/><Relationship Id="rId33" Type="http://schemas.openxmlformats.org/officeDocument/2006/relationships/image" Target="media/image26.pict"/><Relationship Id="rId34" Type="http://schemas.openxmlformats.org/officeDocument/2006/relationships/oleObject" Target="embeddings/Microsoft_Equation5.bin"/><Relationship Id="rId35" Type="http://schemas.openxmlformats.org/officeDocument/2006/relationships/image" Target="media/image27.png"/><Relationship Id="rId36" Type="http://schemas.openxmlformats.org/officeDocument/2006/relationships/image" Target="media/image28.pict"/><Relationship Id="rId37" Type="http://schemas.openxmlformats.org/officeDocument/2006/relationships/oleObject" Target="embeddings/Microsoft_Equation6.bin"/><Relationship Id="rId38" Type="http://schemas.openxmlformats.org/officeDocument/2006/relationships/image" Target="media/image29.png"/><Relationship Id="rId39" Type="http://schemas.openxmlformats.org/officeDocument/2006/relationships/image" Target="media/image30.pict"/><Relationship Id="rId80" Type="http://schemas.openxmlformats.org/officeDocument/2006/relationships/fontTable" Target="fontTable.xml"/><Relationship Id="rId81" Type="http://schemas.openxmlformats.org/officeDocument/2006/relationships/theme" Target="theme/theme1.xml"/><Relationship Id="rId70" Type="http://schemas.openxmlformats.org/officeDocument/2006/relationships/image" Target="media/image57.png"/><Relationship Id="rId71" Type="http://schemas.openxmlformats.org/officeDocument/2006/relationships/image" Target="media/image58.pict"/><Relationship Id="rId72" Type="http://schemas.openxmlformats.org/officeDocument/2006/relationships/image" Target="media/image59.png"/><Relationship Id="rId20" Type="http://schemas.openxmlformats.org/officeDocument/2006/relationships/image" Target="media/image15.png"/><Relationship Id="rId21" Type="http://schemas.openxmlformats.org/officeDocument/2006/relationships/image" Target="media/image16.pict"/><Relationship Id="rId22" Type="http://schemas.openxmlformats.org/officeDocument/2006/relationships/oleObject" Target="embeddings/Microsoft_Equation3.bin"/><Relationship Id="rId23" Type="http://schemas.openxmlformats.org/officeDocument/2006/relationships/image" Target="media/image17.png"/><Relationship Id="rId24" Type="http://schemas.openxmlformats.org/officeDocument/2006/relationships/image" Target="media/image18.pict"/><Relationship Id="rId25" Type="http://schemas.openxmlformats.org/officeDocument/2006/relationships/image" Target="media/image19.png"/><Relationship Id="rId26" Type="http://schemas.openxmlformats.org/officeDocument/2006/relationships/image" Target="media/image20.pict"/><Relationship Id="rId27" Type="http://schemas.openxmlformats.org/officeDocument/2006/relationships/image" Target="media/image21.png"/><Relationship Id="rId28" Type="http://schemas.openxmlformats.org/officeDocument/2006/relationships/image" Target="media/image22.pict"/><Relationship Id="rId29" Type="http://schemas.openxmlformats.org/officeDocument/2006/relationships/image" Target="media/image23.png"/><Relationship Id="rId73" Type="http://schemas.openxmlformats.org/officeDocument/2006/relationships/image" Target="media/image60.pict"/><Relationship Id="rId74" Type="http://schemas.openxmlformats.org/officeDocument/2006/relationships/image" Target="media/image61.png"/><Relationship Id="rId75" Type="http://schemas.openxmlformats.org/officeDocument/2006/relationships/image" Target="media/image62.pict"/><Relationship Id="rId76" Type="http://schemas.openxmlformats.org/officeDocument/2006/relationships/image" Target="media/image63.png"/><Relationship Id="rId77" Type="http://schemas.openxmlformats.org/officeDocument/2006/relationships/image" Target="media/image64.pict"/><Relationship Id="rId78" Type="http://schemas.openxmlformats.org/officeDocument/2006/relationships/image" Target="media/image65.png"/><Relationship Id="rId79" Type="http://schemas.openxmlformats.org/officeDocument/2006/relationships/image" Target="media/image66.pict"/><Relationship Id="rId60" Type="http://schemas.openxmlformats.org/officeDocument/2006/relationships/image" Target="media/image47.png"/><Relationship Id="rId61" Type="http://schemas.openxmlformats.org/officeDocument/2006/relationships/image" Target="media/image48.pict"/><Relationship Id="rId62" Type="http://schemas.openxmlformats.org/officeDocument/2006/relationships/image" Target="media/image49.png"/><Relationship Id="rId10" Type="http://schemas.openxmlformats.org/officeDocument/2006/relationships/image" Target="media/image7.png"/><Relationship Id="rId11" Type="http://schemas.openxmlformats.org/officeDocument/2006/relationships/image" Target="media/image8.pict"/><Relationship Id="rId1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663</Words>
  <Characters>3783</Characters>
  <Application>Microsoft Macintosh Word</Application>
  <DocSecurity>0</DocSecurity>
  <Lines>31</Lines>
  <Paragraphs>7</Paragraphs>
  <ScaleCrop>false</ScaleCrop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Steward</dc:creator>
  <cp:keywords/>
  <cp:lastModifiedBy>Rob Steward</cp:lastModifiedBy>
  <cp:revision>25</cp:revision>
  <dcterms:created xsi:type="dcterms:W3CDTF">2021-09-15T16:58:00Z</dcterms:created>
  <dcterms:modified xsi:type="dcterms:W3CDTF">2021-09-20T22:25:00Z</dcterms:modified>
</cp:coreProperties>
</file>