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36D" w:rsidRDefault="00A623E6" w:rsidP="00E5536D">
      <w:pPr>
        <w:jc w:val="center"/>
        <w:rPr>
          <w:b/>
        </w:rPr>
      </w:pPr>
      <w:r>
        <w:rPr>
          <w:b/>
        </w:rPr>
        <w:t>Homework 6</w:t>
      </w:r>
      <w:r w:rsidR="00E5536D">
        <w:rPr>
          <w:b/>
        </w:rPr>
        <w:t>:</w:t>
      </w:r>
      <w:r w:rsidR="00CD1C94">
        <w:rPr>
          <w:b/>
        </w:rPr>
        <w:t xml:space="preserve"> </w:t>
      </w:r>
      <w:r>
        <w:rPr>
          <w:b/>
        </w:rPr>
        <w:t>Playing With Spheres</w:t>
      </w:r>
    </w:p>
    <w:p w:rsidR="00E5536D" w:rsidRDefault="00E5536D" w:rsidP="00E5536D">
      <w:pPr>
        <w:jc w:val="center"/>
        <w:rPr>
          <w:b/>
        </w:rPr>
      </w:pPr>
      <w:r>
        <w:rPr>
          <w:b/>
        </w:rPr>
        <w:t>Quantum Mechanics II: PHYS 511</w:t>
      </w:r>
    </w:p>
    <w:p w:rsidR="00E5536D" w:rsidRDefault="00E5536D" w:rsidP="00E5536D">
      <w:pPr>
        <w:jc w:val="center"/>
        <w:rPr>
          <w:b/>
        </w:rPr>
      </w:pPr>
      <w:r>
        <w:rPr>
          <w:b/>
        </w:rPr>
        <w:t>Gabriel M Steward</w:t>
      </w:r>
    </w:p>
    <w:p w:rsidR="00E5536D" w:rsidRDefault="003F7062" w:rsidP="00E5536D">
      <w:pPr>
        <w:jc w:val="center"/>
        <w:rPr>
          <w:b/>
        </w:rPr>
      </w:pPr>
      <w:r>
        <w:rPr>
          <w:b/>
        </w:rPr>
        <w:t>February</w:t>
      </w:r>
      <w:r w:rsidR="00E5536D">
        <w:rPr>
          <w:b/>
        </w:rPr>
        <w:t xml:space="preserve"> 2022</w:t>
      </w:r>
    </w:p>
    <w:p w:rsidR="00E5536D" w:rsidRDefault="00E5536D" w:rsidP="00E5536D">
      <w:pPr>
        <w:jc w:val="center"/>
        <w:rPr>
          <w:b/>
        </w:rPr>
      </w:pPr>
      <w:r>
        <w:rPr>
          <w:b/>
        </w:rPr>
        <w:t>Texts Referenced:</w:t>
      </w:r>
    </w:p>
    <w:p w:rsidR="007D1AAE" w:rsidRDefault="00E5536D" w:rsidP="00E5536D">
      <w:pPr>
        <w:jc w:val="center"/>
        <w:rPr>
          <w:b/>
        </w:rPr>
      </w:pPr>
      <w:r>
        <w:rPr>
          <w:b/>
        </w:rPr>
        <w:t>Modern Quantum Mechanics, Sakurai and Napolitano</w:t>
      </w:r>
    </w:p>
    <w:p w:rsidR="006C7C13" w:rsidRDefault="007D1AAE" w:rsidP="00E5536D">
      <w:pPr>
        <w:jc w:val="center"/>
        <w:rPr>
          <w:b/>
        </w:rPr>
      </w:pPr>
      <w:r>
        <w:rPr>
          <w:b/>
        </w:rPr>
        <w:t>Introduction to Quantum Mechanics, Griffiths and Schroeter</w:t>
      </w:r>
    </w:p>
    <w:p w:rsidR="00E5536D" w:rsidRDefault="006C7C13" w:rsidP="00E5536D">
      <w:pPr>
        <w:jc w:val="center"/>
        <w:rPr>
          <w:b/>
        </w:rPr>
      </w:pPr>
      <w:r>
        <w:rPr>
          <w:b/>
        </w:rPr>
        <w:t xml:space="preserve">(Further references </w:t>
      </w:r>
      <w:r w:rsidR="004A5A81">
        <w:rPr>
          <w:b/>
        </w:rPr>
        <w:t>at the end)</w:t>
      </w:r>
    </w:p>
    <w:p w:rsidR="00A425EE" w:rsidRDefault="00A425EE" w:rsidP="00E5536D">
      <w:pPr>
        <w:rPr>
          <w:b/>
        </w:rPr>
      </w:pPr>
    </w:p>
    <w:p w:rsidR="00A623E6" w:rsidRDefault="00A623E6" w:rsidP="006C55A7">
      <w:pPr>
        <w:jc w:val="center"/>
        <w:rPr>
          <w:b/>
        </w:rPr>
      </w:pPr>
      <w:r>
        <w:rPr>
          <w:b/>
        </w:rPr>
        <w:t>Problem 1</w:t>
      </w:r>
    </w:p>
    <w:p w:rsidR="00A623E6" w:rsidRDefault="00A623E6" w:rsidP="006C55A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486400" cy="1541145"/>
            <wp:effectExtent l="25400" t="0" r="0" b="0"/>
            <wp:docPr id="102" name="Picture 102" descr="::Desktop:Screen Shot 2022-02-19 at 3.4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::Desktop:Screen Shot 2022-02-19 at 3.48.10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75A" w:rsidRDefault="00AC675A" w:rsidP="006F4F9F">
      <w:r>
        <w:t>The Schrodinger equation for a spherical symmetric potential reads</w:t>
      </w:r>
    </w:p>
    <w:p w:rsidR="006F4F9F" w:rsidRPr="006F4F9F" w:rsidRDefault="00AB4E35" w:rsidP="00AC675A">
      <w:pPr>
        <w:jc w:val="center"/>
      </w:pPr>
      <w:r w:rsidRPr="00AB4E35">
        <w:rPr>
          <w:position w:val="-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35pt;height:14pt">
            <v:imagedata r:id="rId5" r:pict="rId6" o:title=""/>
          </v:shape>
        </w:pict>
      </w:r>
    </w:p>
    <w:p w:rsidR="00AC675A" w:rsidRDefault="00AC675A" w:rsidP="00AC675A">
      <w:r>
        <w:t>Y is a spherical harmonic, while R is</w:t>
      </w:r>
      <w:r w:rsidR="00FE21FC">
        <w:t xml:space="preserve"> from</w:t>
      </w:r>
      <w:r>
        <w:t xml:space="preserve"> the radial equation. </w:t>
      </w:r>
    </w:p>
    <w:p w:rsidR="00AC675A" w:rsidRDefault="00AC675A" w:rsidP="00AC675A">
      <w:r>
        <w:t xml:space="preserve">We are told to find the S states, which means s-orbitals, that is, the spherically symmetric ones where l=0 and thus m must equal </w:t>
      </w:r>
      <w:r w:rsidR="00C110C9">
        <w:t>0 as well since m ranges along [-l,l]</w:t>
      </w:r>
      <w:r>
        <w:t>. This means Y is Y</w:t>
      </w:r>
      <w:r>
        <w:rPr>
          <w:vertAlign w:val="subscript"/>
        </w:rPr>
        <w:t>00</w:t>
      </w:r>
      <w:r>
        <w:t xml:space="preserve"> which is known to be 1/√(4π), essentially just defining the lack of angular dependence. </w:t>
      </w:r>
    </w:p>
    <w:p w:rsidR="00C04D11" w:rsidRPr="00C04D11" w:rsidRDefault="00FE21FC" w:rsidP="00C04D11">
      <w:r>
        <w:t>Now we seek R. The radial equation reads:</w:t>
      </w:r>
    </w:p>
    <w:p w:rsidR="00AC675A" w:rsidRPr="00AC675A" w:rsidRDefault="00AB4E35" w:rsidP="00FE21FC">
      <w:pPr>
        <w:jc w:val="center"/>
      </w:pPr>
      <w:r w:rsidRPr="00AB4E35">
        <w:rPr>
          <w:position w:val="-28"/>
        </w:rPr>
        <w:pict>
          <v:shape id="_x0000_i1026" type="#_x0000_t75" style="width:203.35pt;height:35.35pt">
            <v:imagedata r:id="rId7" r:pict="rId8" o:title=""/>
          </v:shape>
        </w:pict>
      </w:r>
    </w:p>
    <w:p w:rsidR="00243A28" w:rsidRPr="00C04D11" w:rsidRDefault="00FE21FC" w:rsidP="00C04D11">
      <w:r>
        <w:t xml:space="preserve">We know l and V in this case, so we can substitute those values in. </w:t>
      </w:r>
    </w:p>
    <w:p w:rsidR="00FE21FC" w:rsidRDefault="00AB4E35" w:rsidP="00FE21FC">
      <w:pPr>
        <w:jc w:val="center"/>
      </w:pPr>
      <w:r w:rsidRPr="00AB4E35">
        <w:rPr>
          <w:position w:val="-28"/>
        </w:rPr>
        <w:pict>
          <v:shape id="_x0000_i1027" type="#_x0000_t75" style="width:166pt;height:35.35pt">
            <v:imagedata r:id="rId9" r:pict="rId10" o:title=""/>
          </v:shape>
        </w:pict>
      </w:r>
    </w:p>
    <w:p w:rsidR="00243A28" w:rsidRPr="00243A28" w:rsidRDefault="00FE21FC" w:rsidP="00243A28">
      <w:r>
        <w:t>Lots of annoying r terms here, let’s convert this to the modified radial wave equation.</w:t>
      </w:r>
    </w:p>
    <w:p w:rsidR="00AC675A" w:rsidRDefault="00AB4E35" w:rsidP="00FE21FC">
      <w:pPr>
        <w:jc w:val="center"/>
      </w:pPr>
      <w:r w:rsidRPr="00AB4E35">
        <w:rPr>
          <w:position w:val="-28"/>
        </w:rPr>
        <w:pict>
          <v:shape id="_x0000_i1028" type="#_x0000_t75" style="width:148pt;height:35.35pt">
            <v:imagedata r:id="rId11" r:pict="rId12" o:title=""/>
          </v:shape>
        </w:pict>
      </w:r>
    </w:p>
    <w:p w:rsidR="003B2E7D" w:rsidRDefault="00FE21FC" w:rsidP="00AA5741">
      <w:r>
        <w:t xml:space="preserve">We are asked to make a specific substitution, </w:t>
      </w:r>
      <w:r w:rsidR="00AB4E35" w:rsidRPr="00AB4E35">
        <w:rPr>
          <w:position w:val="-4"/>
        </w:rPr>
        <w:pict>
          <v:shape id="_x0000_i1029" type="#_x0000_t75" style="width:46pt;height:14pt">
            <v:imagedata r:id="rId13" r:pict="rId14" o:title=""/>
          </v:shape>
        </w:pict>
      </w:r>
      <w:r w:rsidR="00C110C9">
        <w:t>. This… will result in some very awkward substit</w:t>
      </w:r>
      <w:r w:rsidR="003B2E7D">
        <w:t xml:space="preserve">utions, but with the chain rule we can alter the derivative. </w:t>
      </w:r>
      <w:r w:rsidR="00E92484">
        <w:t xml:space="preserve">Referring to [4] to adjust the second derivative. </w:t>
      </w:r>
      <w:r w:rsidR="003B2E7D">
        <w:t>The result becomes:</w:t>
      </w:r>
    </w:p>
    <w:p w:rsidR="003B2E7D" w:rsidRDefault="00E92484" w:rsidP="003B2E7D">
      <w:pPr>
        <w:jc w:val="center"/>
      </w:pPr>
      <w:r w:rsidRPr="00E92484">
        <w:rPr>
          <w:position w:val="-110"/>
        </w:rPr>
        <w:object w:dxaOrig="4280" w:dyaOrig="2340">
          <v:shape id="_x0000_i1085" type="#_x0000_t75" style="width:214.65pt;height:117.35pt" o:ole="">
            <v:imagedata r:id="rId15" r:pict="rId16" o:title=""/>
          </v:shape>
          <o:OLEObject Type="Embed" ProgID="Equation.3" ShapeID="_x0000_i1085" DrawAspect="Content" ObjectID="_1581141493" r:id="rId17"/>
        </w:object>
      </w:r>
    </w:p>
    <w:p w:rsidR="008B4545" w:rsidRDefault="003B2E7D" w:rsidP="00AA5741">
      <w:r>
        <w:t>Now that the substitution has been performed, we n</w:t>
      </w:r>
      <w:r w:rsidR="00DB6A52">
        <w:t>eed to get this in a Bessel form. How exactly we do</w:t>
      </w:r>
      <w:r w:rsidR="00757702">
        <w:t xml:space="preserve"> that is an excellent question, as there’s no point in making a k-substitution of any sort here. </w:t>
      </w:r>
    </w:p>
    <w:p w:rsidR="008B4545" w:rsidRDefault="008B4545" w:rsidP="00AA5741">
      <w:r>
        <w:t xml:space="preserve">Much fumbling around to no avail was cut out here. Apparently the next step was as simple as dividing by </w:t>
      </w:r>
      <w:r>
        <w:sym w:font="Symbol" w:char="F078"/>
      </w:r>
      <w:r>
        <w:t xml:space="preserve"> twice. </w:t>
      </w:r>
      <w:r w:rsidR="00E92484">
        <w:t xml:space="preserve">(Originally we had substituted the second derivative wrong). </w:t>
      </w:r>
    </w:p>
    <w:p w:rsidR="008B4545" w:rsidRDefault="00E92484" w:rsidP="008B4545">
      <w:pPr>
        <w:jc w:val="center"/>
      </w:pPr>
      <w:r w:rsidRPr="00E92484">
        <w:rPr>
          <w:position w:val="-68"/>
        </w:rPr>
        <w:object w:dxaOrig="4380" w:dyaOrig="1500">
          <v:shape id="_x0000_i1092" type="#_x0000_t75" style="width:219.35pt;height:75.35pt" o:ole="">
            <v:imagedata r:id="rId18" r:pict="rId19" o:title=""/>
          </v:shape>
          <o:OLEObject Type="Embed" ProgID="Equation.3" ShapeID="_x0000_i1092" DrawAspect="Content" ObjectID="_1581141494" r:id="rId20"/>
        </w:object>
      </w:r>
    </w:p>
    <w:p w:rsidR="00683A50" w:rsidRDefault="00E92484" w:rsidP="00AA5741">
      <w:r>
        <w:t xml:space="preserve">And this is in Bessel form! </w:t>
      </w:r>
      <w:r>
        <w:rPr>
          <w:i/>
        </w:rPr>
        <w:t>Finally.</w:t>
      </w:r>
      <w:r>
        <w:t xml:space="preserve"> However, the constants are still a little odd. We need to somehow make the V</w:t>
      </w:r>
      <w:r>
        <w:rPr>
          <w:vertAlign w:val="subscript"/>
        </w:rPr>
        <w:t>0</w:t>
      </w:r>
      <w:r>
        <w:t xml:space="preserve"> term equivalent to “1” without interfering with any of the derivatives. </w:t>
      </w:r>
      <w:r w:rsidR="00683A50">
        <w:t xml:space="preserve">Scaling </w:t>
      </w:r>
      <w:r w:rsidR="00683A50">
        <w:sym w:font="Symbol" w:char="F078"/>
      </w:r>
      <w:r w:rsidR="00683A50">
        <w:t xml:space="preserve"> by a constant may allow this to work: make a specific constant pop out and then divide. </w:t>
      </w:r>
    </w:p>
    <w:p w:rsidR="00E92484" w:rsidRPr="00E92484" w:rsidRDefault="00683A50" w:rsidP="00683A50">
      <w:pPr>
        <w:jc w:val="center"/>
      </w:pPr>
      <w:r w:rsidRPr="00683A50">
        <w:rPr>
          <w:position w:val="-66"/>
        </w:rPr>
        <w:object w:dxaOrig="7320" w:dyaOrig="1460">
          <v:shape id="_x0000_i1095" type="#_x0000_t75" style="width:366.65pt;height:73.35pt" o:ole="">
            <v:imagedata r:id="rId21" r:pict="rId22" o:title=""/>
          </v:shape>
          <o:OLEObject Type="Embed" ProgID="Equation.3" ShapeID="_x0000_i1095" DrawAspect="Content" ObjectID="_1581141495" r:id="rId23"/>
        </w:object>
      </w:r>
    </w:p>
    <w:p w:rsidR="00683A50" w:rsidRDefault="00683A50" w:rsidP="00AA5741">
      <w:r>
        <w:t>Now this is true Bessel form. Referring to [1] rather than the slides for the general Bessel formulation, we find that our answer is J</w:t>
      </w:r>
      <w:r>
        <w:rPr>
          <w:vertAlign w:val="subscript"/>
        </w:rPr>
        <w:t>n</w:t>
      </w:r>
      <w:r>
        <w:t xml:space="preserve"> where </w:t>
      </w:r>
    </w:p>
    <w:p w:rsidR="00E92484" w:rsidRPr="00683A50" w:rsidRDefault="008A62AE" w:rsidP="00683A50">
      <w:pPr>
        <w:jc w:val="center"/>
      </w:pPr>
      <w:r w:rsidRPr="00683A50">
        <w:rPr>
          <w:position w:val="-22"/>
        </w:rPr>
        <w:object w:dxaOrig="3260" w:dyaOrig="680">
          <v:shape id="_x0000_i1154" type="#_x0000_t75" style="width:163.35pt;height:34pt" o:ole="">
            <v:imagedata r:id="rId24" r:pict="rId25" o:title=""/>
          </v:shape>
          <o:OLEObject Type="Embed" ProgID="Equation.3" ShapeID="_x0000_i1154" DrawAspect="Content" ObjectID="_1581141496" r:id="rId26"/>
        </w:object>
      </w:r>
    </w:p>
    <w:p w:rsidR="00683A50" w:rsidRDefault="00683A50" w:rsidP="00683A50">
      <w:r>
        <w:t xml:space="preserve">Don’t have time to justify the absolute value signs right now but we know that’s what they have to be. </w:t>
      </w:r>
      <w:r w:rsidR="008A62AE">
        <w:t xml:space="preserve">We can justify the m-&gt;µ though. The math is the same for both m and µ (the reduced mass) but m makes the assumption that one part doesn’t move, while µ just focuses on the center of mass. Using m is somewhat unrealistic, but equivalent to µ mathematically. </w:t>
      </w:r>
    </w:p>
    <w:p w:rsidR="00683A50" w:rsidRDefault="00683A50" w:rsidP="00683A50">
      <w:pPr>
        <w:rPr>
          <w:rStyle w:val="hgkelc"/>
        </w:rPr>
      </w:pPr>
      <w:r>
        <w:rPr>
          <w:rStyle w:val="hgkelc"/>
        </w:rPr>
        <w:t>Since this is u, and u=Rr the answer for R becomes:</w:t>
      </w:r>
    </w:p>
    <w:p w:rsidR="00683A50" w:rsidRDefault="00683A50" w:rsidP="00683A50">
      <w:pPr>
        <w:jc w:val="center"/>
        <w:rPr>
          <w:rStyle w:val="hgkelc"/>
        </w:rPr>
      </w:pPr>
      <w:r w:rsidRPr="00683A50">
        <w:rPr>
          <w:rStyle w:val="hgkelc"/>
          <w:position w:val="-20"/>
        </w:rPr>
        <w:object w:dxaOrig="700" w:dyaOrig="560">
          <v:shape id="_x0000_i1107" type="#_x0000_t75" style="width:35.35pt;height:28pt" o:ole="">
            <v:imagedata r:id="rId27" r:pict="rId28" o:title=""/>
          </v:shape>
          <o:OLEObject Type="Embed" ProgID="Equation.3" ShapeID="_x0000_i1107" DrawAspect="Content" ObjectID="_1581141497" r:id="rId29"/>
        </w:object>
      </w:r>
    </w:p>
    <w:p w:rsidR="00683A50" w:rsidRDefault="00683A50" w:rsidP="00683A50">
      <w:pPr>
        <w:rPr>
          <w:rStyle w:val="hgkelc"/>
        </w:rPr>
      </w:pPr>
      <w:r>
        <w:rPr>
          <w:rStyle w:val="hgkelc"/>
        </w:rPr>
        <w:t xml:space="preserve">And so the </w:t>
      </w:r>
      <w:r>
        <w:rPr>
          <w:rStyle w:val="hgkelc"/>
          <w:i/>
        </w:rPr>
        <w:t>entire</w:t>
      </w:r>
      <w:r>
        <w:rPr>
          <w:rStyle w:val="hgkelc"/>
        </w:rPr>
        <w:t xml:space="preserve"> answer is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683A50">
        <w:tc>
          <w:tcPr>
            <w:tcW w:w="8856" w:type="dxa"/>
          </w:tcPr>
          <w:p w:rsidR="00683A50" w:rsidRDefault="00683A50" w:rsidP="00683A50">
            <w:pPr>
              <w:jc w:val="center"/>
              <w:rPr>
                <w:rStyle w:val="hgkelc"/>
              </w:rPr>
            </w:pPr>
            <w:r w:rsidRPr="00683A50">
              <w:rPr>
                <w:rStyle w:val="hgkelc"/>
                <w:position w:val="-24"/>
              </w:rPr>
              <w:object w:dxaOrig="1060" w:dyaOrig="600">
                <v:shape id="_x0000_i1108" type="#_x0000_t75" style="width:53.35pt;height:30pt" o:ole="">
                  <v:imagedata r:id="rId30" r:pict="rId31" o:title=""/>
                </v:shape>
                <o:OLEObject Type="Embed" ProgID="Equation.3" ShapeID="_x0000_i1108" DrawAspect="Content" ObjectID="_1581141498" r:id="rId32"/>
              </w:object>
            </w:r>
          </w:p>
        </w:tc>
      </w:tr>
    </w:tbl>
    <w:p w:rsidR="008A62AE" w:rsidRDefault="008A62AE" w:rsidP="008A62AE">
      <w:pPr>
        <w:rPr>
          <w:rStyle w:val="hgkelc"/>
        </w:rPr>
      </w:pPr>
      <w:r>
        <w:t xml:space="preserve">Ah, but what is our Bessel a function of? Well, in theory, </w:t>
      </w:r>
      <w:r>
        <w:sym w:font="Symbol" w:char="F078"/>
      </w:r>
      <w:r>
        <w:t xml:space="preserve">, but we scaled </w:t>
      </w:r>
      <w:r>
        <w:sym w:font="Symbol" w:char="F078"/>
      </w:r>
      <w:r>
        <w:t xml:space="preserve"> by a constant, so what we really have is: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8A62AE">
        <w:tc>
          <w:tcPr>
            <w:tcW w:w="8856" w:type="dxa"/>
          </w:tcPr>
          <w:p w:rsidR="008A62AE" w:rsidRDefault="008A62AE" w:rsidP="00683A50">
            <w:pPr>
              <w:jc w:val="center"/>
              <w:rPr>
                <w:rStyle w:val="hgkelc"/>
              </w:rPr>
            </w:pPr>
            <w:r w:rsidRPr="00683A50">
              <w:rPr>
                <w:rStyle w:val="hgkelc"/>
                <w:position w:val="-24"/>
              </w:rPr>
              <w:object w:dxaOrig="4120" w:dyaOrig="1100">
                <v:shape id="_x0000_i1162" type="#_x0000_t75" style="width:206pt;height:55.35pt" o:ole="">
                  <v:imagedata r:id="rId33" r:pict="rId34" o:title=""/>
                </v:shape>
                <o:OLEObject Type="Embed" ProgID="Equation.3" ShapeID="_x0000_i1162" DrawAspect="Content" ObjectID="_1581141499" r:id="rId35"/>
              </w:object>
            </w:r>
          </w:p>
        </w:tc>
      </w:tr>
    </w:tbl>
    <w:p w:rsidR="008A62AE" w:rsidRDefault="00D451C6" w:rsidP="00AC675A">
      <w:r>
        <w:t xml:space="preserve">Now our boundary conditions are u(0)-&gt;0 and u(∞)-&gt;0. </w:t>
      </w:r>
    </w:p>
    <w:p w:rsidR="008A62AE" w:rsidRDefault="008A62AE" w:rsidP="00AC675A">
      <w:r>
        <w:t xml:space="preserve">The second boundary condition is trivially true, we have a 1/r wavefunction. </w:t>
      </w:r>
    </w:p>
    <w:p w:rsidR="008A62AE" w:rsidRDefault="008A62AE" w:rsidP="00AC675A">
      <w:r>
        <w:t>The first boundary condition is the trick, since 1/r blows up, so we need our J function to be zero when r is zero. When r is zero, though, our J function is…</w:t>
      </w:r>
    </w:p>
    <w:p w:rsidR="008A62AE" w:rsidRDefault="008A62AE" w:rsidP="008A62AE">
      <w:pPr>
        <w:jc w:val="center"/>
      </w:pPr>
      <w:r w:rsidRPr="008A62AE">
        <w:rPr>
          <w:rStyle w:val="hgkelc"/>
          <w:position w:val="-34"/>
        </w:rPr>
        <w:object w:dxaOrig="1920" w:dyaOrig="820">
          <v:shape id="_x0000_i1165" type="#_x0000_t75" style="width:96pt;height:41.35pt" o:ole="">
            <v:imagedata r:id="rId36" r:pict="rId37" o:title=""/>
          </v:shape>
          <o:OLEObject Type="Embed" ProgID="Equation.3" ShapeID="_x0000_i1165" DrawAspect="Content" ObjectID="_1581141500" r:id="rId38"/>
        </w:object>
      </w:r>
    </w:p>
    <w:p w:rsidR="008A62AE" w:rsidRDefault="008A62AE" w:rsidP="00AC675A">
      <w:r>
        <w:t xml:space="preserve">Which is exactly what we sought to show! Yes! Hah! </w:t>
      </w:r>
      <w:r>
        <w:rPr>
          <w:i/>
        </w:rPr>
        <w:t>Finally!</w:t>
      </w:r>
    </w:p>
    <w:p w:rsidR="008A62AE" w:rsidRPr="008A62AE" w:rsidRDefault="008F3D17" w:rsidP="00AC675A">
      <w:r>
        <w:t xml:space="preserve">Unfortunately it is now 9:07 and we have a class at 9:30 so there will be no estimation… </w:t>
      </w:r>
      <w:r w:rsidR="008A62AE">
        <w:t xml:space="preserve"> </w:t>
      </w:r>
      <w:r>
        <w:t xml:space="preserve">It’s really a shame and quite unacceptable to leave work unfinished like this, we can only hope partial credit will be given. The method for estimation would most likely involve using Wolfram Alpha [2] to get an “exact” J value by plugging in the values of all the constants, but that would be time consuming. </w:t>
      </w:r>
    </w:p>
    <w:p w:rsidR="00A623E6" w:rsidRDefault="008F3D17" w:rsidP="006C55A7">
      <w:pPr>
        <w:jc w:val="center"/>
        <w:rPr>
          <w:b/>
        </w:rPr>
      </w:pPr>
      <w:r>
        <w:br w:type="column"/>
      </w:r>
      <w:r w:rsidR="00A623E6">
        <w:rPr>
          <w:b/>
        </w:rPr>
        <w:t>Problem 2</w:t>
      </w:r>
    </w:p>
    <w:p w:rsidR="00A623E6" w:rsidRDefault="00A623E6" w:rsidP="006C55A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486400" cy="770255"/>
            <wp:effectExtent l="25400" t="0" r="0" b="0"/>
            <wp:docPr id="101" name="Picture 101" descr="::Desktop:Screen Shot 2022-02-19 at 3.4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::Desktop:Screen Shot 2022-02-19 at 3.48.16 PM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A08" w:rsidRDefault="00263A08" w:rsidP="006F4F9F">
      <w:r>
        <w:t>To begin, declare the coulomb potential with the added 1/r</w:t>
      </w:r>
      <w:r>
        <w:rPr>
          <w:vertAlign w:val="superscript"/>
        </w:rPr>
        <w:t>2</w:t>
      </w:r>
      <w:r>
        <w:t xml:space="preserve"> term. </w:t>
      </w:r>
    </w:p>
    <w:p w:rsidR="00A623E6" w:rsidRPr="00263A08" w:rsidRDefault="00AB4E35" w:rsidP="00263A08">
      <w:pPr>
        <w:jc w:val="center"/>
      </w:pPr>
      <w:r w:rsidRPr="00AB4E35">
        <w:rPr>
          <w:position w:val="-20"/>
        </w:rPr>
        <w:pict>
          <v:shape id="_x0000_i1048" type="#_x0000_t75" style="width:95.35pt;height:30pt">
            <v:imagedata r:id="rId40" r:pict="rId41" o:title=""/>
          </v:shape>
        </w:pict>
      </w:r>
    </w:p>
    <w:p w:rsidR="006664AF" w:rsidRPr="006664AF" w:rsidRDefault="00263A08" w:rsidP="00F615A8">
      <w:r>
        <w:t>Where S</w:t>
      </w:r>
      <w:r>
        <w:rPr>
          <w:vertAlign w:val="subscript"/>
        </w:rPr>
        <w:t>mol</w:t>
      </w:r>
      <w:r>
        <w:t xml:space="preserve"> is an arbitrary constant intended to remind us that the added term is “small.” What exactly this means remains to be seen, but at the outset it is just intended to be a much smaller contributor to V than the first term in most situations. Unlike in </w:t>
      </w:r>
      <w:r>
        <w:rPr>
          <w:b/>
        </w:rPr>
        <w:t>Problem 1</w:t>
      </w:r>
      <w:r>
        <w:t xml:space="preserve"> though, our solutions require that we take into account arbitrary l values. </w:t>
      </w:r>
      <w:r w:rsidR="006664AF">
        <w:t>We still use the modified radial wave equation, though. This time with the u</w:t>
      </w:r>
      <w:r w:rsidR="006664AF">
        <w:rPr>
          <w:vertAlign w:val="subscript"/>
        </w:rPr>
        <w:t xml:space="preserve">l </w:t>
      </w:r>
      <w:r w:rsidR="006664AF">
        <w:t xml:space="preserve">subscript as we do not know l. </w:t>
      </w:r>
    </w:p>
    <w:p w:rsidR="006664AF" w:rsidRDefault="00AB4E35" w:rsidP="006664AF">
      <w:pPr>
        <w:jc w:val="center"/>
        <w:rPr>
          <w:position w:val="-28"/>
        </w:rPr>
      </w:pPr>
      <w:r w:rsidRPr="00AB4E35">
        <w:rPr>
          <w:position w:val="-66"/>
        </w:rPr>
        <w:pict>
          <v:shape id="_x0000_i1049" type="#_x0000_t75" style="width:246.65pt;height:74pt">
            <v:imagedata r:id="rId42" r:pict="rId43" o:title=""/>
          </v:shape>
        </w:pict>
      </w:r>
    </w:p>
    <w:p w:rsidR="00263A08" w:rsidRDefault="006664AF" w:rsidP="006664AF">
      <w:r>
        <w:rPr>
          <w:position w:val="-28"/>
        </w:rPr>
        <w:t xml:space="preserve">We will follow the standard steps for computing the Coulomb Potential until they no longer make sense to perform. Right now, defining </w:t>
      </w:r>
      <w:r>
        <w:rPr>
          <w:position w:val="-28"/>
        </w:rPr>
        <w:sym w:font="Symbol" w:char="F078"/>
      </w:r>
      <w:r>
        <w:rPr>
          <w:position w:val="-28"/>
        </w:rPr>
        <w:t>=r/a</w:t>
      </w:r>
      <w:r>
        <w:rPr>
          <w:position w:val="-28"/>
          <w:vertAlign w:val="subscript"/>
        </w:rPr>
        <w:t>0</w:t>
      </w:r>
      <w:r>
        <w:rPr>
          <w:position w:val="-28"/>
        </w:rPr>
        <w:t xml:space="preserve"> is sensible. </w:t>
      </w:r>
    </w:p>
    <w:p w:rsidR="006664AF" w:rsidRDefault="00AB4E35" w:rsidP="006664AF">
      <w:pPr>
        <w:jc w:val="center"/>
      </w:pPr>
      <w:r w:rsidRPr="00AB4E35">
        <w:rPr>
          <w:position w:val="-28"/>
        </w:rPr>
        <w:pict>
          <v:shape id="_x0000_i1050" type="#_x0000_t75" style="width:273.35pt;height:35.35pt">
            <v:imagedata r:id="rId44" r:pict="rId45" o:title=""/>
          </v:shape>
        </w:pict>
      </w:r>
    </w:p>
    <w:p w:rsidR="0089361D" w:rsidRDefault="006664AF" w:rsidP="00F615A8">
      <w:r>
        <w:t>Using the standard definitions for a</w:t>
      </w:r>
      <w:r>
        <w:rPr>
          <w:vertAlign w:val="subscript"/>
        </w:rPr>
        <w:t>0</w:t>
      </w:r>
      <w:r>
        <w:t xml:space="preserve"> and </w:t>
      </w:r>
      <w:r>
        <w:sym w:font="Symbol" w:char="F065"/>
      </w:r>
      <w:r>
        <w:t xml:space="preserve"> </w:t>
      </w:r>
    </w:p>
    <w:p w:rsidR="0089361D" w:rsidRDefault="002125AB" w:rsidP="0089361D">
      <w:pPr>
        <w:jc w:val="center"/>
      </w:pPr>
      <w:r w:rsidRPr="002125AB">
        <w:rPr>
          <w:position w:val="-62"/>
        </w:rPr>
        <w:object w:dxaOrig="1880" w:dyaOrig="1380">
          <v:shape id="_x0000_i1051" type="#_x0000_t75" style="width:94pt;height:69.35pt" o:ole="">
            <v:imagedata r:id="rId46" r:pict="rId47" o:title=""/>
          </v:shape>
          <o:OLEObject Type="Embed" ProgID="Equation.3" ShapeID="_x0000_i1051" DrawAspect="Content" ObjectID="_1581141501" r:id="rId48"/>
        </w:object>
      </w:r>
    </w:p>
    <w:p w:rsidR="006664AF" w:rsidRDefault="006664AF" w:rsidP="00F615A8">
      <w:r>
        <w:t>we arrive at:</w:t>
      </w:r>
    </w:p>
    <w:p w:rsidR="00C21FDC" w:rsidRDefault="00AB4E35" w:rsidP="00756C7D">
      <w:pPr>
        <w:jc w:val="center"/>
        <w:rPr>
          <w:position w:val="-28"/>
        </w:rPr>
      </w:pPr>
      <w:r w:rsidRPr="00AB4E35">
        <w:rPr>
          <w:position w:val="-28"/>
        </w:rPr>
        <w:pict>
          <v:shape id="_x0000_i1052" type="#_x0000_t75" style="width:204.65pt;height:35.35pt">
            <v:imagedata r:id="rId49" r:pict="rId50" o:title=""/>
          </v:shape>
        </w:pict>
      </w:r>
    </w:p>
    <w:p w:rsidR="006664AF" w:rsidRDefault="00C21FDC" w:rsidP="00756C7D">
      <w:pPr>
        <w:jc w:val="center"/>
      </w:pPr>
      <w:r w:rsidRPr="00C21FDC">
        <w:rPr>
          <w:position w:val="-30"/>
        </w:rPr>
        <w:object w:dxaOrig="4380" w:dyaOrig="740">
          <v:shape id="_x0000_i1053" type="#_x0000_t75" style="width:219.35pt;height:37.35pt" o:ole="">
            <v:imagedata r:id="rId51" r:pict="rId52" o:title=""/>
          </v:shape>
          <o:OLEObject Type="Embed" ProgID="Equation.3" ShapeID="_x0000_i1053" DrawAspect="Content" ObjectID="_1581141502" r:id="rId53"/>
        </w:object>
      </w:r>
    </w:p>
    <w:p w:rsidR="006664AF" w:rsidRPr="00C21FDC" w:rsidRDefault="00C21FDC" w:rsidP="00F615A8">
      <w:r>
        <w:t>We note that the S</w:t>
      </w:r>
      <w:r>
        <w:rPr>
          <w:vertAlign w:val="subscript"/>
        </w:rPr>
        <w:t>mol</w:t>
      </w:r>
      <w:r>
        <w:t xml:space="preserve"> term is just a constant added to the angular momentum part. </w:t>
      </w:r>
      <w:r w:rsidR="00327CE8">
        <w:t xml:space="preserve">Since we are working out bound states, </w:t>
      </w:r>
      <w:r w:rsidR="00327CE8">
        <w:sym w:font="Symbol" w:char="F065"/>
      </w:r>
      <w:r w:rsidR="00327CE8">
        <w:t>=-|</w:t>
      </w:r>
      <w:r w:rsidR="00327CE8">
        <w:sym w:font="Symbol" w:char="F065"/>
      </w:r>
      <w:r w:rsidR="00327CE8">
        <w:t>|</w:t>
      </w:r>
    </w:p>
    <w:p w:rsidR="00327CE8" w:rsidRDefault="00327CE8" w:rsidP="00F615A8">
      <w:r>
        <w:t>We now define a new function w</w:t>
      </w:r>
      <w:r>
        <w:rPr>
          <w:vertAlign w:val="subscript"/>
        </w:rPr>
        <w:t>l</w:t>
      </w:r>
      <w:r>
        <w:t xml:space="preserve"> from u</w:t>
      </w:r>
      <w:r>
        <w:rPr>
          <w:vertAlign w:val="subscript"/>
        </w:rPr>
        <w:t>l</w:t>
      </w:r>
      <w:r>
        <w:t xml:space="preserve"> so we now can say:</w:t>
      </w:r>
    </w:p>
    <w:p w:rsidR="006664AF" w:rsidRPr="00327CE8" w:rsidRDefault="001F3243" w:rsidP="00327CE8">
      <w:pPr>
        <w:jc w:val="center"/>
      </w:pPr>
      <w:r w:rsidRPr="001F3243">
        <w:rPr>
          <w:position w:val="-194"/>
        </w:rPr>
        <w:object w:dxaOrig="6840" w:dyaOrig="4020">
          <v:shape id="_x0000_i1054" type="#_x0000_t75" style="width:342.65pt;height:202.65pt" o:ole="">
            <v:imagedata r:id="rId54" r:pict="rId55" o:title=""/>
          </v:shape>
          <o:OLEObject Type="Embed" ProgID="Equation.3" ShapeID="_x0000_i1054" DrawAspect="Content" ObjectID="_1581141503" r:id="rId56"/>
        </w:object>
      </w:r>
    </w:p>
    <w:p w:rsidR="001F3243" w:rsidRDefault="001F3243" w:rsidP="00F615A8">
      <w:r>
        <w:t>This is a very similar form to the standard, so we continue a</w:t>
      </w:r>
      <w:r w:rsidR="00F00E0B">
        <w:t>s before: power series solution. Referring to [3] somewhat to make sure we remember how to do a power series solution. S</w:t>
      </w:r>
      <w:r>
        <w:t>tarting with the form:</w:t>
      </w:r>
    </w:p>
    <w:p w:rsidR="001F3243" w:rsidRDefault="001F3243" w:rsidP="001F3243">
      <w:pPr>
        <w:jc w:val="center"/>
      </w:pPr>
      <w:r w:rsidRPr="00A31418">
        <w:rPr>
          <w:position w:val="-28"/>
        </w:rPr>
        <w:object w:dxaOrig="1560" w:dyaOrig="700">
          <v:shape id="_x0000_i1055" type="#_x0000_t75" style="width:78.65pt;height:35.35pt" o:ole="">
            <v:imagedata r:id="rId57" r:pict="rId58" o:title=""/>
          </v:shape>
          <o:OLEObject Type="Embed" ProgID="Equation.3" ShapeID="_x0000_i1055" DrawAspect="Content" ObjectID="_1581141504" r:id="rId59"/>
        </w:object>
      </w:r>
    </w:p>
    <w:p w:rsidR="001F3243" w:rsidRDefault="001F3243" w:rsidP="001F3243">
      <w:r>
        <w:t>And the derivatives</w:t>
      </w:r>
    </w:p>
    <w:p w:rsidR="001F3243" w:rsidRDefault="003240A6" w:rsidP="001F3243">
      <w:pPr>
        <w:jc w:val="center"/>
      </w:pPr>
      <w:r w:rsidRPr="00A31418">
        <w:rPr>
          <w:position w:val="-28"/>
        </w:rPr>
        <w:object w:dxaOrig="4600" w:dyaOrig="700">
          <v:shape id="_x0000_i1056" type="#_x0000_t75" style="width:230.65pt;height:35.35pt" o:ole="">
            <v:imagedata r:id="rId60" r:pict="rId61" o:title=""/>
          </v:shape>
          <o:OLEObject Type="Embed" ProgID="Equation.3" ShapeID="_x0000_i1056" DrawAspect="Content" ObjectID="_1581141505" r:id="rId62"/>
        </w:object>
      </w:r>
    </w:p>
    <w:p w:rsidR="001F3243" w:rsidRDefault="003240A6" w:rsidP="001F3243">
      <w:r>
        <w:t xml:space="preserve">Usually in power series solutions the index shrinks as derivatives are taken—not here, since it is not known how close l is to zero. </w:t>
      </w:r>
      <w:r w:rsidR="001F3243">
        <w:t>Now substitute and adjust</w:t>
      </w:r>
      <w:r w:rsidR="00FB4799">
        <w:t>. For simplicity and clarity, we absorbed constants into S</w:t>
      </w:r>
      <w:r w:rsidR="00FB4799">
        <w:rPr>
          <w:vertAlign w:val="subscript"/>
        </w:rPr>
        <w:t>mol</w:t>
      </w:r>
      <w:r w:rsidR="00FB4799">
        <w:t xml:space="preserve"> since it’s an arbitrary constant anyway</w:t>
      </w:r>
      <w:r w:rsidR="001F3243">
        <w:t>:</w:t>
      </w:r>
    </w:p>
    <w:p w:rsidR="001F3243" w:rsidRDefault="001F3243" w:rsidP="001F3243">
      <w:pPr>
        <w:jc w:val="center"/>
      </w:pPr>
    </w:p>
    <w:p w:rsidR="001F3243" w:rsidRDefault="001F3243" w:rsidP="00F615A8"/>
    <w:p w:rsidR="0055679D" w:rsidRDefault="003240A6" w:rsidP="00F615A8">
      <w:r w:rsidRPr="003240A6">
        <w:rPr>
          <w:position w:val="-326"/>
        </w:rPr>
        <w:object w:dxaOrig="8400" w:dyaOrig="6660">
          <v:shape id="_x0000_i1057" type="#_x0000_t75" style="width:420.65pt;height:334pt" o:ole="">
            <v:imagedata r:id="rId63" r:pict="rId64" o:title=""/>
          </v:shape>
          <o:OLEObject Type="Embed" ProgID="Equation.3" ShapeID="_x0000_i1057" DrawAspect="Content" ObjectID="_1581141506" r:id="rId65"/>
        </w:object>
      </w:r>
    </w:p>
    <w:p w:rsidR="006329C6" w:rsidRDefault="003240A6" w:rsidP="00F615A8">
      <w:r>
        <w:t>Well this is very curious: if S</w:t>
      </w:r>
      <w:r>
        <w:rPr>
          <w:vertAlign w:val="subscript"/>
        </w:rPr>
        <w:t>mol</w:t>
      </w:r>
      <w:r>
        <w:t xml:space="preserve"> weren’t there, the initial conditions would become indeterminate, which is why a</w:t>
      </w:r>
      <w:r>
        <w:rPr>
          <w:vertAlign w:val="subscript"/>
        </w:rPr>
        <w:t xml:space="preserve">l+1 </w:t>
      </w:r>
      <w:r>
        <w:t>has to be determined by normalization under regular circumstances. However with S</w:t>
      </w:r>
      <w:r>
        <w:rPr>
          <w:vertAlign w:val="subscript"/>
        </w:rPr>
        <w:t>mol</w:t>
      </w:r>
      <w:r>
        <w:t xml:space="preserve"> there, we have a case where a</w:t>
      </w:r>
      <w:r>
        <w:rPr>
          <w:vertAlign w:val="subscript"/>
        </w:rPr>
        <w:t>l+1</w:t>
      </w:r>
      <w:r>
        <w:t xml:space="preserve"> must </w:t>
      </w:r>
      <w:r w:rsidR="00ED1DD7">
        <w:t xml:space="preserve">either </w:t>
      </w:r>
      <w:r w:rsidR="00151BF3">
        <w:t xml:space="preserve">equal zero </w:t>
      </w:r>
      <w:r>
        <w:t>no matter how small S</w:t>
      </w:r>
      <w:r>
        <w:rPr>
          <w:vertAlign w:val="subscript"/>
        </w:rPr>
        <w:t>mol</w:t>
      </w:r>
      <w:r>
        <w:t xml:space="preserve"> may be, which has a rather unpleasant cascade effect. </w:t>
      </w:r>
    </w:p>
    <w:p w:rsidR="006329C6" w:rsidRPr="006329C6" w:rsidRDefault="006329C6" w:rsidP="00F615A8">
      <w:r>
        <w:t>HOWEVER, we need to realize that the series we have is only valid for k≥l+1. We know l itself can take negative values and the like, so it becomes evident that our equation up there that says a</w:t>
      </w:r>
      <w:r>
        <w:rPr>
          <w:vertAlign w:val="subscript"/>
        </w:rPr>
        <w:t>l+1</w:t>
      </w:r>
      <w:r>
        <w:t xml:space="preserve"> must equal zero isn’t accurate: there’s most definitely an a</w:t>
      </w:r>
      <w:r>
        <w:rPr>
          <w:vertAlign w:val="subscript"/>
        </w:rPr>
        <w:t>l</w:t>
      </w:r>
      <w:r>
        <w:t xml:space="preserve"> in the full formulation of the solution. </w:t>
      </w:r>
    </w:p>
    <w:p w:rsidR="00F00E0B" w:rsidRDefault="006549D1" w:rsidP="006549D1">
      <w:r>
        <w:t>I</w:t>
      </w:r>
      <w:r w:rsidR="00A42213">
        <w:t xml:space="preserve">f we take Z=1, </w:t>
      </w:r>
      <w:r>
        <w:t>the iterative result is</w:t>
      </w:r>
      <w:r w:rsidR="00A42213">
        <w:t xml:space="preserve"> essentially identical to the normal Coulomb energy term, except for the additional S</w:t>
      </w:r>
      <w:r w:rsidR="00A42213">
        <w:rPr>
          <w:vertAlign w:val="subscript"/>
        </w:rPr>
        <w:t>mol</w:t>
      </w:r>
      <w:r w:rsidR="00A42213">
        <w:t xml:space="preserve"> term. Admittedly, this is a recursive relation for the coefficients so it doesn’t help us with an exact solution, but we don’t need one at the moment: we just need to show that different l values no longer produce the same energy state. </w:t>
      </w:r>
    </w:p>
    <w:p w:rsidR="00B86CEA" w:rsidRDefault="00B86CEA" w:rsidP="00F615A8">
      <w:r>
        <w:t>When we start making assumptions for large k, the S</w:t>
      </w:r>
      <w:r>
        <w:rPr>
          <w:vertAlign w:val="subscript"/>
        </w:rPr>
        <w:t>mol</w:t>
      </w:r>
      <w:r>
        <w:t xml:space="preserve"> term completely vanishes, meaning the same implications for the standard Coulomb potential for large k still apply: such as</w:t>
      </w:r>
    </w:p>
    <w:p w:rsidR="00A42213" w:rsidRPr="00B86CEA" w:rsidRDefault="00A164C7" w:rsidP="00B86CEA">
      <w:pPr>
        <w:jc w:val="center"/>
      </w:pPr>
      <w:r w:rsidRPr="00A164C7">
        <w:rPr>
          <w:position w:val="-32"/>
        </w:rPr>
        <w:object w:dxaOrig="1060" w:dyaOrig="780">
          <v:shape id="_x0000_i1058" type="#_x0000_t75" style="width:53.35pt;height:39.35pt" o:ole="">
            <v:imagedata r:id="rId66" r:pict="rId67" o:title=""/>
          </v:shape>
          <o:OLEObject Type="Embed" ProgID="Equation.3" ShapeID="_x0000_i1058" DrawAspect="Content" ObjectID="_1581141507" r:id="rId68"/>
        </w:object>
      </w:r>
    </w:p>
    <w:p w:rsidR="001A1DE4" w:rsidRDefault="00A164C7" w:rsidP="00F615A8">
      <w:r>
        <w:t>However, we know that u</w:t>
      </w:r>
      <w:r>
        <w:rPr>
          <w:vertAlign w:val="subscript"/>
        </w:rPr>
        <w:t>l</w:t>
      </w:r>
      <w:r>
        <w:t xml:space="preserve"> has to go to zero at infinity rather than increasing without bound, so the recurs</w:t>
      </w:r>
      <w:r w:rsidR="00C648B2">
        <w:t xml:space="preserve">ion must terminate at some k=n. </w:t>
      </w:r>
      <w:r w:rsidR="001A1DE4">
        <w:t>This n is determined entirely by the numerator of the expression, which is exactly the same as in the Coulomb potential. It allows us to solve for E. Which implies that</w:t>
      </w:r>
    </w:p>
    <w:p w:rsidR="00A42213" w:rsidRPr="00A164C7" w:rsidRDefault="001A1DE4" w:rsidP="006329C6">
      <w:pPr>
        <w:jc w:val="center"/>
      </w:pPr>
      <w:r w:rsidRPr="001A1DE4">
        <w:rPr>
          <w:position w:val="-20"/>
        </w:rPr>
        <w:object w:dxaOrig="1360" w:dyaOrig="600">
          <v:shape id="_x0000_i1059" type="#_x0000_t75" style="width:68pt;height:30pt" o:ole="">
            <v:imagedata r:id="rId69" r:pict="rId70" o:title=""/>
          </v:shape>
          <o:OLEObject Type="Embed" ProgID="Equation.3" ShapeID="_x0000_i1059" DrawAspect="Content" ObjectID="_1581141508" r:id="rId71"/>
        </w:object>
      </w:r>
    </w:p>
    <w:p w:rsidR="00850C9B" w:rsidRDefault="001A1DE4" w:rsidP="00F615A8">
      <w:r>
        <w:t>Which can’t be the case, we need it to depend on l. And yet, where could the mistake have been? S</w:t>
      </w:r>
      <w:r>
        <w:rPr>
          <w:vertAlign w:val="subscript"/>
        </w:rPr>
        <w:t>mol</w:t>
      </w:r>
      <w:r>
        <w:t xml:space="preserve"> was never abstracted </w:t>
      </w:r>
      <w:r w:rsidR="006329C6">
        <w:t>away;</w:t>
      </w:r>
      <w:r>
        <w:t xml:space="preserve"> it just ended up in the denominator where it had no effect. </w:t>
      </w:r>
    </w:p>
    <w:p w:rsidR="00850C9B" w:rsidRDefault="00850C9B" w:rsidP="00F615A8"/>
    <w:p w:rsidR="008F3D17" w:rsidRDefault="00850C9B" w:rsidP="00F615A8">
      <w:r>
        <w:t>At this point (and many points before) we went searching for literature, specifically on spin-orbit splitting in energy levels. Nothing useful came up, but the answer is supposed to be 1/n</w:t>
      </w:r>
      <w:r>
        <w:rPr>
          <w:vertAlign w:val="superscript"/>
        </w:rPr>
        <w:t xml:space="preserve">2 </w:t>
      </w:r>
      <w:r>
        <w:t>according to the problem statement, but the literature suggested the effect was a 1/n</w:t>
      </w:r>
      <w:r>
        <w:rPr>
          <w:vertAlign w:val="superscript"/>
        </w:rPr>
        <w:t>3</w:t>
      </w:r>
      <w:r>
        <w:t xml:space="preserve">. Maybe this means our original assumption that this was about spin orbit splitting was incorrect? </w:t>
      </w:r>
    </w:p>
    <w:p w:rsidR="008F3D17" w:rsidRDefault="008F3D17" w:rsidP="00F615A8"/>
    <w:p w:rsidR="00D8506B" w:rsidRDefault="008F3D17" w:rsidP="00F615A8">
      <w:r>
        <w:t xml:space="preserve">Again, really is unacceptable to leave a problem finished like this, we sincerely regret not being able to follow this homework to its conclusion. </w:t>
      </w:r>
      <w:r w:rsidR="00BC4B96">
        <w:br w:type="column"/>
      </w:r>
    </w:p>
    <w:p w:rsidR="0057457F" w:rsidRDefault="00AF3B07" w:rsidP="006C55A7">
      <w:pPr>
        <w:jc w:val="center"/>
      </w:pPr>
      <w:r>
        <w:t>REFERENCES:</w:t>
      </w:r>
    </w:p>
    <w:p w:rsidR="009E3CA5" w:rsidRDefault="008E70DA" w:rsidP="003F7062">
      <w:r>
        <w:t>[1] Bessel Function Statement</w:t>
      </w:r>
      <w:r w:rsidR="009E3CA5">
        <w:t>s</w:t>
      </w:r>
    </w:p>
    <w:p w:rsidR="005C0F97" w:rsidRDefault="00AB4E35" w:rsidP="003F7062">
      <w:hyperlink r:id="rId72" w:history="1">
        <w:r w:rsidR="005C0F97" w:rsidRPr="00080BCA">
          <w:rPr>
            <w:rStyle w:val="Hyperlink"/>
          </w:rPr>
          <w:t>https://mathworld.wolfram.com/BesselFunctionoftheFirstKi</w:t>
        </w:r>
        <w:r w:rsidR="005C0F97" w:rsidRPr="00080BCA">
          <w:rPr>
            <w:rStyle w:val="Hyperlink"/>
          </w:rPr>
          <w:t>n</w:t>
        </w:r>
        <w:r w:rsidR="005C0F97" w:rsidRPr="00080BCA">
          <w:rPr>
            <w:rStyle w:val="Hyperlink"/>
          </w:rPr>
          <w:t>d.html</w:t>
        </w:r>
      </w:hyperlink>
    </w:p>
    <w:p w:rsidR="00804808" w:rsidRDefault="009E3CA5" w:rsidP="003F7062">
      <w:r>
        <w:t xml:space="preserve">[2] Wolfram Alpha Calculator </w:t>
      </w:r>
      <w:hyperlink r:id="rId73" w:history="1">
        <w:r w:rsidRPr="009F48D2">
          <w:rPr>
            <w:rStyle w:val="Hyperlink"/>
          </w:rPr>
          <w:t>https://www.wolframalpha.com/input?i=Jn%28z%29</w:t>
        </w:r>
      </w:hyperlink>
    </w:p>
    <w:p w:rsidR="00804808" w:rsidRDefault="00804808" w:rsidP="003F7062">
      <w:r>
        <w:t xml:space="preserve">[3] A review on series solutions for differential equations. </w:t>
      </w:r>
    </w:p>
    <w:p w:rsidR="00E92484" w:rsidRDefault="00AB4E35" w:rsidP="003F7062">
      <w:hyperlink r:id="rId74" w:history="1">
        <w:r w:rsidR="00804808" w:rsidRPr="00A64D15">
          <w:rPr>
            <w:rStyle w:val="Hyperlink"/>
          </w:rPr>
          <w:t>https://tutorial.math.lamar.edu/classes/de/seriessolutions.aspx</w:t>
        </w:r>
      </w:hyperlink>
    </w:p>
    <w:p w:rsidR="00E92484" w:rsidRDefault="00E92484" w:rsidP="003F7062">
      <w:r>
        <w:t>[4] Second derivative chain rule</w:t>
      </w:r>
    </w:p>
    <w:p w:rsidR="00E92484" w:rsidRDefault="00E92484" w:rsidP="003F7062">
      <w:hyperlink r:id="rId75" w:history="1">
        <w:r w:rsidRPr="00481F48">
          <w:rPr>
            <w:rStyle w:val="Hyperlink"/>
          </w:rPr>
          <w:t>https://math.stackexchange.com/questions/1313764/changing-variable-in-a-second-derivative</w:t>
        </w:r>
      </w:hyperlink>
    </w:p>
    <w:p w:rsidR="00683A50" w:rsidRDefault="00E92484" w:rsidP="003F7062">
      <w:r>
        <w:t xml:space="preserve">I know this isn’t a great source but I’m pressed for time. </w:t>
      </w:r>
    </w:p>
    <w:p w:rsidR="00804808" w:rsidRDefault="00804808" w:rsidP="003F7062"/>
    <w:p w:rsidR="009E3CA5" w:rsidRDefault="009E3CA5" w:rsidP="003F7062"/>
    <w:p w:rsidR="00E5536D" w:rsidRPr="004A5A81" w:rsidRDefault="00E5536D" w:rsidP="003F7062"/>
    <w:sectPr w:rsidR="00E5536D" w:rsidRPr="004A5A81" w:rsidSect="005F028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E5536D"/>
    <w:rsid w:val="00012F73"/>
    <w:rsid w:val="0002567C"/>
    <w:rsid w:val="000320AC"/>
    <w:rsid w:val="0003557D"/>
    <w:rsid w:val="000373B2"/>
    <w:rsid w:val="00045749"/>
    <w:rsid w:val="000538CE"/>
    <w:rsid w:val="00056A5B"/>
    <w:rsid w:val="00064041"/>
    <w:rsid w:val="00066958"/>
    <w:rsid w:val="00087737"/>
    <w:rsid w:val="0009230C"/>
    <w:rsid w:val="000A06D7"/>
    <w:rsid w:val="000A4F12"/>
    <w:rsid w:val="000B070B"/>
    <w:rsid w:val="000B7A58"/>
    <w:rsid w:val="000C46CB"/>
    <w:rsid w:val="000D04A5"/>
    <w:rsid w:val="000D4267"/>
    <w:rsid w:val="000D4CEE"/>
    <w:rsid w:val="000D5407"/>
    <w:rsid w:val="000F322A"/>
    <w:rsid w:val="000F7CBF"/>
    <w:rsid w:val="00100F01"/>
    <w:rsid w:val="00113EA4"/>
    <w:rsid w:val="001275A7"/>
    <w:rsid w:val="0013442F"/>
    <w:rsid w:val="00141BC4"/>
    <w:rsid w:val="001451E3"/>
    <w:rsid w:val="001455D4"/>
    <w:rsid w:val="00150DDE"/>
    <w:rsid w:val="00151BF3"/>
    <w:rsid w:val="001528EC"/>
    <w:rsid w:val="0016125A"/>
    <w:rsid w:val="00163483"/>
    <w:rsid w:val="001730CF"/>
    <w:rsid w:val="00176939"/>
    <w:rsid w:val="00180387"/>
    <w:rsid w:val="00181D66"/>
    <w:rsid w:val="00183EE5"/>
    <w:rsid w:val="00187DBF"/>
    <w:rsid w:val="001A1DE4"/>
    <w:rsid w:val="001A79F9"/>
    <w:rsid w:val="001C0876"/>
    <w:rsid w:val="001C1092"/>
    <w:rsid w:val="001D7D3A"/>
    <w:rsid w:val="001F23FB"/>
    <w:rsid w:val="001F3243"/>
    <w:rsid w:val="001F38CE"/>
    <w:rsid w:val="001F556C"/>
    <w:rsid w:val="00207DB6"/>
    <w:rsid w:val="0021004E"/>
    <w:rsid w:val="002125AB"/>
    <w:rsid w:val="0022505A"/>
    <w:rsid w:val="00231EAB"/>
    <w:rsid w:val="00243A28"/>
    <w:rsid w:val="00250DDD"/>
    <w:rsid w:val="00256C14"/>
    <w:rsid w:val="00257C69"/>
    <w:rsid w:val="00260CA7"/>
    <w:rsid w:val="00263A08"/>
    <w:rsid w:val="0026538E"/>
    <w:rsid w:val="002816D6"/>
    <w:rsid w:val="00282ECB"/>
    <w:rsid w:val="002A3E37"/>
    <w:rsid w:val="002A6A5E"/>
    <w:rsid w:val="002B70F4"/>
    <w:rsid w:val="002C33FD"/>
    <w:rsid w:val="002D7986"/>
    <w:rsid w:val="002F4AEE"/>
    <w:rsid w:val="003021CB"/>
    <w:rsid w:val="003035B0"/>
    <w:rsid w:val="0031096D"/>
    <w:rsid w:val="00312D1E"/>
    <w:rsid w:val="0031548B"/>
    <w:rsid w:val="0031777E"/>
    <w:rsid w:val="00322383"/>
    <w:rsid w:val="003240A6"/>
    <w:rsid w:val="00327C2E"/>
    <w:rsid w:val="00327CE8"/>
    <w:rsid w:val="0034644F"/>
    <w:rsid w:val="003521DE"/>
    <w:rsid w:val="0036697E"/>
    <w:rsid w:val="00371E27"/>
    <w:rsid w:val="00382148"/>
    <w:rsid w:val="00382451"/>
    <w:rsid w:val="00383BC7"/>
    <w:rsid w:val="003863A8"/>
    <w:rsid w:val="00394AEF"/>
    <w:rsid w:val="003A2561"/>
    <w:rsid w:val="003A35C3"/>
    <w:rsid w:val="003A63CC"/>
    <w:rsid w:val="003B2E7D"/>
    <w:rsid w:val="003C143E"/>
    <w:rsid w:val="003C667D"/>
    <w:rsid w:val="003D3AF8"/>
    <w:rsid w:val="003F302D"/>
    <w:rsid w:val="003F7062"/>
    <w:rsid w:val="00405D07"/>
    <w:rsid w:val="00413D11"/>
    <w:rsid w:val="0041430D"/>
    <w:rsid w:val="0041658F"/>
    <w:rsid w:val="00433C4F"/>
    <w:rsid w:val="00440038"/>
    <w:rsid w:val="0044072F"/>
    <w:rsid w:val="00440AB3"/>
    <w:rsid w:val="00456042"/>
    <w:rsid w:val="00457441"/>
    <w:rsid w:val="0046004E"/>
    <w:rsid w:val="004644AF"/>
    <w:rsid w:val="00465D47"/>
    <w:rsid w:val="00466A1B"/>
    <w:rsid w:val="0047555C"/>
    <w:rsid w:val="00476DD7"/>
    <w:rsid w:val="00485914"/>
    <w:rsid w:val="00490B9B"/>
    <w:rsid w:val="00496AAB"/>
    <w:rsid w:val="004A09A2"/>
    <w:rsid w:val="004A5A81"/>
    <w:rsid w:val="004B5F7F"/>
    <w:rsid w:val="004C3329"/>
    <w:rsid w:val="004D604C"/>
    <w:rsid w:val="0051249E"/>
    <w:rsid w:val="0052572B"/>
    <w:rsid w:val="00533353"/>
    <w:rsid w:val="005354B1"/>
    <w:rsid w:val="00543CDF"/>
    <w:rsid w:val="0055679D"/>
    <w:rsid w:val="00556D17"/>
    <w:rsid w:val="00573DDC"/>
    <w:rsid w:val="0057457F"/>
    <w:rsid w:val="0058716F"/>
    <w:rsid w:val="00597411"/>
    <w:rsid w:val="005A28CF"/>
    <w:rsid w:val="005A3236"/>
    <w:rsid w:val="005B3959"/>
    <w:rsid w:val="005C0F97"/>
    <w:rsid w:val="005C3F22"/>
    <w:rsid w:val="005C49BF"/>
    <w:rsid w:val="005C59F8"/>
    <w:rsid w:val="005D1245"/>
    <w:rsid w:val="005D1521"/>
    <w:rsid w:val="005D2141"/>
    <w:rsid w:val="005D2DE4"/>
    <w:rsid w:val="005D3B22"/>
    <w:rsid w:val="005D67BB"/>
    <w:rsid w:val="005E1442"/>
    <w:rsid w:val="005F028C"/>
    <w:rsid w:val="005F696E"/>
    <w:rsid w:val="005F7200"/>
    <w:rsid w:val="00600313"/>
    <w:rsid w:val="00621E43"/>
    <w:rsid w:val="006329C6"/>
    <w:rsid w:val="006549D1"/>
    <w:rsid w:val="0065634F"/>
    <w:rsid w:val="0065639C"/>
    <w:rsid w:val="006664AF"/>
    <w:rsid w:val="0067761B"/>
    <w:rsid w:val="00683A50"/>
    <w:rsid w:val="00684C5F"/>
    <w:rsid w:val="006937FB"/>
    <w:rsid w:val="006A1AA7"/>
    <w:rsid w:val="006B4F8F"/>
    <w:rsid w:val="006B7BE7"/>
    <w:rsid w:val="006C55A7"/>
    <w:rsid w:val="006C7C13"/>
    <w:rsid w:val="006D04A0"/>
    <w:rsid w:val="006D2913"/>
    <w:rsid w:val="006D2B48"/>
    <w:rsid w:val="006E225D"/>
    <w:rsid w:val="006F4F9F"/>
    <w:rsid w:val="006F5DF1"/>
    <w:rsid w:val="006F5F74"/>
    <w:rsid w:val="00712FA6"/>
    <w:rsid w:val="0071769F"/>
    <w:rsid w:val="00732BC0"/>
    <w:rsid w:val="007368A4"/>
    <w:rsid w:val="00737D58"/>
    <w:rsid w:val="00744C81"/>
    <w:rsid w:val="00753279"/>
    <w:rsid w:val="007557E3"/>
    <w:rsid w:val="00756C7D"/>
    <w:rsid w:val="00757702"/>
    <w:rsid w:val="00763077"/>
    <w:rsid w:val="00763E72"/>
    <w:rsid w:val="00774531"/>
    <w:rsid w:val="007922F5"/>
    <w:rsid w:val="007A7871"/>
    <w:rsid w:val="007C1293"/>
    <w:rsid w:val="007C1A00"/>
    <w:rsid w:val="007C466F"/>
    <w:rsid w:val="007C4703"/>
    <w:rsid w:val="007D1AAE"/>
    <w:rsid w:val="007D3B22"/>
    <w:rsid w:val="007D4170"/>
    <w:rsid w:val="007E29AF"/>
    <w:rsid w:val="007F06D3"/>
    <w:rsid w:val="007F6BCB"/>
    <w:rsid w:val="008040DA"/>
    <w:rsid w:val="00804808"/>
    <w:rsid w:val="008048C0"/>
    <w:rsid w:val="008065CA"/>
    <w:rsid w:val="008078DE"/>
    <w:rsid w:val="00813A02"/>
    <w:rsid w:val="00827978"/>
    <w:rsid w:val="008439C8"/>
    <w:rsid w:val="00850C9B"/>
    <w:rsid w:val="00856617"/>
    <w:rsid w:val="00866368"/>
    <w:rsid w:val="008759A4"/>
    <w:rsid w:val="0088085B"/>
    <w:rsid w:val="008869E9"/>
    <w:rsid w:val="008907EB"/>
    <w:rsid w:val="00892C99"/>
    <w:rsid w:val="00892FC9"/>
    <w:rsid w:val="0089361D"/>
    <w:rsid w:val="00895293"/>
    <w:rsid w:val="008A62AE"/>
    <w:rsid w:val="008B0BA6"/>
    <w:rsid w:val="008B4545"/>
    <w:rsid w:val="008B4554"/>
    <w:rsid w:val="008B4FE6"/>
    <w:rsid w:val="008C32D5"/>
    <w:rsid w:val="008C5947"/>
    <w:rsid w:val="008C5982"/>
    <w:rsid w:val="008D23A1"/>
    <w:rsid w:val="008E09D8"/>
    <w:rsid w:val="008E12CB"/>
    <w:rsid w:val="008E34EE"/>
    <w:rsid w:val="008E70DA"/>
    <w:rsid w:val="008F3B61"/>
    <w:rsid w:val="008F3D17"/>
    <w:rsid w:val="00916827"/>
    <w:rsid w:val="00921017"/>
    <w:rsid w:val="00923B5C"/>
    <w:rsid w:val="00930395"/>
    <w:rsid w:val="00934719"/>
    <w:rsid w:val="00940024"/>
    <w:rsid w:val="00941F94"/>
    <w:rsid w:val="0095271D"/>
    <w:rsid w:val="00976BDC"/>
    <w:rsid w:val="00977CB6"/>
    <w:rsid w:val="00984875"/>
    <w:rsid w:val="00984BDB"/>
    <w:rsid w:val="009B0689"/>
    <w:rsid w:val="009E3CA5"/>
    <w:rsid w:val="009E6AFA"/>
    <w:rsid w:val="009E6F1C"/>
    <w:rsid w:val="009E7C8D"/>
    <w:rsid w:val="009F043D"/>
    <w:rsid w:val="009F5118"/>
    <w:rsid w:val="00A0275A"/>
    <w:rsid w:val="00A02D05"/>
    <w:rsid w:val="00A05555"/>
    <w:rsid w:val="00A1282F"/>
    <w:rsid w:val="00A164C7"/>
    <w:rsid w:val="00A22EA5"/>
    <w:rsid w:val="00A2752F"/>
    <w:rsid w:val="00A31418"/>
    <w:rsid w:val="00A41C6F"/>
    <w:rsid w:val="00A42213"/>
    <w:rsid w:val="00A425EE"/>
    <w:rsid w:val="00A56A3B"/>
    <w:rsid w:val="00A623E6"/>
    <w:rsid w:val="00A76D3F"/>
    <w:rsid w:val="00A868E1"/>
    <w:rsid w:val="00A869E3"/>
    <w:rsid w:val="00A9388F"/>
    <w:rsid w:val="00AA1C3B"/>
    <w:rsid w:val="00AA2FB2"/>
    <w:rsid w:val="00AA5741"/>
    <w:rsid w:val="00AA6E30"/>
    <w:rsid w:val="00AB476E"/>
    <w:rsid w:val="00AB4E35"/>
    <w:rsid w:val="00AC675A"/>
    <w:rsid w:val="00AD1907"/>
    <w:rsid w:val="00AD3790"/>
    <w:rsid w:val="00AE647C"/>
    <w:rsid w:val="00AE79E2"/>
    <w:rsid w:val="00AF36A3"/>
    <w:rsid w:val="00AF3B07"/>
    <w:rsid w:val="00B0486C"/>
    <w:rsid w:val="00B13B64"/>
    <w:rsid w:val="00B152B5"/>
    <w:rsid w:val="00B201B3"/>
    <w:rsid w:val="00B51F82"/>
    <w:rsid w:val="00B64869"/>
    <w:rsid w:val="00B65E78"/>
    <w:rsid w:val="00B728BC"/>
    <w:rsid w:val="00B806D3"/>
    <w:rsid w:val="00B845AB"/>
    <w:rsid w:val="00B84A36"/>
    <w:rsid w:val="00B86CEA"/>
    <w:rsid w:val="00B94386"/>
    <w:rsid w:val="00BA0AB2"/>
    <w:rsid w:val="00BA41A5"/>
    <w:rsid w:val="00BA7CD5"/>
    <w:rsid w:val="00BB7B5F"/>
    <w:rsid w:val="00BC4B96"/>
    <w:rsid w:val="00BD1DEE"/>
    <w:rsid w:val="00BD44A0"/>
    <w:rsid w:val="00C04D11"/>
    <w:rsid w:val="00C110C9"/>
    <w:rsid w:val="00C11B87"/>
    <w:rsid w:val="00C1342C"/>
    <w:rsid w:val="00C1673C"/>
    <w:rsid w:val="00C21FDC"/>
    <w:rsid w:val="00C225D3"/>
    <w:rsid w:val="00C24525"/>
    <w:rsid w:val="00C363A4"/>
    <w:rsid w:val="00C43B1E"/>
    <w:rsid w:val="00C57CB0"/>
    <w:rsid w:val="00C648B2"/>
    <w:rsid w:val="00C86917"/>
    <w:rsid w:val="00C96AF5"/>
    <w:rsid w:val="00CA7479"/>
    <w:rsid w:val="00CB197D"/>
    <w:rsid w:val="00CC6948"/>
    <w:rsid w:val="00CD1C94"/>
    <w:rsid w:val="00CD7D32"/>
    <w:rsid w:val="00CE30F6"/>
    <w:rsid w:val="00CF433D"/>
    <w:rsid w:val="00CF57C3"/>
    <w:rsid w:val="00D04F31"/>
    <w:rsid w:val="00D11EED"/>
    <w:rsid w:val="00D36A0F"/>
    <w:rsid w:val="00D451C6"/>
    <w:rsid w:val="00D55D4D"/>
    <w:rsid w:val="00D56104"/>
    <w:rsid w:val="00D7324E"/>
    <w:rsid w:val="00D8506B"/>
    <w:rsid w:val="00DA2D96"/>
    <w:rsid w:val="00DA4C0A"/>
    <w:rsid w:val="00DA5462"/>
    <w:rsid w:val="00DA61F4"/>
    <w:rsid w:val="00DB344D"/>
    <w:rsid w:val="00DB4FF0"/>
    <w:rsid w:val="00DB6A52"/>
    <w:rsid w:val="00DD0412"/>
    <w:rsid w:val="00DD435B"/>
    <w:rsid w:val="00DE4735"/>
    <w:rsid w:val="00DF7FEB"/>
    <w:rsid w:val="00E00876"/>
    <w:rsid w:val="00E01394"/>
    <w:rsid w:val="00E03D9C"/>
    <w:rsid w:val="00E11B05"/>
    <w:rsid w:val="00E33300"/>
    <w:rsid w:val="00E35264"/>
    <w:rsid w:val="00E5536D"/>
    <w:rsid w:val="00E55D79"/>
    <w:rsid w:val="00E6071C"/>
    <w:rsid w:val="00E65688"/>
    <w:rsid w:val="00E86D18"/>
    <w:rsid w:val="00E92484"/>
    <w:rsid w:val="00EA19E9"/>
    <w:rsid w:val="00EA1CA9"/>
    <w:rsid w:val="00EA373D"/>
    <w:rsid w:val="00EA4452"/>
    <w:rsid w:val="00EB78BE"/>
    <w:rsid w:val="00EC220B"/>
    <w:rsid w:val="00EC2AFD"/>
    <w:rsid w:val="00EC4896"/>
    <w:rsid w:val="00EC6F8C"/>
    <w:rsid w:val="00ED1DD7"/>
    <w:rsid w:val="00ED5C31"/>
    <w:rsid w:val="00EE2DEF"/>
    <w:rsid w:val="00EF1CB9"/>
    <w:rsid w:val="00EF6B32"/>
    <w:rsid w:val="00F00E0B"/>
    <w:rsid w:val="00F046DF"/>
    <w:rsid w:val="00F25CCB"/>
    <w:rsid w:val="00F349D7"/>
    <w:rsid w:val="00F3568F"/>
    <w:rsid w:val="00F40496"/>
    <w:rsid w:val="00F41975"/>
    <w:rsid w:val="00F615A8"/>
    <w:rsid w:val="00F700F1"/>
    <w:rsid w:val="00F838C4"/>
    <w:rsid w:val="00F863B1"/>
    <w:rsid w:val="00F9297D"/>
    <w:rsid w:val="00FA18A6"/>
    <w:rsid w:val="00FA268D"/>
    <w:rsid w:val="00FA63B5"/>
    <w:rsid w:val="00FB44D9"/>
    <w:rsid w:val="00FB4799"/>
    <w:rsid w:val="00FC2EE0"/>
    <w:rsid w:val="00FD77B0"/>
    <w:rsid w:val="00FE21FC"/>
    <w:rsid w:val="00FE6042"/>
  </w:rsids>
  <m:mathPr>
    <m:mathFont m:val="CMBX1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F028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AE79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2D7986"/>
  </w:style>
  <w:style w:type="paragraph" w:styleId="ListParagraph">
    <w:name w:val="List Paragraph"/>
    <w:basedOn w:val="Normal"/>
    <w:rsid w:val="008D23A1"/>
    <w:pPr>
      <w:ind w:left="720"/>
      <w:contextualSpacing/>
    </w:pPr>
  </w:style>
  <w:style w:type="character" w:styleId="Hyperlink">
    <w:name w:val="Hyperlink"/>
    <w:basedOn w:val="DefaultParagraphFont"/>
    <w:rsid w:val="00CB19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6C55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C55A7"/>
  </w:style>
  <w:style w:type="paragraph" w:styleId="Footer">
    <w:name w:val="footer"/>
    <w:basedOn w:val="Normal"/>
    <w:link w:val="FooterChar"/>
    <w:rsid w:val="006C55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55A7"/>
  </w:style>
  <w:style w:type="character" w:styleId="FollowedHyperlink">
    <w:name w:val="FollowedHyperlink"/>
    <w:basedOn w:val="DefaultParagraphFont"/>
    <w:rsid w:val="00683A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4" Type="http://schemas.openxmlformats.org/officeDocument/2006/relationships/image" Target="media/image11.pict"/><Relationship Id="rId15" Type="http://schemas.openxmlformats.org/officeDocument/2006/relationships/image" Target="media/image12.png"/><Relationship Id="rId16" Type="http://schemas.openxmlformats.org/officeDocument/2006/relationships/image" Target="media/image13.pict"/><Relationship Id="rId17" Type="http://schemas.openxmlformats.org/officeDocument/2006/relationships/oleObject" Target="embeddings/Microsoft_Equation1.bin"/><Relationship Id="rId18" Type="http://schemas.openxmlformats.org/officeDocument/2006/relationships/image" Target="media/image14.png"/><Relationship Id="rId19" Type="http://schemas.openxmlformats.org/officeDocument/2006/relationships/image" Target="media/image15.pict"/><Relationship Id="rId63" Type="http://schemas.openxmlformats.org/officeDocument/2006/relationships/image" Target="media/image47.png"/><Relationship Id="rId64" Type="http://schemas.openxmlformats.org/officeDocument/2006/relationships/image" Target="media/image48.pict"/><Relationship Id="rId65" Type="http://schemas.openxmlformats.org/officeDocument/2006/relationships/oleObject" Target="embeddings/Microsoft_Equation14.bin"/><Relationship Id="rId66" Type="http://schemas.openxmlformats.org/officeDocument/2006/relationships/image" Target="media/image49.png"/><Relationship Id="rId67" Type="http://schemas.openxmlformats.org/officeDocument/2006/relationships/image" Target="media/image50.pict"/><Relationship Id="rId68" Type="http://schemas.openxmlformats.org/officeDocument/2006/relationships/oleObject" Target="embeddings/Microsoft_Equation15.bin"/><Relationship Id="rId69" Type="http://schemas.openxmlformats.org/officeDocument/2006/relationships/image" Target="media/image51.png"/><Relationship Id="rId50" Type="http://schemas.openxmlformats.org/officeDocument/2006/relationships/image" Target="media/image38.pict"/><Relationship Id="rId51" Type="http://schemas.openxmlformats.org/officeDocument/2006/relationships/image" Target="media/image39.png"/><Relationship Id="rId52" Type="http://schemas.openxmlformats.org/officeDocument/2006/relationships/image" Target="media/image40.pict"/><Relationship Id="rId53" Type="http://schemas.openxmlformats.org/officeDocument/2006/relationships/oleObject" Target="embeddings/Microsoft_Equation10.bin"/><Relationship Id="rId54" Type="http://schemas.openxmlformats.org/officeDocument/2006/relationships/image" Target="media/image41.png"/><Relationship Id="rId55" Type="http://schemas.openxmlformats.org/officeDocument/2006/relationships/image" Target="media/image42.pict"/><Relationship Id="rId56" Type="http://schemas.openxmlformats.org/officeDocument/2006/relationships/oleObject" Target="embeddings/Microsoft_Equation11.bin"/><Relationship Id="rId57" Type="http://schemas.openxmlformats.org/officeDocument/2006/relationships/image" Target="media/image43.png"/><Relationship Id="rId58" Type="http://schemas.openxmlformats.org/officeDocument/2006/relationships/image" Target="media/image44.pict"/><Relationship Id="rId59" Type="http://schemas.openxmlformats.org/officeDocument/2006/relationships/oleObject" Target="embeddings/Microsoft_Equation12.bin"/><Relationship Id="rId40" Type="http://schemas.openxmlformats.org/officeDocument/2006/relationships/image" Target="media/image29.png"/><Relationship Id="rId41" Type="http://schemas.openxmlformats.org/officeDocument/2006/relationships/image" Target="media/image30.pict"/><Relationship Id="rId42" Type="http://schemas.openxmlformats.org/officeDocument/2006/relationships/image" Target="media/image31.png"/><Relationship Id="rId43" Type="http://schemas.openxmlformats.org/officeDocument/2006/relationships/image" Target="media/image32.pict"/><Relationship Id="rId44" Type="http://schemas.openxmlformats.org/officeDocument/2006/relationships/image" Target="media/image33.png"/><Relationship Id="rId45" Type="http://schemas.openxmlformats.org/officeDocument/2006/relationships/image" Target="media/image34.pict"/><Relationship Id="rId46" Type="http://schemas.openxmlformats.org/officeDocument/2006/relationships/image" Target="media/image35.png"/><Relationship Id="rId47" Type="http://schemas.openxmlformats.org/officeDocument/2006/relationships/image" Target="media/image36.pict"/><Relationship Id="rId48" Type="http://schemas.openxmlformats.org/officeDocument/2006/relationships/oleObject" Target="embeddings/Microsoft_Equation9.bin"/><Relationship Id="rId49" Type="http://schemas.openxmlformats.org/officeDocument/2006/relationships/image" Target="media/image37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ict"/><Relationship Id="rId7" Type="http://schemas.openxmlformats.org/officeDocument/2006/relationships/image" Target="media/image4.png"/><Relationship Id="rId8" Type="http://schemas.openxmlformats.org/officeDocument/2006/relationships/image" Target="media/image5.pict"/><Relationship Id="rId9" Type="http://schemas.openxmlformats.org/officeDocument/2006/relationships/image" Target="media/image6.png"/><Relationship Id="rId30" Type="http://schemas.openxmlformats.org/officeDocument/2006/relationships/image" Target="media/image22.png"/><Relationship Id="rId31" Type="http://schemas.openxmlformats.org/officeDocument/2006/relationships/image" Target="media/image23.pict"/><Relationship Id="rId32" Type="http://schemas.openxmlformats.org/officeDocument/2006/relationships/oleObject" Target="embeddings/Microsoft_Equation6.bin"/><Relationship Id="rId33" Type="http://schemas.openxmlformats.org/officeDocument/2006/relationships/image" Target="media/image24.png"/><Relationship Id="rId34" Type="http://schemas.openxmlformats.org/officeDocument/2006/relationships/image" Target="media/image25.pict"/><Relationship Id="rId35" Type="http://schemas.openxmlformats.org/officeDocument/2006/relationships/oleObject" Target="embeddings/Microsoft_Equation7.bin"/><Relationship Id="rId36" Type="http://schemas.openxmlformats.org/officeDocument/2006/relationships/image" Target="media/image26.png"/><Relationship Id="rId37" Type="http://schemas.openxmlformats.org/officeDocument/2006/relationships/image" Target="media/image27.pict"/><Relationship Id="rId38" Type="http://schemas.openxmlformats.org/officeDocument/2006/relationships/oleObject" Target="embeddings/Microsoft_Equation8.bin"/><Relationship Id="rId39" Type="http://schemas.openxmlformats.org/officeDocument/2006/relationships/image" Target="media/image28.png"/><Relationship Id="rId70" Type="http://schemas.openxmlformats.org/officeDocument/2006/relationships/image" Target="media/image52.pict"/><Relationship Id="rId71" Type="http://schemas.openxmlformats.org/officeDocument/2006/relationships/oleObject" Target="embeddings/Microsoft_Equation16.bin"/><Relationship Id="rId72" Type="http://schemas.openxmlformats.org/officeDocument/2006/relationships/hyperlink" Target="https://mathworld.wolfram.com/BesselFunctionoftheFirstKind.html" TargetMode="External"/><Relationship Id="rId20" Type="http://schemas.openxmlformats.org/officeDocument/2006/relationships/oleObject" Target="embeddings/Microsoft_Equation2.bin"/><Relationship Id="rId21" Type="http://schemas.openxmlformats.org/officeDocument/2006/relationships/image" Target="media/image16.png"/><Relationship Id="rId22" Type="http://schemas.openxmlformats.org/officeDocument/2006/relationships/image" Target="media/image17.pict"/><Relationship Id="rId23" Type="http://schemas.openxmlformats.org/officeDocument/2006/relationships/oleObject" Target="embeddings/Microsoft_Equation3.bin"/><Relationship Id="rId24" Type="http://schemas.openxmlformats.org/officeDocument/2006/relationships/image" Target="media/image18.png"/><Relationship Id="rId25" Type="http://schemas.openxmlformats.org/officeDocument/2006/relationships/image" Target="media/image19.pict"/><Relationship Id="rId26" Type="http://schemas.openxmlformats.org/officeDocument/2006/relationships/oleObject" Target="embeddings/Microsoft_Equation4.bin"/><Relationship Id="rId27" Type="http://schemas.openxmlformats.org/officeDocument/2006/relationships/image" Target="media/image20.png"/><Relationship Id="rId28" Type="http://schemas.openxmlformats.org/officeDocument/2006/relationships/image" Target="media/image21.pict"/><Relationship Id="rId29" Type="http://schemas.openxmlformats.org/officeDocument/2006/relationships/oleObject" Target="embeddings/Microsoft_Equation5.bin"/><Relationship Id="rId73" Type="http://schemas.openxmlformats.org/officeDocument/2006/relationships/hyperlink" Target="https://www.wolframalpha.com/input?i=Jn%28z%29" TargetMode="External"/><Relationship Id="rId74" Type="http://schemas.openxmlformats.org/officeDocument/2006/relationships/hyperlink" Target="https://tutorial.math.lamar.edu/classes/de/seriessolutions.aspx" TargetMode="External"/><Relationship Id="rId75" Type="http://schemas.openxmlformats.org/officeDocument/2006/relationships/hyperlink" Target="https://math.stackexchange.com/questions/1313764/changing-variable-in-a-second-derivative" TargetMode="External"/><Relationship Id="rId76" Type="http://schemas.openxmlformats.org/officeDocument/2006/relationships/fontTable" Target="fontTable.xml"/><Relationship Id="rId77" Type="http://schemas.openxmlformats.org/officeDocument/2006/relationships/theme" Target="theme/theme1.xml"/><Relationship Id="rId60" Type="http://schemas.openxmlformats.org/officeDocument/2006/relationships/image" Target="media/image45.png"/><Relationship Id="rId61" Type="http://schemas.openxmlformats.org/officeDocument/2006/relationships/image" Target="media/image46.pict"/><Relationship Id="rId62" Type="http://schemas.openxmlformats.org/officeDocument/2006/relationships/oleObject" Target="embeddings/Microsoft_Equation13.bin"/><Relationship Id="rId10" Type="http://schemas.openxmlformats.org/officeDocument/2006/relationships/image" Target="media/image7.pict"/><Relationship Id="rId11" Type="http://schemas.openxmlformats.org/officeDocument/2006/relationships/image" Target="media/image8.png"/><Relationship Id="rId12" Type="http://schemas.openxmlformats.org/officeDocument/2006/relationships/image" Target="media/image9.pic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1157</Words>
  <Characters>6596</Characters>
  <Application>Microsoft Macintosh Word</Application>
  <DocSecurity>0</DocSecurity>
  <Lines>54</Lines>
  <Paragraphs>13</Paragraphs>
  <ScaleCrop>false</ScaleCrop>
  <LinksUpToDate>false</LinksUpToDate>
  <CharactersWithSpaces>8100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Steward</dc:creator>
  <cp:keywords/>
  <cp:lastModifiedBy>Rob Steward</cp:lastModifiedBy>
  <cp:revision>52</cp:revision>
  <dcterms:created xsi:type="dcterms:W3CDTF">2022-02-19T23:47:00Z</dcterms:created>
  <dcterms:modified xsi:type="dcterms:W3CDTF">2022-02-25T17:11:00Z</dcterms:modified>
</cp:coreProperties>
</file>