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Prologue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Markus Disappears. Kris arrives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 I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City of The Giant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Kris’ memories of their childhood, death of Mme Anderman and the choir and 1905.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Markuss goes to the army, Kris’ tests, markuss comes back, fight. Markuss leaves.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Kriss visits Riga and meets the Conservatory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Kriss starts his classes and his birthday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Kriss life begins to falter. Finds Anna. Fight in a party. Prank on Elijah.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Kriss life hits a bottom. Suicide attempt.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War is declared.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Sea, The Sea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Abram leaves Aizpute with the comboy. Abram’s memories of 1904.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Comboy crosses the woods. First encounter with bandits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Abram’s memories of 1905.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Comboy 2. Expulsions of the jews. Paul Schiemann and battle of Saldus. Abrams standoff.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Abrams has Markuss’ birthday flashback.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Abrams dies.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Memories of the burning church.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Story of Anna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Anna’s work on the manor. Kriss life falters again as things change. Gustav’s work in the factories.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Fight reaches latvia. Evacuations begin. Kris finds Father Anderman and begins working on the church. Attack on Jelgava.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Anna’s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 w:val="1"/>
    <w:rsid w:val="00192F6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wQbwNpBxT2qoZutU2lxYzD4O6Q==">AMUW2mWr3ffyKwkDrY0vPclZoxHlXTV0ZOMr6O306zz1eLx34DiNWWeRlEjnICzjjHwM1FmNGXXG0jMgMzbP7SxIuRT0LYrJOvRcua0TWHWnTFPLIlFQYwY=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2021-10-14T06:27:00Z</dcterms:created>
  <dc:creator>Andreis Purim</dc:creator>
</cp:coreProperties>
</file>