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578" w:rsidRPr="0003355F" w:rsidRDefault="000062C0" w:rsidP="000062C0">
      <w:pPr>
        <w:spacing w:line="240" w:lineRule="auto"/>
        <w:rPr>
          <w:sz w:val="24"/>
          <w:szCs w:val="24"/>
        </w:rPr>
      </w:pPr>
      <w:r w:rsidRPr="0003355F">
        <w:rPr>
          <w:sz w:val="24"/>
          <w:szCs w:val="24"/>
        </w:rPr>
        <w:t xml:space="preserve">Manier </w:t>
      </w:r>
      <w:proofErr w:type="spellStart"/>
      <w:r w:rsidRPr="0003355F">
        <w:rPr>
          <w:sz w:val="24"/>
          <w:szCs w:val="24"/>
        </w:rPr>
        <w:t>Gaetan</w:t>
      </w:r>
      <w:proofErr w:type="spellEnd"/>
    </w:p>
    <w:p w:rsidR="000062C0" w:rsidRPr="0003355F" w:rsidRDefault="000062C0" w:rsidP="000062C0">
      <w:pPr>
        <w:spacing w:line="240" w:lineRule="auto"/>
        <w:rPr>
          <w:sz w:val="24"/>
          <w:szCs w:val="24"/>
        </w:rPr>
      </w:pPr>
      <w:r w:rsidRPr="0003355F">
        <w:rPr>
          <w:sz w:val="24"/>
          <w:szCs w:val="24"/>
        </w:rPr>
        <w:t>42 Rue Saint Firmin</w:t>
      </w:r>
    </w:p>
    <w:p w:rsidR="000062C0" w:rsidRPr="0003355F" w:rsidRDefault="000062C0" w:rsidP="000062C0">
      <w:pPr>
        <w:spacing w:line="240" w:lineRule="auto"/>
        <w:rPr>
          <w:sz w:val="24"/>
          <w:szCs w:val="24"/>
        </w:rPr>
      </w:pPr>
      <w:r w:rsidRPr="0003355F">
        <w:rPr>
          <w:sz w:val="24"/>
          <w:szCs w:val="24"/>
        </w:rPr>
        <w:t xml:space="preserve">59190 </w:t>
      </w:r>
      <w:proofErr w:type="spellStart"/>
      <w:r w:rsidRPr="0003355F">
        <w:rPr>
          <w:sz w:val="24"/>
          <w:szCs w:val="24"/>
        </w:rPr>
        <w:t>Morbecque</w:t>
      </w:r>
      <w:proofErr w:type="spellEnd"/>
    </w:p>
    <w:p w:rsidR="008E291A" w:rsidRPr="0003355F" w:rsidRDefault="008E291A" w:rsidP="000062C0">
      <w:pPr>
        <w:spacing w:line="240" w:lineRule="auto"/>
        <w:rPr>
          <w:sz w:val="24"/>
          <w:szCs w:val="24"/>
        </w:rPr>
      </w:pPr>
      <w:r w:rsidRPr="0003355F">
        <w:rPr>
          <w:sz w:val="24"/>
          <w:szCs w:val="24"/>
        </w:rPr>
        <w:t xml:space="preserve">Mail : </w:t>
      </w:r>
      <w:hyperlink r:id="rId9" w:history="1">
        <w:r w:rsidRPr="0003355F">
          <w:rPr>
            <w:rStyle w:val="Lienhypertexte"/>
            <w:color w:val="auto"/>
            <w:sz w:val="24"/>
            <w:szCs w:val="24"/>
          </w:rPr>
          <w:t>gaetan.manier@sfr.fr</w:t>
        </w:r>
      </w:hyperlink>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rPr>
          <w:sz w:val="24"/>
          <w:szCs w:val="24"/>
        </w:rPr>
      </w:pPr>
    </w:p>
    <w:p w:rsidR="000062C0" w:rsidRPr="0003355F" w:rsidRDefault="000062C0" w:rsidP="000062C0">
      <w:pPr>
        <w:spacing w:line="240" w:lineRule="auto"/>
        <w:jc w:val="center"/>
        <w:rPr>
          <w:sz w:val="40"/>
          <w:szCs w:val="40"/>
        </w:rPr>
      </w:pPr>
      <w:r w:rsidRPr="0003355F">
        <w:rPr>
          <w:sz w:val="40"/>
          <w:szCs w:val="40"/>
        </w:rPr>
        <w:t xml:space="preserve">Dossier </w:t>
      </w:r>
      <w:r w:rsidR="00F65135">
        <w:rPr>
          <w:sz w:val="40"/>
          <w:szCs w:val="40"/>
        </w:rPr>
        <w:t xml:space="preserve">Projet </w:t>
      </w:r>
      <w:r w:rsidRPr="0003355F">
        <w:rPr>
          <w:sz w:val="40"/>
          <w:szCs w:val="40"/>
        </w:rPr>
        <w:t>de VAE</w:t>
      </w:r>
    </w:p>
    <w:p w:rsidR="000062C0" w:rsidRPr="0003355F" w:rsidRDefault="000062C0" w:rsidP="000062C0">
      <w:pPr>
        <w:spacing w:line="240" w:lineRule="auto"/>
        <w:jc w:val="center"/>
        <w:rPr>
          <w:sz w:val="40"/>
          <w:szCs w:val="40"/>
        </w:rPr>
      </w:pPr>
    </w:p>
    <w:p w:rsidR="00703AEE" w:rsidRPr="0003355F" w:rsidRDefault="000062C0" w:rsidP="000062C0">
      <w:pPr>
        <w:spacing w:line="240" w:lineRule="auto"/>
        <w:jc w:val="center"/>
        <w:rPr>
          <w:sz w:val="40"/>
          <w:szCs w:val="40"/>
        </w:rPr>
      </w:pPr>
      <w:r w:rsidRPr="0003355F">
        <w:rPr>
          <w:sz w:val="40"/>
          <w:szCs w:val="40"/>
        </w:rPr>
        <w:t xml:space="preserve">Master </w:t>
      </w:r>
      <w:r w:rsidR="00703AEE" w:rsidRPr="0003355F">
        <w:rPr>
          <w:sz w:val="40"/>
          <w:szCs w:val="40"/>
        </w:rPr>
        <w:t xml:space="preserve">informatique parcours </w:t>
      </w:r>
    </w:p>
    <w:p w:rsidR="000062C0" w:rsidRPr="0003355F" w:rsidRDefault="000062C0" w:rsidP="000062C0">
      <w:pPr>
        <w:spacing w:line="240" w:lineRule="auto"/>
        <w:jc w:val="center"/>
        <w:rPr>
          <w:sz w:val="40"/>
          <w:szCs w:val="40"/>
        </w:rPr>
      </w:pPr>
      <w:r w:rsidRPr="0003355F">
        <w:rPr>
          <w:sz w:val="40"/>
          <w:szCs w:val="40"/>
        </w:rPr>
        <w:t>Ingénierie des Systèmes Informatiques Distribués</w:t>
      </w:r>
    </w:p>
    <w:p w:rsidR="000062C0" w:rsidRPr="0003355F" w:rsidRDefault="000062C0" w:rsidP="000062C0">
      <w:pPr>
        <w:spacing w:line="240" w:lineRule="auto"/>
        <w:jc w:val="center"/>
        <w:rPr>
          <w:sz w:val="40"/>
          <w:szCs w:val="40"/>
        </w:rPr>
      </w:pPr>
    </w:p>
    <w:p w:rsidR="000062C0" w:rsidRPr="0003355F" w:rsidRDefault="000062C0" w:rsidP="000062C0">
      <w:pPr>
        <w:spacing w:line="240" w:lineRule="auto"/>
        <w:jc w:val="center"/>
        <w:rPr>
          <w:sz w:val="40"/>
          <w:szCs w:val="40"/>
        </w:rPr>
      </w:pPr>
    </w:p>
    <w:p w:rsidR="000062C0" w:rsidRPr="0003355F" w:rsidRDefault="000062C0" w:rsidP="000062C0">
      <w:pPr>
        <w:spacing w:line="240" w:lineRule="auto"/>
        <w:jc w:val="center"/>
        <w:rPr>
          <w:sz w:val="40"/>
          <w:szCs w:val="40"/>
        </w:rPr>
      </w:pPr>
    </w:p>
    <w:p w:rsidR="000062C0" w:rsidRPr="0003355F" w:rsidRDefault="000062C0" w:rsidP="000062C0">
      <w:pPr>
        <w:spacing w:line="240" w:lineRule="auto"/>
        <w:jc w:val="center"/>
        <w:rPr>
          <w:sz w:val="40"/>
          <w:szCs w:val="40"/>
        </w:rPr>
      </w:pPr>
    </w:p>
    <w:p w:rsidR="000062C0" w:rsidRPr="0003355F" w:rsidRDefault="000062C0" w:rsidP="000062C0">
      <w:pPr>
        <w:spacing w:line="240" w:lineRule="auto"/>
        <w:jc w:val="center"/>
        <w:rPr>
          <w:sz w:val="40"/>
          <w:szCs w:val="40"/>
        </w:rPr>
      </w:pPr>
    </w:p>
    <w:p w:rsidR="000062C0" w:rsidRPr="0003355F" w:rsidRDefault="000062C0" w:rsidP="000062C0">
      <w:pPr>
        <w:spacing w:line="240" w:lineRule="auto"/>
        <w:jc w:val="right"/>
        <w:rPr>
          <w:sz w:val="24"/>
          <w:szCs w:val="24"/>
        </w:rPr>
      </w:pPr>
      <w:r w:rsidRPr="0003355F">
        <w:rPr>
          <w:sz w:val="24"/>
          <w:szCs w:val="24"/>
        </w:rPr>
        <w:t>Jury du 29 juin 201</w:t>
      </w:r>
      <w:r w:rsidR="00F65135">
        <w:rPr>
          <w:sz w:val="24"/>
          <w:szCs w:val="24"/>
        </w:rPr>
        <w:t>8</w:t>
      </w:r>
    </w:p>
    <w:p w:rsidR="000062C0" w:rsidRPr="0003355F" w:rsidRDefault="000062C0" w:rsidP="000062C0">
      <w:pPr>
        <w:spacing w:line="240" w:lineRule="auto"/>
        <w:jc w:val="right"/>
        <w:rPr>
          <w:sz w:val="24"/>
          <w:szCs w:val="24"/>
        </w:rPr>
      </w:pPr>
      <w:r w:rsidRPr="0003355F">
        <w:rPr>
          <w:sz w:val="24"/>
          <w:szCs w:val="24"/>
        </w:rPr>
        <w:t>Université du Littoral Côte d’Opale</w:t>
      </w:r>
    </w:p>
    <w:p w:rsidR="000062C0" w:rsidRPr="0003355F" w:rsidRDefault="000062C0">
      <w:pPr>
        <w:rPr>
          <w:sz w:val="24"/>
          <w:szCs w:val="24"/>
        </w:rPr>
      </w:pPr>
      <w:r w:rsidRPr="0003355F">
        <w:rPr>
          <w:sz w:val="24"/>
          <w:szCs w:val="24"/>
        </w:rPr>
        <w:br w:type="page"/>
      </w:r>
    </w:p>
    <w:sdt>
      <w:sdtPr>
        <w:rPr>
          <w:rFonts w:asciiTheme="minorHAnsi" w:eastAsiaTheme="minorHAnsi" w:hAnsiTheme="minorHAnsi" w:cstheme="minorBidi"/>
          <w:b w:val="0"/>
          <w:bCs w:val="0"/>
          <w:color w:val="auto"/>
          <w:sz w:val="22"/>
          <w:szCs w:val="22"/>
        </w:rPr>
        <w:id w:val="1373512037"/>
        <w:docPartObj>
          <w:docPartGallery w:val="Table of Contents"/>
          <w:docPartUnique/>
        </w:docPartObj>
      </w:sdtPr>
      <w:sdtEndPr>
        <w:rPr>
          <w:rFonts w:eastAsiaTheme="minorEastAsia"/>
        </w:rPr>
      </w:sdtEndPr>
      <w:sdtContent>
        <w:p w:rsidR="000062C0" w:rsidRDefault="000062C0" w:rsidP="009E5E90">
          <w:pPr>
            <w:pStyle w:val="En-ttedetabledesmatires"/>
          </w:pPr>
          <w:r w:rsidRPr="0003355F">
            <w:t>Sommaire</w:t>
          </w:r>
        </w:p>
        <w:p w:rsidR="00F65135" w:rsidRPr="00F65135" w:rsidRDefault="00F65135" w:rsidP="00F65135"/>
        <w:bookmarkStart w:id="0" w:name="_GoBack"/>
        <w:bookmarkEnd w:id="0"/>
        <w:p w:rsidR="00894077" w:rsidRDefault="00874F54">
          <w:pPr>
            <w:pStyle w:val="TM1"/>
            <w:rPr>
              <w:noProof/>
            </w:rPr>
          </w:pPr>
          <w:r w:rsidRPr="0003355F">
            <w:rPr>
              <w:sz w:val="24"/>
              <w:szCs w:val="24"/>
            </w:rPr>
            <w:fldChar w:fldCharType="begin"/>
          </w:r>
          <w:r w:rsidR="000062C0" w:rsidRPr="0003355F">
            <w:rPr>
              <w:sz w:val="24"/>
              <w:szCs w:val="24"/>
            </w:rPr>
            <w:instrText xml:space="preserve"> TOC \o "1-3" \h \z \u </w:instrText>
          </w:r>
          <w:r w:rsidRPr="0003355F">
            <w:rPr>
              <w:sz w:val="24"/>
              <w:szCs w:val="24"/>
            </w:rPr>
            <w:fldChar w:fldCharType="separate"/>
          </w:r>
          <w:hyperlink w:anchor="_Toc497662517" w:history="1">
            <w:r w:rsidR="00894077" w:rsidRPr="009B57A9">
              <w:rPr>
                <w:rStyle w:val="Lienhypertexte"/>
                <w:noProof/>
              </w:rPr>
              <w:t>Le cahier des charges</w:t>
            </w:r>
            <w:r w:rsidR="00894077">
              <w:rPr>
                <w:noProof/>
                <w:webHidden/>
              </w:rPr>
              <w:tab/>
            </w:r>
            <w:r w:rsidR="00894077">
              <w:rPr>
                <w:noProof/>
                <w:webHidden/>
              </w:rPr>
              <w:fldChar w:fldCharType="begin"/>
            </w:r>
            <w:r w:rsidR="00894077">
              <w:rPr>
                <w:noProof/>
                <w:webHidden/>
              </w:rPr>
              <w:instrText xml:space="preserve"> PAGEREF _Toc497662517 \h </w:instrText>
            </w:r>
            <w:r w:rsidR="00894077">
              <w:rPr>
                <w:noProof/>
                <w:webHidden/>
              </w:rPr>
            </w:r>
            <w:r w:rsidR="00894077">
              <w:rPr>
                <w:noProof/>
                <w:webHidden/>
              </w:rPr>
              <w:fldChar w:fldCharType="separate"/>
            </w:r>
            <w:r w:rsidR="00894077">
              <w:rPr>
                <w:noProof/>
                <w:webHidden/>
              </w:rPr>
              <w:t>3</w:t>
            </w:r>
            <w:r w:rsidR="00894077">
              <w:rPr>
                <w:noProof/>
                <w:webHidden/>
              </w:rPr>
              <w:fldChar w:fldCharType="end"/>
            </w:r>
          </w:hyperlink>
        </w:p>
        <w:p w:rsidR="00894077" w:rsidRDefault="00894077">
          <w:pPr>
            <w:pStyle w:val="TM1"/>
            <w:rPr>
              <w:noProof/>
            </w:rPr>
          </w:pPr>
          <w:hyperlink w:anchor="_Toc497662518" w:history="1">
            <w:r w:rsidRPr="009B57A9">
              <w:rPr>
                <w:rStyle w:val="Lienhypertexte"/>
                <w:noProof/>
              </w:rPr>
              <w:t>Fonctionnalités</w:t>
            </w:r>
            <w:r>
              <w:rPr>
                <w:noProof/>
                <w:webHidden/>
              </w:rPr>
              <w:tab/>
            </w:r>
            <w:r>
              <w:rPr>
                <w:noProof/>
                <w:webHidden/>
              </w:rPr>
              <w:fldChar w:fldCharType="begin"/>
            </w:r>
            <w:r>
              <w:rPr>
                <w:noProof/>
                <w:webHidden/>
              </w:rPr>
              <w:instrText xml:space="preserve"> PAGEREF _Toc497662518 \h </w:instrText>
            </w:r>
            <w:r>
              <w:rPr>
                <w:noProof/>
                <w:webHidden/>
              </w:rPr>
            </w:r>
            <w:r>
              <w:rPr>
                <w:noProof/>
                <w:webHidden/>
              </w:rPr>
              <w:fldChar w:fldCharType="separate"/>
            </w:r>
            <w:r>
              <w:rPr>
                <w:noProof/>
                <w:webHidden/>
              </w:rPr>
              <w:t>4</w:t>
            </w:r>
            <w:r>
              <w:rPr>
                <w:noProof/>
                <w:webHidden/>
              </w:rPr>
              <w:fldChar w:fldCharType="end"/>
            </w:r>
          </w:hyperlink>
        </w:p>
        <w:p w:rsidR="00894077" w:rsidRDefault="00894077">
          <w:pPr>
            <w:pStyle w:val="TM2"/>
            <w:tabs>
              <w:tab w:val="right" w:leader="dot" w:pos="9062"/>
            </w:tabs>
            <w:rPr>
              <w:noProof/>
            </w:rPr>
          </w:pPr>
          <w:hyperlink w:anchor="_Toc497662519" w:history="1">
            <w:r w:rsidRPr="009B57A9">
              <w:rPr>
                <w:rStyle w:val="Lienhypertexte"/>
                <w:noProof/>
              </w:rPr>
              <w:t>introduction</w:t>
            </w:r>
            <w:r>
              <w:rPr>
                <w:noProof/>
                <w:webHidden/>
              </w:rPr>
              <w:tab/>
            </w:r>
            <w:r>
              <w:rPr>
                <w:noProof/>
                <w:webHidden/>
              </w:rPr>
              <w:fldChar w:fldCharType="begin"/>
            </w:r>
            <w:r>
              <w:rPr>
                <w:noProof/>
                <w:webHidden/>
              </w:rPr>
              <w:instrText xml:space="preserve"> PAGEREF _Toc497662519 \h </w:instrText>
            </w:r>
            <w:r>
              <w:rPr>
                <w:noProof/>
                <w:webHidden/>
              </w:rPr>
            </w:r>
            <w:r>
              <w:rPr>
                <w:noProof/>
                <w:webHidden/>
              </w:rPr>
              <w:fldChar w:fldCharType="separate"/>
            </w:r>
            <w:r>
              <w:rPr>
                <w:noProof/>
                <w:webHidden/>
              </w:rPr>
              <w:t>4</w:t>
            </w:r>
            <w:r>
              <w:rPr>
                <w:noProof/>
                <w:webHidden/>
              </w:rPr>
              <w:fldChar w:fldCharType="end"/>
            </w:r>
          </w:hyperlink>
        </w:p>
        <w:p w:rsidR="00894077" w:rsidRDefault="00894077">
          <w:pPr>
            <w:pStyle w:val="TM2"/>
            <w:tabs>
              <w:tab w:val="right" w:leader="dot" w:pos="9062"/>
            </w:tabs>
            <w:rPr>
              <w:noProof/>
            </w:rPr>
          </w:pPr>
          <w:hyperlink w:anchor="_Toc497662520" w:history="1">
            <w:r w:rsidRPr="009B57A9">
              <w:rPr>
                <w:rStyle w:val="Lienhypertexte"/>
                <w:noProof/>
              </w:rPr>
              <w:t>Les différents IHM</w:t>
            </w:r>
            <w:r>
              <w:rPr>
                <w:noProof/>
                <w:webHidden/>
              </w:rPr>
              <w:tab/>
            </w:r>
            <w:r>
              <w:rPr>
                <w:noProof/>
                <w:webHidden/>
              </w:rPr>
              <w:fldChar w:fldCharType="begin"/>
            </w:r>
            <w:r>
              <w:rPr>
                <w:noProof/>
                <w:webHidden/>
              </w:rPr>
              <w:instrText xml:space="preserve"> PAGEREF _Toc497662520 \h </w:instrText>
            </w:r>
            <w:r>
              <w:rPr>
                <w:noProof/>
                <w:webHidden/>
              </w:rPr>
            </w:r>
            <w:r>
              <w:rPr>
                <w:noProof/>
                <w:webHidden/>
              </w:rPr>
              <w:fldChar w:fldCharType="separate"/>
            </w:r>
            <w:r>
              <w:rPr>
                <w:noProof/>
                <w:webHidden/>
              </w:rPr>
              <w:t>4</w:t>
            </w:r>
            <w:r>
              <w:rPr>
                <w:noProof/>
                <w:webHidden/>
              </w:rPr>
              <w:fldChar w:fldCharType="end"/>
            </w:r>
          </w:hyperlink>
        </w:p>
        <w:p w:rsidR="00894077" w:rsidRDefault="00894077">
          <w:pPr>
            <w:pStyle w:val="TM1"/>
            <w:rPr>
              <w:noProof/>
            </w:rPr>
          </w:pPr>
          <w:hyperlink w:anchor="_Toc497662521" w:history="1">
            <w:r w:rsidRPr="009B57A9">
              <w:rPr>
                <w:rStyle w:val="Lienhypertexte"/>
                <w:noProof/>
              </w:rPr>
              <w:t>Architecture du logiciel</w:t>
            </w:r>
            <w:r>
              <w:rPr>
                <w:noProof/>
                <w:webHidden/>
              </w:rPr>
              <w:tab/>
            </w:r>
            <w:r>
              <w:rPr>
                <w:noProof/>
                <w:webHidden/>
              </w:rPr>
              <w:fldChar w:fldCharType="begin"/>
            </w:r>
            <w:r>
              <w:rPr>
                <w:noProof/>
                <w:webHidden/>
              </w:rPr>
              <w:instrText xml:space="preserve"> PAGEREF _Toc497662521 \h </w:instrText>
            </w:r>
            <w:r>
              <w:rPr>
                <w:noProof/>
                <w:webHidden/>
              </w:rPr>
            </w:r>
            <w:r>
              <w:rPr>
                <w:noProof/>
                <w:webHidden/>
              </w:rPr>
              <w:fldChar w:fldCharType="separate"/>
            </w:r>
            <w:r>
              <w:rPr>
                <w:noProof/>
                <w:webHidden/>
              </w:rPr>
              <w:t>5</w:t>
            </w:r>
            <w:r>
              <w:rPr>
                <w:noProof/>
                <w:webHidden/>
              </w:rPr>
              <w:fldChar w:fldCharType="end"/>
            </w:r>
          </w:hyperlink>
        </w:p>
        <w:p w:rsidR="00894077" w:rsidRDefault="00894077">
          <w:pPr>
            <w:pStyle w:val="TM2"/>
            <w:tabs>
              <w:tab w:val="right" w:leader="dot" w:pos="9062"/>
            </w:tabs>
            <w:rPr>
              <w:noProof/>
            </w:rPr>
          </w:pPr>
          <w:hyperlink w:anchor="_Toc497662522" w:history="1">
            <w:r w:rsidRPr="009B57A9">
              <w:rPr>
                <w:rStyle w:val="Lienhypertexte"/>
                <w:noProof/>
              </w:rPr>
              <w:t>Introduction</w:t>
            </w:r>
            <w:r>
              <w:rPr>
                <w:noProof/>
                <w:webHidden/>
              </w:rPr>
              <w:tab/>
            </w:r>
            <w:r>
              <w:rPr>
                <w:noProof/>
                <w:webHidden/>
              </w:rPr>
              <w:fldChar w:fldCharType="begin"/>
            </w:r>
            <w:r>
              <w:rPr>
                <w:noProof/>
                <w:webHidden/>
              </w:rPr>
              <w:instrText xml:space="preserve"> PAGEREF _Toc497662522 \h </w:instrText>
            </w:r>
            <w:r>
              <w:rPr>
                <w:noProof/>
                <w:webHidden/>
              </w:rPr>
            </w:r>
            <w:r>
              <w:rPr>
                <w:noProof/>
                <w:webHidden/>
              </w:rPr>
              <w:fldChar w:fldCharType="separate"/>
            </w:r>
            <w:r>
              <w:rPr>
                <w:noProof/>
                <w:webHidden/>
              </w:rPr>
              <w:t>5</w:t>
            </w:r>
            <w:r>
              <w:rPr>
                <w:noProof/>
                <w:webHidden/>
              </w:rPr>
              <w:fldChar w:fldCharType="end"/>
            </w:r>
          </w:hyperlink>
        </w:p>
        <w:p w:rsidR="00894077" w:rsidRDefault="00894077">
          <w:pPr>
            <w:pStyle w:val="TM2"/>
            <w:tabs>
              <w:tab w:val="right" w:leader="dot" w:pos="9062"/>
            </w:tabs>
            <w:rPr>
              <w:noProof/>
            </w:rPr>
          </w:pPr>
          <w:hyperlink w:anchor="_Toc497662523" w:history="1">
            <w:r w:rsidRPr="009B57A9">
              <w:rPr>
                <w:rStyle w:val="Lienhypertexte"/>
                <w:noProof/>
              </w:rPr>
              <w:t>Le serveur Web</w:t>
            </w:r>
            <w:r>
              <w:rPr>
                <w:noProof/>
                <w:webHidden/>
              </w:rPr>
              <w:tab/>
            </w:r>
            <w:r>
              <w:rPr>
                <w:noProof/>
                <w:webHidden/>
              </w:rPr>
              <w:fldChar w:fldCharType="begin"/>
            </w:r>
            <w:r>
              <w:rPr>
                <w:noProof/>
                <w:webHidden/>
              </w:rPr>
              <w:instrText xml:space="preserve"> PAGEREF _Toc497662523 \h </w:instrText>
            </w:r>
            <w:r>
              <w:rPr>
                <w:noProof/>
                <w:webHidden/>
              </w:rPr>
            </w:r>
            <w:r>
              <w:rPr>
                <w:noProof/>
                <w:webHidden/>
              </w:rPr>
              <w:fldChar w:fldCharType="separate"/>
            </w:r>
            <w:r>
              <w:rPr>
                <w:noProof/>
                <w:webHidden/>
              </w:rPr>
              <w:t>5</w:t>
            </w:r>
            <w:r>
              <w:rPr>
                <w:noProof/>
                <w:webHidden/>
              </w:rPr>
              <w:fldChar w:fldCharType="end"/>
            </w:r>
          </w:hyperlink>
        </w:p>
        <w:p w:rsidR="00894077" w:rsidRDefault="00894077">
          <w:pPr>
            <w:pStyle w:val="TM1"/>
            <w:rPr>
              <w:noProof/>
            </w:rPr>
          </w:pPr>
          <w:hyperlink w:anchor="_Toc497662524" w:history="1">
            <w:r w:rsidRPr="009B57A9">
              <w:rPr>
                <w:rStyle w:val="Lienhypertexte"/>
                <w:noProof/>
              </w:rPr>
              <w:t>Architecture de la base de données</w:t>
            </w:r>
            <w:r>
              <w:rPr>
                <w:noProof/>
                <w:webHidden/>
              </w:rPr>
              <w:tab/>
            </w:r>
            <w:r>
              <w:rPr>
                <w:noProof/>
                <w:webHidden/>
              </w:rPr>
              <w:fldChar w:fldCharType="begin"/>
            </w:r>
            <w:r>
              <w:rPr>
                <w:noProof/>
                <w:webHidden/>
              </w:rPr>
              <w:instrText xml:space="preserve"> PAGEREF _Toc497662524 \h </w:instrText>
            </w:r>
            <w:r>
              <w:rPr>
                <w:noProof/>
                <w:webHidden/>
              </w:rPr>
            </w:r>
            <w:r>
              <w:rPr>
                <w:noProof/>
                <w:webHidden/>
              </w:rPr>
              <w:fldChar w:fldCharType="separate"/>
            </w:r>
            <w:r>
              <w:rPr>
                <w:noProof/>
                <w:webHidden/>
              </w:rPr>
              <w:t>7</w:t>
            </w:r>
            <w:r>
              <w:rPr>
                <w:noProof/>
                <w:webHidden/>
              </w:rPr>
              <w:fldChar w:fldCharType="end"/>
            </w:r>
          </w:hyperlink>
        </w:p>
        <w:p w:rsidR="00894077" w:rsidRDefault="00894077">
          <w:pPr>
            <w:pStyle w:val="TM2"/>
            <w:tabs>
              <w:tab w:val="right" w:leader="dot" w:pos="9062"/>
            </w:tabs>
            <w:rPr>
              <w:noProof/>
            </w:rPr>
          </w:pPr>
          <w:hyperlink w:anchor="_Toc497662525" w:history="1">
            <w:r w:rsidRPr="009B57A9">
              <w:rPr>
                <w:rStyle w:val="Lienhypertexte"/>
                <w:noProof/>
              </w:rPr>
              <w:t>Introduction aux Data WareHouse</w:t>
            </w:r>
            <w:r>
              <w:rPr>
                <w:noProof/>
                <w:webHidden/>
              </w:rPr>
              <w:tab/>
            </w:r>
            <w:r>
              <w:rPr>
                <w:noProof/>
                <w:webHidden/>
              </w:rPr>
              <w:fldChar w:fldCharType="begin"/>
            </w:r>
            <w:r>
              <w:rPr>
                <w:noProof/>
                <w:webHidden/>
              </w:rPr>
              <w:instrText xml:space="preserve"> PAGEREF _Toc497662525 \h </w:instrText>
            </w:r>
            <w:r>
              <w:rPr>
                <w:noProof/>
                <w:webHidden/>
              </w:rPr>
            </w:r>
            <w:r>
              <w:rPr>
                <w:noProof/>
                <w:webHidden/>
              </w:rPr>
              <w:fldChar w:fldCharType="separate"/>
            </w:r>
            <w:r>
              <w:rPr>
                <w:noProof/>
                <w:webHidden/>
              </w:rPr>
              <w:t>7</w:t>
            </w:r>
            <w:r>
              <w:rPr>
                <w:noProof/>
                <w:webHidden/>
              </w:rPr>
              <w:fldChar w:fldCharType="end"/>
            </w:r>
          </w:hyperlink>
        </w:p>
        <w:p w:rsidR="00894077" w:rsidRDefault="00894077">
          <w:pPr>
            <w:pStyle w:val="TM2"/>
            <w:tabs>
              <w:tab w:val="right" w:leader="dot" w:pos="9062"/>
            </w:tabs>
            <w:rPr>
              <w:noProof/>
            </w:rPr>
          </w:pPr>
          <w:hyperlink w:anchor="_Toc497662526" w:history="1">
            <w:r w:rsidRPr="009B57A9">
              <w:rPr>
                <w:rStyle w:val="Lienhypertexte"/>
                <w:noProof/>
              </w:rPr>
              <w:t>Choix du schéma</w:t>
            </w:r>
            <w:r>
              <w:rPr>
                <w:noProof/>
                <w:webHidden/>
              </w:rPr>
              <w:tab/>
            </w:r>
            <w:r>
              <w:rPr>
                <w:noProof/>
                <w:webHidden/>
              </w:rPr>
              <w:fldChar w:fldCharType="begin"/>
            </w:r>
            <w:r>
              <w:rPr>
                <w:noProof/>
                <w:webHidden/>
              </w:rPr>
              <w:instrText xml:space="preserve"> PAGEREF _Toc497662526 \h </w:instrText>
            </w:r>
            <w:r>
              <w:rPr>
                <w:noProof/>
                <w:webHidden/>
              </w:rPr>
            </w:r>
            <w:r>
              <w:rPr>
                <w:noProof/>
                <w:webHidden/>
              </w:rPr>
              <w:fldChar w:fldCharType="separate"/>
            </w:r>
            <w:r>
              <w:rPr>
                <w:noProof/>
                <w:webHidden/>
              </w:rPr>
              <w:t>7</w:t>
            </w:r>
            <w:r>
              <w:rPr>
                <w:noProof/>
                <w:webHidden/>
              </w:rPr>
              <w:fldChar w:fldCharType="end"/>
            </w:r>
          </w:hyperlink>
        </w:p>
        <w:p w:rsidR="00894077" w:rsidRDefault="00894077">
          <w:pPr>
            <w:pStyle w:val="TM2"/>
            <w:tabs>
              <w:tab w:val="right" w:leader="dot" w:pos="9062"/>
            </w:tabs>
            <w:rPr>
              <w:noProof/>
            </w:rPr>
          </w:pPr>
          <w:hyperlink w:anchor="_Toc497662527" w:history="1">
            <w:r w:rsidRPr="009B57A9">
              <w:rPr>
                <w:rStyle w:val="Lienhypertexte"/>
                <w:noProof/>
              </w:rPr>
              <w:t>Configuration du serveur de base de données</w:t>
            </w:r>
            <w:r>
              <w:rPr>
                <w:noProof/>
                <w:webHidden/>
              </w:rPr>
              <w:tab/>
            </w:r>
            <w:r>
              <w:rPr>
                <w:noProof/>
                <w:webHidden/>
              </w:rPr>
              <w:fldChar w:fldCharType="begin"/>
            </w:r>
            <w:r>
              <w:rPr>
                <w:noProof/>
                <w:webHidden/>
              </w:rPr>
              <w:instrText xml:space="preserve"> PAGEREF _Toc497662527 \h </w:instrText>
            </w:r>
            <w:r>
              <w:rPr>
                <w:noProof/>
                <w:webHidden/>
              </w:rPr>
            </w:r>
            <w:r>
              <w:rPr>
                <w:noProof/>
                <w:webHidden/>
              </w:rPr>
              <w:fldChar w:fldCharType="separate"/>
            </w:r>
            <w:r>
              <w:rPr>
                <w:noProof/>
                <w:webHidden/>
              </w:rPr>
              <w:t>7</w:t>
            </w:r>
            <w:r>
              <w:rPr>
                <w:noProof/>
                <w:webHidden/>
              </w:rPr>
              <w:fldChar w:fldCharType="end"/>
            </w:r>
          </w:hyperlink>
        </w:p>
        <w:p w:rsidR="00894077" w:rsidRDefault="00894077">
          <w:pPr>
            <w:pStyle w:val="TM2"/>
            <w:tabs>
              <w:tab w:val="right" w:leader="dot" w:pos="9062"/>
            </w:tabs>
            <w:rPr>
              <w:noProof/>
            </w:rPr>
          </w:pPr>
          <w:hyperlink w:anchor="_Toc497662528" w:history="1">
            <w:r w:rsidRPr="009B57A9">
              <w:rPr>
                <w:rStyle w:val="Lienhypertexte"/>
                <w:noProof/>
              </w:rPr>
              <w:t>Alimentation du Dataware house</w:t>
            </w:r>
            <w:r>
              <w:rPr>
                <w:noProof/>
                <w:webHidden/>
              </w:rPr>
              <w:tab/>
            </w:r>
            <w:r>
              <w:rPr>
                <w:noProof/>
                <w:webHidden/>
              </w:rPr>
              <w:fldChar w:fldCharType="begin"/>
            </w:r>
            <w:r>
              <w:rPr>
                <w:noProof/>
                <w:webHidden/>
              </w:rPr>
              <w:instrText xml:space="preserve"> PAGEREF _Toc497662528 \h </w:instrText>
            </w:r>
            <w:r>
              <w:rPr>
                <w:noProof/>
                <w:webHidden/>
              </w:rPr>
            </w:r>
            <w:r>
              <w:rPr>
                <w:noProof/>
                <w:webHidden/>
              </w:rPr>
              <w:fldChar w:fldCharType="separate"/>
            </w:r>
            <w:r>
              <w:rPr>
                <w:noProof/>
                <w:webHidden/>
              </w:rPr>
              <w:t>7</w:t>
            </w:r>
            <w:r>
              <w:rPr>
                <w:noProof/>
                <w:webHidden/>
              </w:rPr>
              <w:fldChar w:fldCharType="end"/>
            </w:r>
          </w:hyperlink>
        </w:p>
        <w:p w:rsidR="00894077" w:rsidRDefault="00894077">
          <w:pPr>
            <w:pStyle w:val="TM3"/>
            <w:tabs>
              <w:tab w:val="right" w:leader="dot" w:pos="9062"/>
            </w:tabs>
            <w:rPr>
              <w:noProof/>
            </w:rPr>
          </w:pPr>
          <w:hyperlink w:anchor="_Toc497662529" w:history="1">
            <w:r w:rsidRPr="009B57A9">
              <w:rPr>
                <w:rStyle w:val="Lienhypertexte"/>
                <w:noProof/>
              </w:rPr>
              <w:t>Configuration de l’ETL</w:t>
            </w:r>
            <w:r>
              <w:rPr>
                <w:noProof/>
                <w:webHidden/>
              </w:rPr>
              <w:tab/>
            </w:r>
            <w:r>
              <w:rPr>
                <w:noProof/>
                <w:webHidden/>
              </w:rPr>
              <w:fldChar w:fldCharType="begin"/>
            </w:r>
            <w:r>
              <w:rPr>
                <w:noProof/>
                <w:webHidden/>
              </w:rPr>
              <w:instrText xml:space="preserve"> PAGEREF _Toc497662529 \h </w:instrText>
            </w:r>
            <w:r>
              <w:rPr>
                <w:noProof/>
                <w:webHidden/>
              </w:rPr>
            </w:r>
            <w:r>
              <w:rPr>
                <w:noProof/>
                <w:webHidden/>
              </w:rPr>
              <w:fldChar w:fldCharType="separate"/>
            </w:r>
            <w:r>
              <w:rPr>
                <w:noProof/>
                <w:webHidden/>
              </w:rPr>
              <w:t>7</w:t>
            </w:r>
            <w:r>
              <w:rPr>
                <w:noProof/>
                <w:webHidden/>
              </w:rPr>
              <w:fldChar w:fldCharType="end"/>
            </w:r>
          </w:hyperlink>
        </w:p>
        <w:p w:rsidR="00894077" w:rsidRDefault="00894077">
          <w:pPr>
            <w:pStyle w:val="TM2"/>
            <w:tabs>
              <w:tab w:val="right" w:leader="dot" w:pos="9062"/>
            </w:tabs>
            <w:rPr>
              <w:noProof/>
            </w:rPr>
          </w:pPr>
          <w:hyperlink w:anchor="_Toc497662530" w:history="1">
            <w:r w:rsidRPr="009B57A9">
              <w:rPr>
                <w:rStyle w:val="Lienhypertexte"/>
                <w:rFonts w:ascii="segoe-ui_normal" w:hAnsi="segoe-ui_normal" w:cs="Arial"/>
                <w:noProof/>
              </w:rPr>
              <w:t>Flux multiples</w:t>
            </w:r>
            <w:r>
              <w:rPr>
                <w:noProof/>
                <w:webHidden/>
              </w:rPr>
              <w:tab/>
            </w:r>
            <w:r>
              <w:rPr>
                <w:noProof/>
                <w:webHidden/>
              </w:rPr>
              <w:fldChar w:fldCharType="begin"/>
            </w:r>
            <w:r>
              <w:rPr>
                <w:noProof/>
                <w:webHidden/>
              </w:rPr>
              <w:instrText xml:space="preserve"> PAGEREF _Toc497662530 \h </w:instrText>
            </w:r>
            <w:r>
              <w:rPr>
                <w:noProof/>
                <w:webHidden/>
              </w:rPr>
            </w:r>
            <w:r>
              <w:rPr>
                <w:noProof/>
                <w:webHidden/>
              </w:rPr>
              <w:fldChar w:fldCharType="separate"/>
            </w:r>
            <w:r>
              <w:rPr>
                <w:noProof/>
                <w:webHidden/>
              </w:rPr>
              <w:t>8</w:t>
            </w:r>
            <w:r>
              <w:rPr>
                <w:noProof/>
                <w:webHidden/>
              </w:rPr>
              <w:fldChar w:fldCharType="end"/>
            </w:r>
          </w:hyperlink>
        </w:p>
        <w:p w:rsidR="00894077" w:rsidRDefault="00894077">
          <w:pPr>
            <w:pStyle w:val="TM3"/>
            <w:tabs>
              <w:tab w:val="right" w:leader="dot" w:pos="9062"/>
            </w:tabs>
            <w:rPr>
              <w:noProof/>
            </w:rPr>
          </w:pPr>
          <w:hyperlink w:anchor="_Toc497662531" w:history="1">
            <w:r w:rsidRPr="009B57A9">
              <w:rPr>
                <w:rStyle w:val="Lienhypertexte"/>
                <w:noProof/>
              </w:rPr>
              <w:t>Déploiement</w:t>
            </w:r>
            <w:r>
              <w:rPr>
                <w:noProof/>
                <w:webHidden/>
              </w:rPr>
              <w:tab/>
            </w:r>
            <w:r>
              <w:rPr>
                <w:noProof/>
                <w:webHidden/>
              </w:rPr>
              <w:fldChar w:fldCharType="begin"/>
            </w:r>
            <w:r>
              <w:rPr>
                <w:noProof/>
                <w:webHidden/>
              </w:rPr>
              <w:instrText xml:space="preserve"> PAGEREF _Toc497662531 \h </w:instrText>
            </w:r>
            <w:r>
              <w:rPr>
                <w:noProof/>
                <w:webHidden/>
              </w:rPr>
            </w:r>
            <w:r>
              <w:rPr>
                <w:noProof/>
                <w:webHidden/>
              </w:rPr>
              <w:fldChar w:fldCharType="separate"/>
            </w:r>
            <w:r>
              <w:rPr>
                <w:noProof/>
                <w:webHidden/>
              </w:rPr>
              <w:t>9</w:t>
            </w:r>
            <w:r>
              <w:rPr>
                <w:noProof/>
                <w:webHidden/>
              </w:rPr>
              <w:fldChar w:fldCharType="end"/>
            </w:r>
          </w:hyperlink>
        </w:p>
        <w:p w:rsidR="00894077" w:rsidRDefault="00894077">
          <w:pPr>
            <w:pStyle w:val="TM1"/>
            <w:rPr>
              <w:noProof/>
            </w:rPr>
          </w:pPr>
          <w:hyperlink w:anchor="_Toc497662532" w:history="1">
            <w:r w:rsidRPr="009B57A9">
              <w:rPr>
                <w:rStyle w:val="Lienhypertexte"/>
                <w:noProof/>
              </w:rPr>
              <w:t>La sécurité</w:t>
            </w:r>
            <w:r>
              <w:rPr>
                <w:noProof/>
                <w:webHidden/>
              </w:rPr>
              <w:tab/>
            </w:r>
            <w:r>
              <w:rPr>
                <w:noProof/>
                <w:webHidden/>
              </w:rPr>
              <w:fldChar w:fldCharType="begin"/>
            </w:r>
            <w:r>
              <w:rPr>
                <w:noProof/>
                <w:webHidden/>
              </w:rPr>
              <w:instrText xml:space="preserve"> PAGEREF _Toc497662532 \h </w:instrText>
            </w:r>
            <w:r>
              <w:rPr>
                <w:noProof/>
                <w:webHidden/>
              </w:rPr>
            </w:r>
            <w:r>
              <w:rPr>
                <w:noProof/>
                <w:webHidden/>
              </w:rPr>
              <w:fldChar w:fldCharType="separate"/>
            </w:r>
            <w:r>
              <w:rPr>
                <w:noProof/>
                <w:webHidden/>
              </w:rPr>
              <w:t>11</w:t>
            </w:r>
            <w:r>
              <w:rPr>
                <w:noProof/>
                <w:webHidden/>
              </w:rPr>
              <w:fldChar w:fldCharType="end"/>
            </w:r>
          </w:hyperlink>
        </w:p>
        <w:p w:rsidR="00894077" w:rsidRDefault="00894077">
          <w:pPr>
            <w:pStyle w:val="TM1"/>
            <w:rPr>
              <w:noProof/>
            </w:rPr>
          </w:pPr>
          <w:hyperlink w:anchor="_Toc497662533" w:history="1">
            <w:r w:rsidRPr="009B57A9">
              <w:rPr>
                <w:rStyle w:val="Lienhypertexte"/>
                <w:noProof/>
              </w:rPr>
              <w:t>Qualité du code et gestion des versions</w:t>
            </w:r>
            <w:r>
              <w:rPr>
                <w:noProof/>
                <w:webHidden/>
              </w:rPr>
              <w:tab/>
            </w:r>
            <w:r>
              <w:rPr>
                <w:noProof/>
                <w:webHidden/>
              </w:rPr>
              <w:fldChar w:fldCharType="begin"/>
            </w:r>
            <w:r>
              <w:rPr>
                <w:noProof/>
                <w:webHidden/>
              </w:rPr>
              <w:instrText xml:space="preserve"> PAGEREF _Toc497662533 \h </w:instrText>
            </w:r>
            <w:r>
              <w:rPr>
                <w:noProof/>
                <w:webHidden/>
              </w:rPr>
            </w:r>
            <w:r>
              <w:rPr>
                <w:noProof/>
                <w:webHidden/>
              </w:rPr>
              <w:fldChar w:fldCharType="separate"/>
            </w:r>
            <w:r>
              <w:rPr>
                <w:noProof/>
                <w:webHidden/>
              </w:rPr>
              <w:t>12</w:t>
            </w:r>
            <w:r>
              <w:rPr>
                <w:noProof/>
                <w:webHidden/>
              </w:rPr>
              <w:fldChar w:fldCharType="end"/>
            </w:r>
          </w:hyperlink>
        </w:p>
        <w:p w:rsidR="00894077" w:rsidRDefault="00894077">
          <w:pPr>
            <w:pStyle w:val="TM2"/>
            <w:tabs>
              <w:tab w:val="right" w:leader="dot" w:pos="9062"/>
            </w:tabs>
            <w:rPr>
              <w:noProof/>
            </w:rPr>
          </w:pPr>
          <w:hyperlink w:anchor="_Toc497662534" w:history="1">
            <w:r w:rsidRPr="009B57A9">
              <w:rPr>
                <w:rStyle w:val="Lienhypertexte"/>
                <w:noProof/>
              </w:rPr>
              <w:t>Choix de la gestion des versions</w:t>
            </w:r>
            <w:r>
              <w:rPr>
                <w:noProof/>
                <w:webHidden/>
              </w:rPr>
              <w:tab/>
            </w:r>
            <w:r>
              <w:rPr>
                <w:noProof/>
                <w:webHidden/>
              </w:rPr>
              <w:fldChar w:fldCharType="begin"/>
            </w:r>
            <w:r>
              <w:rPr>
                <w:noProof/>
                <w:webHidden/>
              </w:rPr>
              <w:instrText xml:space="preserve"> PAGEREF _Toc497662534 \h </w:instrText>
            </w:r>
            <w:r>
              <w:rPr>
                <w:noProof/>
                <w:webHidden/>
              </w:rPr>
            </w:r>
            <w:r>
              <w:rPr>
                <w:noProof/>
                <w:webHidden/>
              </w:rPr>
              <w:fldChar w:fldCharType="separate"/>
            </w:r>
            <w:r>
              <w:rPr>
                <w:noProof/>
                <w:webHidden/>
              </w:rPr>
              <w:t>12</w:t>
            </w:r>
            <w:r>
              <w:rPr>
                <w:noProof/>
                <w:webHidden/>
              </w:rPr>
              <w:fldChar w:fldCharType="end"/>
            </w:r>
          </w:hyperlink>
        </w:p>
        <w:p w:rsidR="00894077" w:rsidRDefault="00894077">
          <w:pPr>
            <w:pStyle w:val="TM3"/>
            <w:tabs>
              <w:tab w:val="right" w:leader="dot" w:pos="9062"/>
            </w:tabs>
            <w:rPr>
              <w:noProof/>
            </w:rPr>
          </w:pPr>
          <w:hyperlink w:anchor="_Toc497662535" w:history="1">
            <w:r w:rsidRPr="009B57A9">
              <w:rPr>
                <w:rStyle w:val="Lienhypertexte"/>
                <w:noProof/>
              </w:rPr>
              <w:t>Copie et renommage de répertoires</w:t>
            </w:r>
            <w:r>
              <w:rPr>
                <w:noProof/>
                <w:webHidden/>
              </w:rPr>
              <w:tab/>
            </w:r>
            <w:r>
              <w:rPr>
                <w:noProof/>
                <w:webHidden/>
              </w:rPr>
              <w:fldChar w:fldCharType="begin"/>
            </w:r>
            <w:r>
              <w:rPr>
                <w:noProof/>
                <w:webHidden/>
              </w:rPr>
              <w:instrText xml:space="preserve"> PAGEREF _Toc497662535 \h </w:instrText>
            </w:r>
            <w:r>
              <w:rPr>
                <w:noProof/>
                <w:webHidden/>
              </w:rPr>
            </w:r>
            <w:r>
              <w:rPr>
                <w:noProof/>
                <w:webHidden/>
              </w:rPr>
              <w:fldChar w:fldCharType="separate"/>
            </w:r>
            <w:r>
              <w:rPr>
                <w:noProof/>
                <w:webHidden/>
              </w:rPr>
              <w:t>12</w:t>
            </w:r>
            <w:r>
              <w:rPr>
                <w:noProof/>
                <w:webHidden/>
              </w:rPr>
              <w:fldChar w:fldCharType="end"/>
            </w:r>
          </w:hyperlink>
        </w:p>
        <w:p w:rsidR="00894077" w:rsidRDefault="00894077">
          <w:pPr>
            <w:pStyle w:val="TM3"/>
            <w:tabs>
              <w:tab w:val="right" w:leader="dot" w:pos="9062"/>
            </w:tabs>
            <w:rPr>
              <w:noProof/>
            </w:rPr>
          </w:pPr>
          <w:hyperlink w:anchor="_Toc497662536" w:history="1">
            <w:r w:rsidRPr="009B57A9">
              <w:rPr>
                <w:rStyle w:val="Lienhypertexte"/>
                <w:noProof/>
              </w:rPr>
              <w:t>Utilitaire de gestion de code sources</w:t>
            </w:r>
            <w:r>
              <w:rPr>
                <w:noProof/>
                <w:webHidden/>
              </w:rPr>
              <w:tab/>
            </w:r>
            <w:r>
              <w:rPr>
                <w:noProof/>
                <w:webHidden/>
              </w:rPr>
              <w:fldChar w:fldCharType="begin"/>
            </w:r>
            <w:r>
              <w:rPr>
                <w:noProof/>
                <w:webHidden/>
              </w:rPr>
              <w:instrText xml:space="preserve"> PAGEREF _Toc497662536 \h </w:instrText>
            </w:r>
            <w:r>
              <w:rPr>
                <w:noProof/>
                <w:webHidden/>
              </w:rPr>
            </w:r>
            <w:r>
              <w:rPr>
                <w:noProof/>
                <w:webHidden/>
              </w:rPr>
              <w:fldChar w:fldCharType="separate"/>
            </w:r>
            <w:r>
              <w:rPr>
                <w:noProof/>
                <w:webHidden/>
              </w:rPr>
              <w:t>12</w:t>
            </w:r>
            <w:r>
              <w:rPr>
                <w:noProof/>
                <w:webHidden/>
              </w:rPr>
              <w:fldChar w:fldCharType="end"/>
            </w:r>
          </w:hyperlink>
        </w:p>
        <w:p w:rsidR="00894077" w:rsidRDefault="00894077">
          <w:pPr>
            <w:pStyle w:val="TM2"/>
            <w:tabs>
              <w:tab w:val="right" w:leader="dot" w:pos="9062"/>
            </w:tabs>
            <w:rPr>
              <w:noProof/>
            </w:rPr>
          </w:pPr>
          <w:hyperlink w:anchor="_Toc497662537" w:history="1">
            <w:r w:rsidRPr="009B57A9">
              <w:rPr>
                <w:rStyle w:val="Lienhypertexte"/>
                <w:noProof/>
              </w:rPr>
              <w:t>GitHub</w:t>
            </w:r>
            <w:r>
              <w:rPr>
                <w:noProof/>
                <w:webHidden/>
              </w:rPr>
              <w:tab/>
            </w:r>
            <w:r>
              <w:rPr>
                <w:noProof/>
                <w:webHidden/>
              </w:rPr>
              <w:fldChar w:fldCharType="begin"/>
            </w:r>
            <w:r>
              <w:rPr>
                <w:noProof/>
                <w:webHidden/>
              </w:rPr>
              <w:instrText xml:space="preserve"> PAGEREF _Toc497662537 \h </w:instrText>
            </w:r>
            <w:r>
              <w:rPr>
                <w:noProof/>
                <w:webHidden/>
              </w:rPr>
            </w:r>
            <w:r>
              <w:rPr>
                <w:noProof/>
                <w:webHidden/>
              </w:rPr>
              <w:fldChar w:fldCharType="separate"/>
            </w:r>
            <w:r>
              <w:rPr>
                <w:noProof/>
                <w:webHidden/>
              </w:rPr>
              <w:t>13</w:t>
            </w:r>
            <w:r>
              <w:rPr>
                <w:noProof/>
                <w:webHidden/>
              </w:rPr>
              <w:fldChar w:fldCharType="end"/>
            </w:r>
          </w:hyperlink>
        </w:p>
        <w:p w:rsidR="00894077" w:rsidRDefault="00894077">
          <w:pPr>
            <w:pStyle w:val="TM1"/>
            <w:rPr>
              <w:noProof/>
            </w:rPr>
          </w:pPr>
          <w:hyperlink w:anchor="_Toc497662538" w:history="1">
            <w:r w:rsidRPr="009B57A9">
              <w:rPr>
                <w:rStyle w:val="Lienhypertexte"/>
                <w:noProof/>
              </w:rPr>
              <w:t>Conclusions</w:t>
            </w:r>
            <w:r>
              <w:rPr>
                <w:noProof/>
                <w:webHidden/>
              </w:rPr>
              <w:tab/>
            </w:r>
            <w:r>
              <w:rPr>
                <w:noProof/>
                <w:webHidden/>
              </w:rPr>
              <w:fldChar w:fldCharType="begin"/>
            </w:r>
            <w:r>
              <w:rPr>
                <w:noProof/>
                <w:webHidden/>
              </w:rPr>
              <w:instrText xml:space="preserve"> PAGEREF _Toc497662538 \h </w:instrText>
            </w:r>
            <w:r>
              <w:rPr>
                <w:noProof/>
                <w:webHidden/>
              </w:rPr>
            </w:r>
            <w:r>
              <w:rPr>
                <w:noProof/>
                <w:webHidden/>
              </w:rPr>
              <w:fldChar w:fldCharType="separate"/>
            </w:r>
            <w:r>
              <w:rPr>
                <w:noProof/>
                <w:webHidden/>
              </w:rPr>
              <w:t>16</w:t>
            </w:r>
            <w:r>
              <w:rPr>
                <w:noProof/>
                <w:webHidden/>
              </w:rPr>
              <w:fldChar w:fldCharType="end"/>
            </w:r>
          </w:hyperlink>
        </w:p>
        <w:p w:rsidR="000062C0" w:rsidRPr="0003355F" w:rsidRDefault="00874F54" w:rsidP="0022581E">
          <w:r w:rsidRPr="0003355F">
            <w:rPr>
              <w:sz w:val="24"/>
              <w:szCs w:val="24"/>
            </w:rPr>
            <w:fldChar w:fldCharType="end"/>
          </w:r>
        </w:p>
      </w:sdtContent>
    </w:sdt>
    <w:p w:rsidR="00F65135" w:rsidRDefault="000062C0" w:rsidP="00A6058F">
      <w:pPr>
        <w:pStyle w:val="Titre1"/>
        <w:jc w:val="both"/>
      </w:pPr>
      <w:r w:rsidRPr="0003355F">
        <w:br w:type="page"/>
      </w:r>
      <w:bookmarkStart w:id="1" w:name="_Toc497662517"/>
      <w:r w:rsidR="00F65135" w:rsidRPr="00F65135">
        <w:lastRenderedPageBreak/>
        <w:t>Le cahier des charges</w:t>
      </w:r>
      <w:bookmarkEnd w:id="1"/>
    </w:p>
    <w:p w:rsidR="00F65135" w:rsidRDefault="00F65135" w:rsidP="00A6058F">
      <w:pPr>
        <w:jc w:val="both"/>
      </w:pPr>
    </w:p>
    <w:p w:rsidR="00F65135" w:rsidRPr="00F65135" w:rsidRDefault="00F65135" w:rsidP="00A6058F">
      <w:pPr>
        <w:jc w:val="both"/>
        <w:rPr>
          <w:sz w:val="24"/>
          <w:szCs w:val="24"/>
        </w:rPr>
      </w:pPr>
      <w:r w:rsidRPr="00F65135">
        <w:rPr>
          <w:sz w:val="24"/>
          <w:szCs w:val="24"/>
        </w:rPr>
        <w:t>L’application informatique devra répondre aux exigences suivantes : Modèle, Vue et Contrôleur.</w:t>
      </w:r>
    </w:p>
    <w:p w:rsidR="00F65135" w:rsidRPr="00F65135" w:rsidRDefault="00F65135" w:rsidP="00A6058F">
      <w:pPr>
        <w:jc w:val="both"/>
        <w:rPr>
          <w:sz w:val="24"/>
          <w:szCs w:val="24"/>
        </w:rPr>
      </w:pPr>
      <w:r w:rsidRPr="00F65135">
        <w:rPr>
          <w:sz w:val="24"/>
          <w:szCs w:val="24"/>
        </w:rPr>
        <w:t xml:space="preserve">Le langage de programmation sera de type JEE, mais pourra être également en C#, C++ ou </w:t>
      </w:r>
      <w:proofErr w:type="spellStart"/>
      <w:r w:rsidRPr="00F65135">
        <w:rPr>
          <w:sz w:val="24"/>
          <w:szCs w:val="24"/>
        </w:rPr>
        <w:t>DotNet</w:t>
      </w:r>
      <w:proofErr w:type="spellEnd"/>
      <w:r w:rsidRPr="00F65135">
        <w:rPr>
          <w:sz w:val="24"/>
          <w:szCs w:val="24"/>
        </w:rPr>
        <w:t xml:space="preserve"> suivant ce qui est utilisé dans l’entreprise mais devra dans tous les cas répondre à l’architecture MVC. L’utilisation des API </w:t>
      </w:r>
      <w:proofErr w:type="spellStart"/>
      <w:r w:rsidRPr="00F65135">
        <w:rPr>
          <w:sz w:val="24"/>
          <w:szCs w:val="24"/>
        </w:rPr>
        <w:t>Rest</w:t>
      </w:r>
      <w:proofErr w:type="spellEnd"/>
      <w:r w:rsidRPr="00F65135">
        <w:rPr>
          <w:sz w:val="24"/>
          <w:szCs w:val="24"/>
        </w:rPr>
        <w:t xml:space="preserve"> (</w:t>
      </w:r>
      <w:proofErr w:type="spellStart"/>
      <w:r w:rsidRPr="00F65135">
        <w:rPr>
          <w:sz w:val="24"/>
          <w:szCs w:val="24"/>
        </w:rPr>
        <w:t>get</w:t>
      </w:r>
      <w:proofErr w:type="spellEnd"/>
      <w:r w:rsidRPr="00F65135">
        <w:rPr>
          <w:sz w:val="24"/>
          <w:szCs w:val="24"/>
        </w:rPr>
        <w:t xml:space="preserve">, </w:t>
      </w:r>
      <w:proofErr w:type="spellStart"/>
      <w:r w:rsidRPr="00F65135">
        <w:rPr>
          <w:sz w:val="24"/>
          <w:szCs w:val="24"/>
        </w:rPr>
        <w:t>delete</w:t>
      </w:r>
      <w:proofErr w:type="spellEnd"/>
      <w:r w:rsidRPr="00F65135">
        <w:rPr>
          <w:sz w:val="24"/>
          <w:szCs w:val="24"/>
        </w:rPr>
        <w:t>, post) est demandée.</w:t>
      </w:r>
    </w:p>
    <w:p w:rsidR="00F65135" w:rsidRPr="00F65135" w:rsidRDefault="00F65135" w:rsidP="00A6058F">
      <w:pPr>
        <w:jc w:val="both"/>
        <w:rPr>
          <w:sz w:val="24"/>
          <w:szCs w:val="24"/>
        </w:rPr>
      </w:pPr>
      <w:r w:rsidRPr="00F65135">
        <w:rPr>
          <w:sz w:val="24"/>
          <w:szCs w:val="24"/>
        </w:rPr>
        <w:t xml:space="preserve">La base de données SQL devra être de type Data </w:t>
      </w:r>
      <w:proofErr w:type="spellStart"/>
      <w:r w:rsidRPr="00F65135">
        <w:rPr>
          <w:sz w:val="24"/>
          <w:szCs w:val="24"/>
        </w:rPr>
        <w:t>WareHouse</w:t>
      </w:r>
      <w:proofErr w:type="spellEnd"/>
      <w:r w:rsidRPr="00F65135">
        <w:rPr>
          <w:sz w:val="24"/>
          <w:szCs w:val="24"/>
        </w:rPr>
        <w:t xml:space="preserve"> et structurée comme telle sur le serveur. Le client aura une connexion web au serveur </w:t>
      </w:r>
      <w:r w:rsidR="005A7ED9">
        <w:rPr>
          <w:sz w:val="24"/>
          <w:szCs w:val="24"/>
        </w:rPr>
        <w:t>o</w:t>
      </w:r>
      <w:r w:rsidRPr="00F65135">
        <w:rPr>
          <w:sz w:val="24"/>
          <w:szCs w:val="24"/>
        </w:rPr>
        <w:t>ù il faudra gérer la sécurité de la connexion.</w:t>
      </w:r>
    </w:p>
    <w:p w:rsidR="00F65135" w:rsidRPr="00F65135" w:rsidRDefault="00F65135" w:rsidP="00A6058F">
      <w:pPr>
        <w:jc w:val="both"/>
        <w:rPr>
          <w:sz w:val="24"/>
          <w:szCs w:val="24"/>
        </w:rPr>
      </w:pPr>
      <w:r w:rsidRPr="00F65135">
        <w:rPr>
          <w:sz w:val="24"/>
          <w:szCs w:val="24"/>
        </w:rPr>
        <w:t>Le schéma de l’application sera le suivant :</w:t>
      </w:r>
    </w:p>
    <w:p w:rsidR="00F65135" w:rsidRPr="00F65135" w:rsidRDefault="00F65135" w:rsidP="00A6058F">
      <w:pPr>
        <w:jc w:val="center"/>
        <w:rPr>
          <w:sz w:val="24"/>
          <w:szCs w:val="24"/>
        </w:rPr>
      </w:pPr>
      <w:r w:rsidRPr="00F65135">
        <w:rPr>
          <w:sz w:val="24"/>
          <w:szCs w:val="24"/>
        </w:rPr>
        <w:object w:dxaOrig="9422" w:dyaOrig="4200">
          <v:shape id="_x0000_i1025" type="#_x0000_t75" style="width:291.75pt;height:129.75pt" o:ole="">
            <v:imagedata r:id="rId10" o:title=""/>
          </v:shape>
          <o:OLEObject Type="Embed" ProgID="Visio.Drawing.11" ShapeID="_x0000_i1025" DrawAspect="Content" ObjectID="_1571404364" r:id="rId11"/>
        </w:object>
      </w:r>
    </w:p>
    <w:p w:rsidR="00F65135" w:rsidRPr="00F65135" w:rsidRDefault="00F65135" w:rsidP="00A6058F">
      <w:pPr>
        <w:jc w:val="both"/>
        <w:rPr>
          <w:sz w:val="24"/>
          <w:szCs w:val="24"/>
        </w:rPr>
      </w:pPr>
      <w:r w:rsidRPr="00F65135">
        <w:rPr>
          <w:sz w:val="24"/>
          <w:szCs w:val="24"/>
        </w:rPr>
        <w:t>La gestion du suivi des versions se fera avec l’un des outils suivants : git/</w:t>
      </w:r>
      <w:proofErr w:type="spellStart"/>
      <w:r w:rsidRPr="00F65135">
        <w:rPr>
          <w:sz w:val="24"/>
          <w:szCs w:val="24"/>
        </w:rPr>
        <w:t>sun</w:t>
      </w:r>
      <w:proofErr w:type="spellEnd"/>
      <w:r w:rsidRPr="00F65135">
        <w:rPr>
          <w:sz w:val="24"/>
          <w:szCs w:val="24"/>
        </w:rPr>
        <w:t xml:space="preserve">, </w:t>
      </w:r>
      <w:proofErr w:type="spellStart"/>
      <w:r w:rsidRPr="00F65135">
        <w:rPr>
          <w:sz w:val="24"/>
          <w:szCs w:val="24"/>
        </w:rPr>
        <w:t>github</w:t>
      </w:r>
      <w:proofErr w:type="spellEnd"/>
      <w:r w:rsidRPr="00F65135">
        <w:rPr>
          <w:sz w:val="24"/>
          <w:szCs w:val="24"/>
        </w:rPr>
        <w:t xml:space="preserve"> ou </w:t>
      </w:r>
      <w:proofErr w:type="spellStart"/>
      <w:r w:rsidRPr="00F65135">
        <w:rPr>
          <w:sz w:val="24"/>
          <w:szCs w:val="24"/>
        </w:rPr>
        <w:t>bitbucket</w:t>
      </w:r>
      <w:proofErr w:type="spellEnd"/>
      <w:r w:rsidRPr="00F65135">
        <w:rPr>
          <w:sz w:val="24"/>
          <w:szCs w:val="24"/>
        </w:rPr>
        <w:t>.</w:t>
      </w:r>
    </w:p>
    <w:p w:rsidR="00F65135" w:rsidRPr="00F65135" w:rsidRDefault="00F65135" w:rsidP="00A6058F">
      <w:pPr>
        <w:jc w:val="both"/>
        <w:rPr>
          <w:sz w:val="24"/>
          <w:szCs w:val="24"/>
        </w:rPr>
      </w:pPr>
      <w:r w:rsidRPr="00F65135">
        <w:rPr>
          <w:sz w:val="24"/>
          <w:szCs w:val="24"/>
        </w:rPr>
        <w:t>Au niveau du rapport et des attendus pour la soutenance orale, les points suivants seront demandés :</w:t>
      </w:r>
    </w:p>
    <w:p w:rsidR="00F65135" w:rsidRPr="00F65135" w:rsidRDefault="00F65135" w:rsidP="00A6058F">
      <w:pPr>
        <w:pStyle w:val="Paragraphedeliste"/>
        <w:numPr>
          <w:ilvl w:val="0"/>
          <w:numId w:val="17"/>
        </w:numPr>
        <w:spacing w:after="0" w:line="240" w:lineRule="auto"/>
        <w:jc w:val="both"/>
        <w:rPr>
          <w:sz w:val="24"/>
          <w:szCs w:val="24"/>
        </w:rPr>
      </w:pPr>
      <w:r w:rsidRPr="00F65135">
        <w:rPr>
          <w:sz w:val="24"/>
          <w:szCs w:val="24"/>
        </w:rPr>
        <w:t>Une explication des fonctionnalités de l’application</w:t>
      </w:r>
    </w:p>
    <w:p w:rsidR="00F65135" w:rsidRPr="00F65135" w:rsidRDefault="00F65135" w:rsidP="00A6058F">
      <w:pPr>
        <w:pStyle w:val="Paragraphedeliste"/>
        <w:numPr>
          <w:ilvl w:val="0"/>
          <w:numId w:val="17"/>
        </w:numPr>
        <w:spacing w:after="0" w:line="240" w:lineRule="auto"/>
        <w:jc w:val="both"/>
        <w:rPr>
          <w:sz w:val="24"/>
          <w:szCs w:val="24"/>
        </w:rPr>
      </w:pPr>
      <w:r w:rsidRPr="00F65135">
        <w:rPr>
          <w:sz w:val="24"/>
          <w:szCs w:val="24"/>
        </w:rPr>
        <w:t>Une architecture du logiciel au  format MVC</w:t>
      </w:r>
    </w:p>
    <w:p w:rsidR="00F65135" w:rsidRPr="00F65135" w:rsidRDefault="00F65135" w:rsidP="00A6058F">
      <w:pPr>
        <w:pStyle w:val="Paragraphedeliste"/>
        <w:numPr>
          <w:ilvl w:val="0"/>
          <w:numId w:val="17"/>
        </w:numPr>
        <w:spacing w:after="0" w:line="240" w:lineRule="auto"/>
        <w:jc w:val="both"/>
        <w:rPr>
          <w:sz w:val="24"/>
          <w:szCs w:val="24"/>
        </w:rPr>
      </w:pPr>
      <w:r w:rsidRPr="00F65135">
        <w:rPr>
          <w:sz w:val="24"/>
          <w:szCs w:val="24"/>
        </w:rPr>
        <w:t>Une architecture de la base de données ainsi que sa structure</w:t>
      </w:r>
    </w:p>
    <w:p w:rsidR="00F65135" w:rsidRPr="00F65135" w:rsidRDefault="00F65135" w:rsidP="00A6058F">
      <w:pPr>
        <w:pStyle w:val="Paragraphedeliste"/>
        <w:numPr>
          <w:ilvl w:val="0"/>
          <w:numId w:val="17"/>
        </w:numPr>
        <w:spacing w:after="0" w:line="240" w:lineRule="auto"/>
        <w:jc w:val="both"/>
        <w:rPr>
          <w:sz w:val="24"/>
          <w:szCs w:val="24"/>
        </w:rPr>
      </w:pPr>
      <w:r w:rsidRPr="00F65135">
        <w:rPr>
          <w:sz w:val="24"/>
          <w:szCs w:val="24"/>
        </w:rPr>
        <w:t>Quels sont les points clés au niveau sécurité informatique qui ont été mis en œuvres ou qui auraient pu être mis en places.</w:t>
      </w:r>
    </w:p>
    <w:p w:rsidR="00F65135" w:rsidRPr="00F65135" w:rsidRDefault="00F65135" w:rsidP="00A6058F">
      <w:pPr>
        <w:pStyle w:val="Paragraphedeliste"/>
        <w:numPr>
          <w:ilvl w:val="0"/>
          <w:numId w:val="17"/>
        </w:numPr>
        <w:spacing w:after="0" w:line="240" w:lineRule="auto"/>
        <w:jc w:val="both"/>
        <w:rPr>
          <w:sz w:val="24"/>
          <w:szCs w:val="24"/>
        </w:rPr>
      </w:pPr>
      <w:r w:rsidRPr="00F65135">
        <w:rPr>
          <w:sz w:val="24"/>
          <w:szCs w:val="24"/>
        </w:rPr>
        <w:t>La qualité du code avec la gestion des versions et des fiches de recettes (Test applicatif)</w:t>
      </w:r>
    </w:p>
    <w:p w:rsidR="00F65135" w:rsidRPr="00F65135" w:rsidRDefault="00F65135" w:rsidP="00A6058F">
      <w:pPr>
        <w:jc w:val="both"/>
        <w:rPr>
          <w:sz w:val="24"/>
          <w:szCs w:val="24"/>
        </w:rPr>
      </w:pPr>
      <w:r w:rsidRPr="00F65135">
        <w:rPr>
          <w:sz w:val="24"/>
          <w:szCs w:val="24"/>
        </w:rPr>
        <w:t>Le choix du sujet de l’application à développer est laissé à l’étudiant.</w:t>
      </w:r>
    </w:p>
    <w:p w:rsidR="00F65135" w:rsidRPr="00F65135" w:rsidRDefault="00F65135" w:rsidP="00A6058F">
      <w:pPr>
        <w:jc w:val="both"/>
        <w:rPr>
          <w:sz w:val="24"/>
          <w:szCs w:val="24"/>
        </w:rPr>
      </w:pPr>
      <w:r w:rsidRPr="00F65135">
        <w:rPr>
          <w:sz w:val="24"/>
          <w:szCs w:val="24"/>
        </w:rPr>
        <w:t xml:space="preserve">Il s’agira d’une application permettant de consulter les fiches </w:t>
      </w:r>
      <w:proofErr w:type="gramStart"/>
      <w:r w:rsidRPr="00F65135">
        <w:rPr>
          <w:sz w:val="24"/>
          <w:szCs w:val="24"/>
        </w:rPr>
        <w:t>produits</w:t>
      </w:r>
      <w:proofErr w:type="gramEnd"/>
      <w:r w:rsidRPr="00F65135">
        <w:rPr>
          <w:sz w:val="24"/>
          <w:szCs w:val="24"/>
        </w:rPr>
        <w:t xml:space="preserve"> des bobines d’acier et de suivre leurs manutentions dans les halles du site.</w:t>
      </w:r>
    </w:p>
    <w:p w:rsidR="00F65135" w:rsidRDefault="00F65135" w:rsidP="00A6058F">
      <w:pPr>
        <w:jc w:val="both"/>
      </w:pPr>
    </w:p>
    <w:p w:rsidR="00F65135" w:rsidRDefault="00F65135" w:rsidP="00A6058F">
      <w:pPr>
        <w:jc w:val="both"/>
        <w:rPr>
          <w:rFonts w:asciiTheme="majorHAnsi" w:eastAsiaTheme="majorEastAsia" w:hAnsiTheme="majorHAnsi" w:cstheme="majorBidi"/>
          <w:bCs/>
          <w:color w:val="365F91" w:themeColor="accent1" w:themeShade="BF"/>
          <w:sz w:val="24"/>
          <w:szCs w:val="24"/>
        </w:rPr>
      </w:pPr>
      <w:r>
        <w:rPr>
          <w:b/>
          <w:sz w:val="24"/>
          <w:szCs w:val="24"/>
        </w:rPr>
        <w:br w:type="page"/>
      </w:r>
    </w:p>
    <w:p w:rsidR="00F65135" w:rsidRPr="00F65135" w:rsidRDefault="00F65135" w:rsidP="00A6058F">
      <w:pPr>
        <w:pStyle w:val="Titre1"/>
        <w:jc w:val="both"/>
      </w:pPr>
      <w:bookmarkStart w:id="2" w:name="_Toc497662518"/>
      <w:r w:rsidRPr="00F65135">
        <w:lastRenderedPageBreak/>
        <w:t>Fonctionnalités</w:t>
      </w:r>
      <w:bookmarkEnd w:id="2"/>
    </w:p>
    <w:p w:rsidR="00F65135" w:rsidRDefault="00F65135" w:rsidP="00A6058F">
      <w:pPr>
        <w:jc w:val="both"/>
      </w:pPr>
    </w:p>
    <w:p w:rsidR="00894077" w:rsidRDefault="00894077" w:rsidP="00894077">
      <w:pPr>
        <w:pStyle w:val="Titre2"/>
      </w:pPr>
      <w:bookmarkStart w:id="3" w:name="_Toc497662519"/>
      <w:proofErr w:type="gramStart"/>
      <w:r>
        <w:t>introduction</w:t>
      </w:r>
      <w:bookmarkEnd w:id="3"/>
      <w:proofErr w:type="gramEnd"/>
    </w:p>
    <w:p w:rsidR="009E5E90" w:rsidRDefault="009E5E90" w:rsidP="00A6058F">
      <w:pPr>
        <w:jc w:val="both"/>
        <w:rPr>
          <w:sz w:val="24"/>
          <w:szCs w:val="24"/>
        </w:rPr>
      </w:pPr>
      <w:r w:rsidRPr="009E5E90">
        <w:rPr>
          <w:sz w:val="24"/>
          <w:szCs w:val="24"/>
        </w:rPr>
        <w:t xml:space="preserve">L’application </w:t>
      </w:r>
      <w:r>
        <w:rPr>
          <w:sz w:val="24"/>
          <w:szCs w:val="24"/>
        </w:rPr>
        <w:t xml:space="preserve">va permettre de consulter des fiches </w:t>
      </w:r>
      <w:proofErr w:type="gramStart"/>
      <w:r>
        <w:rPr>
          <w:sz w:val="24"/>
          <w:szCs w:val="24"/>
        </w:rPr>
        <w:t>produit</w:t>
      </w:r>
      <w:proofErr w:type="gramEnd"/>
      <w:r>
        <w:rPr>
          <w:sz w:val="24"/>
          <w:szCs w:val="24"/>
        </w:rPr>
        <w:t xml:space="preserve"> de bobines à partir d’une interface et de rapports BI.</w:t>
      </w:r>
      <w:r w:rsidR="00E04398">
        <w:rPr>
          <w:sz w:val="24"/>
          <w:szCs w:val="24"/>
        </w:rPr>
        <w:t xml:space="preserve"> L’application serveur permettra de consulter ces informations à partir de pages web.</w:t>
      </w:r>
    </w:p>
    <w:p w:rsidR="009E5E90" w:rsidRDefault="009E5E90" w:rsidP="00A6058F">
      <w:pPr>
        <w:jc w:val="both"/>
        <w:rPr>
          <w:sz w:val="24"/>
          <w:szCs w:val="24"/>
        </w:rPr>
      </w:pPr>
      <w:r>
        <w:rPr>
          <w:sz w:val="24"/>
          <w:szCs w:val="24"/>
        </w:rPr>
        <w:t xml:space="preserve">Ces fiches </w:t>
      </w:r>
      <w:proofErr w:type="gramStart"/>
      <w:r>
        <w:rPr>
          <w:sz w:val="24"/>
          <w:szCs w:val="24"/>
        </w:rPr>
        <w:t>produits</w:t>
      </w:r>
      <w:proofErr w:type="gramEnd"/>
      <w:r>
        <w:rPr>
          <w:sz w:val="24"/>
          <w:szCs w:val="24"/>
        </w:rPr>
        <w:t xml:space="preserve"> contiennent les informations relatives à leur historique et leurs localisations dans les halles. L’utilisateur aura la possibilité de faire des recherches des bobines soit par numéro, halle …</w:t>
      </w:r>
    </w:p>
    <w:p w:rsidR="009E5E90" w:rsidRPr="009E5E90" w:rsidRDefault="009E5E90" w:rsidP="00A6058F">
      <w:pPr>
        <w:jc w:val="both"/>
        <w:rPr>
          <w:sz w:val="24"/>
          <w:szCs w:val="24"/>
        </w:rPr>
      </w:pPr>
      <w:r>
        <w:rPr>
          <w:sz w:val="24"/>
          <w:szCs w:val="24"/>
        </w:rPr>
        <w:t>Une application mobile permettra de consulter également ces informations par smartphone afin de pouvoir faire une vérification des produits directement dans les halles.</w:t>
      </w:r>
    </w:p>
    <w:p w:rsidR="00894077" w:rsidRDefault="00894077" w:rsidP="00A6058F">
      <w:pPr>
        <w:jc w:val="both"/>
        <w:rPr>
          <w:b/>
          <w:sz w:val="24"/>
          <w:szCs w:val="24"/>
        </w:rPr>
      </w:pPr>
    </w:p>
    <w:p w:rsidR="00894077" w:rsidRDefault="00894077" w:rsidP="00894077">
      <w:pPr>
        <w:pStyle w:val="Titre2"/>
      </w:pPr>
      <w:bookmarkStart w:id="4" w:name="_Toc497662520"/>
      <w:r>
        <w:t>Les différents IHM</w:t>
      </w:r>
      <w:bookmarkEnd w:id="4"/>
    </w:p>
    <w:p w:rsidR="00F65135" w:rsidRDefault="00F65135" w:rsidP="00A6058F">
      <w:pPr>
        <w:jc w:val="both"/>
        <w:rPr>
          <w:rFonts w:asciiTheme="majorHAnsi" w:eastAsiaTheme="majorEastAsia" w:hAnsiTheme="majorHAnsi" w:cstheme="majorBidi"/>
          <w:bCs/>
          <w:color w:val="365F91" w:themeColor="accent1" w:themeShade="BF"/>
          <w:sz w:val="24"/>
          <w:szCs w:val="24"/>
        </w:rPr>
      </w:pPr>
      <w:r>
        <w:rPr>
          <w:b/>
          <w:sz w:val="24"/>
          <w:szCs w:val="24"/>
        </w:rPr>
        <w:br w:type="page"/>
      </w:r>
    </w:p>
    <w:p w:rsidR="00F65135" w:rsidRPr="00F65135" w:rsidRDefault="00F65135" w:rsidP="00A6058F">
      <w:pPr>
        <w:pStyle w:val="Titre1"/>
        <w:jc w:val="both"/>
      </w:pPr>
      <w:bookmarkStart w:id="5" w:name="_Toc497662521"/>
      <w:r w:rsidRPr="00F65135">
        <w:lastRenderedPageBreak/>
        <w:t>Architecture du logiciel</w:t>
      </w:r>
      <w:bookmarkEnd w:id="5"/>
    </w:p>
    <w:p w:rsidR="00F65135" w:rsidRDefault="00F65135" w:rsidP="00A6058F">
      <w:pPr>
        <w:jc w:val="both"/>
      </w:pPr>
    </w:p>
    <w:p w:rsidR="00E04398" w:rsidRDefault="00E04398" w:rsidP="00E04398">
      <w:pPr>
        <w:pStyle w:val="Titre2"/>
      </w:pPr>
      <w:bookmarkStart w:id="6" w:name="_Toc497662522"/>
      <w:r>
        <w:t>Introduction</w:t>
      </w:r>
      <w:bookmarkEnd w:id="6"/>
    </w:p>
    <w:p w:rsidR="00E04398" w:rsidRPr="00E04398" w:rsidRDefault="00E04398" w:rsidP="00E04398"/>
    <w:p w:rsidR="00E04398" w:rsidRDefault="00E04398" w:rsidP="00A6058F">
      <w:pPr>
        <w:jc w:val="both"/>
      </w:pPr>
      <w:r>
        <w:t>L’application information de consultation de produits utilise les éléments suivants pour son architecture logicielle :</w:t>
      </w:r>
    </w:p>
    <w:p w:rsidR="00E04398" w:rsidRDefault="00E04398" w:rsidP="00E04398">
      <w:pPr>
        <w:pStyle w:val="Paragraphedeliste"/>
        <w:numPr>
          <w:ilvl w:val="0"/>
          <w:numId w:val="17"/>
        </w:numPr>
        <w:jc w:val="both"/>
      </w:pPr>
      <w:r>
        <w:t>Visual Studio 2013 (VS2013) sera la plateforme de développement aussi bien pour l’application serveur, que pour la base de données. Les développements informatiques seront en C# et ASP.Net. Les déploiements logiciels se feront directement à partir de VS2013.</w:t>
      </w:r>
    </w:p>
    <w:p w:rsidR="00E04398" w:rsidRDefault="00E04398" w:rsidP="00E04398">
      <w:pPr>
        <w:pStyle w:val="Paragraphedeliste"/>
        <w:numPr>
          <w:ilvl w:val="0"/>
          <w:numId w:val="17"/>
        </w:numPr>
        <w:jc w:val="both"/>
      </w:pPr>
      <w:r>
        <w:t>Le serveur web sera hébergé sur un PC bureautique dans notre cas.</w:t>
      </w:r>
    </w:p>
    <w:p w:rsidR="00E04398" w:rsidRDefault="00E04398" w:rsidP="00E04398">
      <w:pPr>
        <w:pStyle w:val="Paragraphedeliste"/>
        <w:numPr>
          <w:ilvl w:val="0"/>
          <w:numId w:val="17"/>
        </w:numPr>
        <w:jc w:val="both"/>
      </w:pPr>
      <w:r>
        <w:t xml:space="preserve">La base de données mise en place sera une </w:t>
      </w:r>
      <w:proofErr w:type="spellStart"/>
      <w:r>
        <w:t>SqlServeur</w:t>
      </w:r>
      <w:proofErr w:type="spellEnd"/>
      <w:r>
        <w:t xml:space="preserve"> Express 2012.</w:t>
      </w:r>
    </w:p>
    <w:p w:rsidR="00E04398" w:rsidRDefault="00E04398" w:rsidP="00A6058F">
      <w:pPr>
        <w:jc w:val="both"/>
      </w:pPr>
    </w:p>
    <w:p w:rsidR="001F7F6B" w:rsidRDefault="001F7F6B" w:rsidP="001F7F6B">
      <w:pPr>
        <w:pStyle w:val="Titre2"/>
      </w:pPr>
      <w:bookmarkStart w:id="7" w:name="_Toc497662523"/>
      <w:r>
        <w:t>Le serveur Web</w:t>
      </w:r>
      <w:bookmarkEnd w:id="7"/>
    </w:p>
    <w:p w:rsidR="001F7F6B" w:rsidRDefault="001F7F6B" w:rsidP="00A6058F">
      <w:pPr>
        <w:jc w:val="both"/>
      </w:pPr>
    </w:p>
    <w:p w:rsidR="001F7F6B" w:rsidRDefault="001F7F6B" w:rsidP="00A6058F">
      <w:pPr>
        <w:jc w:val="both"/>
      </w:pPr>
      <w:r>
        <w:t>Afin de pouvoir répondre au cahier des charge il m’a fallu créer un nouveau site web en utilisant IIS (</w:t>
      </w:r>
      <w:r w:rsidRPr="001F7F6B">
        <w:t>Internet Information Services) sur mon PC</w:t>
      </w:r>
      <w:r w:rsidRPr="001F7F6B">
        <w:rPr>
          <w:b/>
          <w:bCs/>
        </w:rPr>
        <w:t>.</w:t>
      </w:r>
      <w:r>
        <w:t xml:space="preserve"> </w:t>
      </w:r>
      <w:r>
        <w:t xml:space="preserve"> Une première pour moi car cela ne fait pas parti de la technologie que nous utilisons actuellement dans nos applications informatiques sur le site de </w:t>
      </w:r>
      <w:proofErr w:type="spellStart"/>
      <w:r>
        <w:t>ArcelorMittal</w:t>
      </w:r>
      <w:proofErr w:type="spellEnd"/>
      <w:r>
        <w:t xml:space="preserve"> de </w:t>
      </w:r>
      <w:proofErr w:type="spellStart"/>
      <w:r>
        <w:t>Mardyck</w:t>
      </w:r>
      <w:proofErr w:type="spellEnd"/>
      <w:r>
        <w:t>.</w:t>
      </w:r>
    </w:p>
    <w:p w:rsidR="00F65135" w:rsidRDefault="001F7F6B" w:rsidP="00A6058F">
      <w:pPr>
        <w:jc w:val="both"/>
        <w:rPr>
          <w:b/>
          <w:sz w:val="24"/>
          <w:szCs w:val="24"/>
        </w:rPr>
      </w:pPr>
      <w:r>
        <w:t>Pour après mettre documenté et effectué une série d’essais plus ou moins infructueux, j’ai créé le site web « </w:t>
      </w:r>
      <w:proofErr w:type="spellStart"/>
      <w:r>
        <w:t>projetbobines</w:t>
      </w:r>
      <w:proofErr w:type="spellEnd"/>
      <w:r>
        <w:t> » qui contient les applications « </w:t>
      </w:r>
      <w:proofErr w:type="spellStart"/>
      <w:r>
        <w:t>ProjetBobines</w:t>
      </w:r>
      <w:proofErr w:type="spellEnd"/>
      <w:r>
        <w:t> » et «Consultations ».</w:t>
      </w:r>
    </w:p>
    <w:p w:rsidR="001F7F6B" w:rsidRDefault="001F7F6B" w:rsidP="001F7F6B">
      <w:pPr>
        <w:jc w:val="center"/>
        <w:rPr>
          <w:rFonts w:asciiTheme="majorHAnsi" w:eastAsiaTheme="majorEastAsia" w:hAnsiTheme="majorHAnsi" w:cstheme="majorBidi"/>
          <w:bCs/>
          <w:color w:val="365F91" w:themeColor="accent1" w:themeShade="BF"/>
          <w:sz w:val="24"/>
          <w:szCs w:val="24"/>
        </w:rPr>
      </w:pPr>
      <w:r>
        <w:rPr>
          <w:rFonts w:asciiTheme="majorHAnsi" w:eastAsiaTheme="majorEastAsia" w:hAnsiTheme="majorHAnsi" w:cstheme="majorBidi"/>
          <w:bCs/>
          <w:noProof/>
          <w:color w:val="365F91" w:themeColor="accent1" w:themeShade="BF"/>
          <w:sz w:val="24"/>
          <w:szCs w:val="24"/>
        </w:rPr>
        <w:drawing>
          <wp:inline distT="0" distB="0" distL="0" distR="0">
            <wp:extent cx="4972050" cy="274121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2050" cy="2741213"/>
                    </a:xfrm>
                    <a:prstGeom prst="rect">
                      <a:avLst/>
                    </a:prstGeom>
                    <a:noFill/>
                    <a:ln>
                      <a:noFill/>
                    </a:ln>
                  </pic:spPr>
                </pic:pic>
              </a:graphicData>
            </a:graphic>
          </wp:inline>
        </w:drawing>
      </w:r>
    </w:p>
    <w:p w:rsidR="001F7F6B" w:rsidRDefault="001F7F6B" w:rsidP="001F7F6B">
      <w:pPr>
        <w:jc w:val="both"/>
      </w:pPr>
      <w:r>
        <w:t xml:space="preserve">Lors de mes différents essais, j’ai été confronté à des problèmes liés au </w:t>
      </w:r>
      <w:proofErr w:type="spellStart"/>
      <w:r>
        <w:t>déploiment</w:t>
      </w:r>
      <w:proofErr w:type="spellEnd"/>
      <w:r>
        <w:t xml:space="preserve"> de mon application C# vers le service IIS.</w:t>
      </w:r>
    </w:p>
    <w:p w:rsidR="001F7F6B" w:rsidRDefault="006F0493" w:rsidP="006F0493">
      <w:pPr>
        <w:pStyle w:val="Paragraphedeliste"/>
        <w:numPr>
          <w:ilvl w:val="0"/>
          <w:numId w:val="17"/>
        </w:numPr>
        <w:jc w:val="both"/>
      </w:pPr>
      <w:r>
        <w:lastRenderedPageBreak/>
        <w:t>L</w:t>
      </w:r>
      <w:r w:rsidR="001F7F6B">
        <w:t xml:space="preserve">’application développée en C# utilisait le Framework 4.5 alors que  </w:t>
      </w:r>
      <w:r>
        <w:t>le site web et le projet d’application pointé sur le Framework 2.0 nativement. J’ai donc dû modifier ces paramètres dans IIS.</w:t>
      </w:r>
    </w:p>
    <w:p w:rsidR="006F0493" w:rsidRDefault="006F0493" w:rsidP="006F0493">
      <w:pPr>
        <w:pStyle w:val="Paragraphedeliste"/>
        <w:numPr>
          <w:ilvl w:val="0"/>
          <w:numId w:val="17"/>
        </w:numPr>
        <w:jc w:val="both"/>
      </w:pPr>
      <w:r>
        <w:t>La version de ASP n’était pas la bonne (</w:t>
      </w:r>
      <w:r w:rsidRPr="006F0493">
        <w:rPr>
          <w:i/>
        </w:rPr>
        <w:t xml:space="preserve">erreur : </w:t>
      </w:r>
      <w:r w:rsidRPr="006F0493">
        <w:rPr>
          <w:i/>
        </w:rPr>
        <w:t xml:space="preserve">HTTP </w:t>
      </w:r>
      <w:proofErr w:type="spellStart"/>
      <w:r w:rsidRPr="006F0493">
        <w:rPr>
          <w:i/>
        </w:rPr>
        <w:t>Error</w:t>
      </w:r>
      <w:proofErr w:type="spellEnd"/>
      <w:r w:rsidRPr="006F0493">
        <w:rPr>
          <w:i/>
        </w:rPr>
        <w:t xml:space="preserve"> 500.21 - </w:t>
      </w:r>
      <w:proofErr w:type="spellStart"/>
      <w:r w:rsidRPr="006F0493">
        <w:rPr>
          <w:i/>
        </w:rPr>
        <w:t>Internal</w:t>
      </w:r>
      <w:proofErr w:type="spellEnd"/>
      <w:r w:rsidRPr="006F0493">
        <w:rPr>
          <w:i/>
        </w:rPr>
        <w:t xml:space="preserve"> Server </w:t>
      </w:r>
      <w:proofErr w:type="spellStart"/>
      <w:r w:rsidRPr="006F0493">
        <w:rPr>
          <w:i/>
        </w:rPr>
        <w:t>Error</w:t>
      </w:r>
      <w:proofErr w:type="spellEnd"/>
      <w:r w:rsidRPr="006F0493">
        <w:rPr>
          <w:i/>
        </w:rPr>
        <w:t xml:space="preserve"> Handler "</w:t>
      </w:r>
      <w:proofErr w:type="spellStart"/>
      <w:r w:rsidRPr="006F0493">
        <w:rPr>
          <w:i/>
        </w:rPr>
        <w:t>ScriptHandlerFactory</w:t>
      </w:r>
      <w:proofErr w:type="spellEnd"/>
      <w:r w:rsidRPr="006F0493">
        <w:rPr>
          <w:i/>
        </w:rPr>
        <w:t xml:space="preserve">" has a </w:t>
      </w:r>
      <w:proofErr w:type="spellStart"/>
      <w:r w:rsidRPr="006F0493">
        <w:rPr>
          <w:i/>
        </w:rPr>
        <w:t>bad</w:t>
      </w:r>
      <w:proofErr w:type="spellEnd"/>
      <w:r w:rsidRPr="006F0493">
        <w:rPr>
          <w:i/>
        </w:rPr>
        <w:t xml:space="preserve"> module "</w:t>
      </w:r>
      <w:proofErr w:type="spellStart"/>
      <w:r w:rsidRPr="006F0493">
        <w:rPr>
          <w:i/>
        </w:rPr>
        <w:t>ManagedPipelineHandler</w:t>
      </w:r>
      <w:proofErr w:type="spellEnd"/>
      <w:r w:rsidRPr="006F0493">
        <w:rPr>
          <w:i/>
        </w:rPr>
        <w:t xml:space="preserve">" in </w:t>
      </w:r>
      <w:proofErr w:type="spellStart"/>
      <w:r w:rsidRPr="006F0493">
        <w:rPr>
          <w:i/>
        </w:rPr>
        <w:t>its</w:t>
      </w:r>
      <w:proofErr w:type="spellEnd"/>
      <w:r w:rsidRPr="006F0493">
        <w:rPr>
          <w:i/>
        </w:rPr>
        <w:t xml:space="preserve"> module </w:t>
      </w:r>
      <w:proofErr w:type="spellStart"/>
      <w:r w:rsidRPr="006F0493">
        <w:rPr>
          <w:i/>
        </w:rPr>
        <w:t>list</w:t>
      </w:r>
      <w:proofErr w:type="spellEnd"/>
      <w:proofErr w:type="gramStart"/>
      <w:r w:rsidRPr="006F0493">
        <w:t xml:space="preserve">) </w:t>
      </w:r>
      <w:r>
        <w:t>,</w:t>
      </w:r>
      <w:proofErr w:type="gramEnd"/>
      <w:r>
        <w:t xml:space="preserve"> j’ai dû mettre la version de ASP en téléchargement la version ASP.NET v4.</w:t>
      </w:r>
    </w:p>
    <w:p w:rsidR="006F0493" w:rsidRDefault="008B3CD1" w:rsidP="006F0493">
      <w:pPr>
        <w:pStyle w:val="Paragraphedeliste"/>
        <w:numPr>
          <w:ilvl w:val="0"/>
          <w:numId w:val="17"/>
        </w:numPr>
        <w:jc w:val="both"/>
      </w:pPr>
      <w:r>
        <w:t xml:space="preserve">Une fois ces points réglés, je ne pouvais toujours pas déployer mon application C# de VS2013 vers IIS. Ceci aussi bien en utilisant l’option de publication que l’importation d’un package de </w:t>
      </w:r>
      <w:proofErr w:type="spellStart"/>
      <w:r>
        <w:t>deploiement</w:t>
      </w:r>
      <w:proofErr w:type="spellEnd"/>
      <w:r>
        <w:t xml:space="preserve"> (</w:t>
      </w:r>
      <w:r w:rsidRPr="008B3CD1">
        <w:rPr>
          <w:i/>
        </w:rPr>
        <w:t xml:space="preserve">erreur : </w:t>
      </w:r>
      <w:r w:rsidRPr="008B3CD1">
        <w:rPr>
          <w:i/>
        </w:rPr>
        <w:t xml:space="preserve">No option to Import site package </w:t>
      </w:r>
      <w:proofErr w:type="spellStart"/>
      <w:r w:rsidRPr="008B3CD1">
        <w:rPr>
          <w:i/>
        </w:rPr>
        <w:t>using</w:t>
      </w:r>
      <w:proofErr w:type="spellEnd"/>
      <w:r w:rsidRPr="008B3CD1">
        <w:rPr>
          <w:i/>
        </w:rPr>
        <w:t xml:space="preserve"> IIS 6.1 &amp; web </w:t>
      </w:r>
      <w:proofErr w:type="spellStart"/>
      <w:r w:rsidRPr="008B3CD1">
        <w:rPr>
          <w:i/>
        </w:rPr>
        <w:t>deploy</w:t>
      </w:r>
      <w:proofErr w:type="spellEnd"/>
      <w:r w:rsidRPr="008B3CD1">
        <w:rPr>
          <w:i/>
        </w:rPr>
        <w:t xml:space="preserve"> 3.5</w:t>
      </w:r>
      <w:r w:rsidRPr="008B3CD1">
        <w:t xml:space="preserve">). Pour cela j’ai dû mettre à jour la version </w:t>
      </w:r>
      <w:r w:rsidRPr="008B3CD1">
        <w:t xml:space="preserve">web </w:t>
      </w:r>
      <w:proofErr w:type="spellStart"/>
      <w:r w:rsidRPr="008B3CD1">
        <w:t>deploy</w:t>
      </w:r>
      <w:proofErr w:type="spellEnd"/>
      <w:r w:rsidRPr="008B3CD1">
        <w:t xml:space="preserve"> 3.5</w:t>
      </w:r>
      <w:r w:rsidRPr="008B3CD1">
        <w:t>.</w:t>
      </w:r>
    </w:p>
    <w:p w:rsidR="006F0493" w:rsidRDefault="006F0493" w:rsidP="001F7F6B">
      <w:pPr>
        <w:jc w:val="both"/>
        <w:rPr>
          <w:rFonts w:asciiTheme="majorHAnsi" w:eastAsiaTheme="majorEastAsia" w:hAnsiTheme="majorHAnsi" w:cstheme="majorBidi"/>
          <w:bCs/>
          <w:color w:val="365F91" w:themeColor="accent1" w:themeShade="BF"/>
          <w:sz w:val="24"/>
          <w:szCs w:val="24"/>
        </w:rPr>
      </w:pPr>
    </w:p>
    <w:p w:rsidR="001F7F6B" w:rsidRDefault="001F7F6B" w:rsidP="001F7F6B">
      <w:pPr>
        <w:jc w:val="center"/>
        <w:rPr>
          <w:rFonts w:asciiTheme="majorHAnsi" w:eastAsiaTheme="majorEastAsia" w:hAnsiTheme="majorHAnsi" w:cstheme="majorBidi"/>
          <w:bCs/>
          <w:color w:val="365F91" w:themeColor="accent1" w:themeShade="BF"/>
          <w:sz w:val="24"/>
          <w:szCs w:val="24"/>
        </w:rPr>
      </w:pPr>
    </w:p>
    <w:p w:rsidR="001F7F6B" w:rsidRDefault="001F7F6B" w:rsidP="001F7F6B">
      <w:pPr>
        <w:jc w:val="center"/>
        <w:rPr>
          <w:rFonts w:asciiTheme="majorHAnsi" w:eastAsiaTheme="majorEastAsia" w:hAnsiTheme="majorHAnsi" w:cstheme="majorBidi"/>
          <w:bCs/>
          <w:color w:val="365F91" w:themeColor="accent1" w:themeShade="BF"/>
          <w:sz w:val="24"/>
          <w:szCs w:val="24"/>
        </w:rPr>
      </w:pPr>
    </w:p>
    <w:p w:rsidR="001F7F6B" w:rsidRDefault="001F7F6B">
      <w:pPr>
        <w:rPr>
          <w:rFonts w:asciiTheme="majorHAnsi" w:eastAsiaTheme="majorEastAsia" w:hAnsiTheme="majorHAnsi" w:cstheme="majorBidi"/>
          <w:b/>
          <w:bCs/>
          <w:color w:val="365F91" w:themeColor="accent1" w:themeShade="BF"/>
          <w:sz w:val="28"/>
          <w:szCs w:val="28"/>
        </w:rPr>
      </w:pPr>
      <w:r>
        <w:br w:type="page"/>
      </w:r>
    </w:p>
    <w:p w:rsidR="00F65135" w:rsidRPr="009E5E90" w:rsidRDefault="00F65135" w:rsidP="00A6058F">
      <w:pPr>
        <w:pStyle w:val="Titre1"/>
        <w:jc w:val="both"/>
      </w:pPr>
      <w:bookmarkStart w:id="8" w:name="_Toc497662524"/>
      <w:r w:rsidRPr="009E5E90">
        <w:lastRenderedPageBreak/>
        <w:t>Architecture de la base de données</w:t>
      </w:r>
      <w:bookmarkEnd w:id="8"/>
    </w:p>
    <w:p w:rsidR="00F65135" w:rsidRDefault="00F65135" w:rsidP="00A6058F">
      <w:pPr>
        <w:jc w:val="both"/>
      </w:pPr>
    </w:p>
    <w:p w:rsidR="009E5E90" w:rsidRPr="009E5E90" w:rsidRDefault="009E5E90" w:rsidP="00A6058F">
      <w:pPr>
        <w:pStyle w:val="Titre2"/>
        <w:jc w:val="both"/>
      </w:pPr>
      <w:bookmarkStart w:id="9" w:name="_Toc497662525"/>
      <w:r w:rsidRPr="009E5E90">
        <w:t xml:space="preserve">Introduction aux Data </w:t>
      </w:r>
      <w:proofErr w:type="spellStart"/>
      <w:r w:rsidRPr="009E5E90">
        <w:t>WareHouse</w:t>
      </w:r>
      <w:bookmarkEnd w:id="9"/>
      <w:proofErr w:type="spellEnd"/>
    </w:p>
    <w:p w:rsidR="00800F5F" w:rsidRDefault="0049644C" w:rsidP="00A6058F">
      <w:pPr>
        <w:jc w:val="both"/>
        <w:rPr>
          <w:sz w:val="24"/>
          <w:szCs w:val="24"/>
        </w:rPr>
      </w:pPr>
      <w:r>
        <w:rPr>
          <w:sz w:val="24"/>
          <w:szCs w:val="24"/>
        </w:rPr>
        <w:t xml:space="preserve">Dans le </w:t>
      </w:r>
      <w:r w:rsidR="00800F5F">
        <w:rPr>
          <w:sz w:val="24"/>
          <w:szCs w:val="24"/>
        </w:rPr>
        <w:t>cahier des charges,</w:t>
      </w:r>
      <w:r w:rsidR="003970D6">
        <w:rPr>
          <w:sz w:val="24"/>
          <w:szCs w:val="24"/>
        </w:rPr>
        <w:t xml:space="preserve"> </w:t>
      </w:r>
      <w:r w:rsidR="00800F5F">
        <w:rPr>
          <w:sz w:val="24"/>
          <w:szCs w:val="24"/>
        </w:rPr>
        <w:t xml:space="preserve">il </w:t>
      </w:r>
      <w:proofErr w:type="gramStart"/>
      <w:r w:rsidR="00800F5F">
        <w:rPr>
          <w:sz w:val="24"/>
          <w:szCs w:val="24"/>
        </w:rPr>
        <w:t>ma</w:t>
      </w:r>
      <w:proofErr w:type="gramEnd"/>
      <w:r w:rsidR="00800F5F">
        <w:rPr>
          <w:sz w:val="24"/>
          <w:szCs w:val="24"/>
        </w:rPr>
        <w:t xml:space="preserve"> été demandé de réaliser un data </w:t>
      </w:r>
      <w:proofErr w:type="spellStart"/>
      <w:r w:rsidR="00800F5F">
        <w:rPr>
          <w:sz w:val="24"/>
          <w:szCs w:val="24"/>
        </w:rPr>
        <w:t>warehouse</w:t>
      </w:r>
      <w:proofErr w:type="spellEnd"/>
      <w:r w:rsidR="00800F5F">
        <w:rPr>
          <w:sz w:val="24"/>
          <w:szCs w:val="24"/>
        </w:rPr>
        <w:t xml:space="preserve"> afin de structurer l’archivage des données et d’en faciliter l’</w:t>
      </w:r>
      <w:proofErr w:type="spellStart"/>
      <w:r w:rsidR="00800F5F">
        <w:rPr>
          <w:sz w:val="24"/>
          <w:szCs w:val="24"/>
        </w:rPr>
        <w:t>intérogation</w:t>
      </w:r>
      <w:proofErr w:type="spellEnd"/>
      <w:r w:rsidR="00800F5F">
        <w:rPr>
          <w:sz w:val="24"/>
          <w:szCs w:val="24"/>
        </w:rPr>
        <w:t>.</w:t>
      </w:r>
    </w:p>
    <w:p w:rsidR="00800F5F" w:rsidRDefault="00800F5F" w:rsidP="00A6058F">
      <w:pPr>
        <w:jc w:val="both"/>
        <w:rPr>
          <w:sz w:val="24"/>
          <w:szCs w:val="24"/>
        </w:rPr>
      </w:pPr>
      <w:r>
        <w:rPr>
          <w:sz w:val="24"/>
          <w:szCs w:val="24"/>
        </w:rPr>
        <w:t xml:space="preserve">En temps normal j’utilise des bases de données de type SGDB (système de gestion de base de données relationnelles) dans nos applications car elles répondent </w:t>
      </w:r>
      <w:proofErr w:type="gramStart"/>
      <w:r>
        <w:rPr>
          <w:sz w:val="24"/>
          <w:szCs w:val="24"/>
        </w:rPr>
        <w:t>au besoins</w:t>
      </w:r>
      <w:proofErr w:type="gramEnd"/>
      <w:r>
        <w:rPr>
          <w:sz w:val="24"/>
          <w:szCs w:val="24"/>
        </w:rPr>
        <w:t xml:space="preserve"> de stockage de données bidimensionnelles de production.</w:t>
      </w:r>
    </w:p>
    <w:p w:rsidR="00800F5F" w:rsidRDefault="00800F5F" w:rsidP="00A6058F">
      <w:pPr>
        <w:jc w:val="both"/>
        <w:rPr>
          <w:sz w:val="24"/>
          <w:szCs w:val="24"/>
        </w:rPr>
      </w:pPr>
      <w:r>
        <w:rPr>
          <w:sz w:val="24"/>
          <w:szCs w:val="24"/>
        </w:rPr>
        <w:t xml:space="preserve">Ce type de base de données est fortement </w:t>
      </w:r>
      <w:proofErr w:type="spellStart"/>
      <w:r>
        <w:rPr>
          <w:sz w:val="24"/>
          <w:szCs w:val="24"/>
        </w:rPr>
        <w:t>utlisé</w:t>
      </w:r>
      <w:proofErr w:type="spellEnd"/>
      <w:r>
        <w:rPr>
          <w:sz w:val="24"/>
          <w:szCs w:val="24"/>
        </w:rPr>
        <w:t xml:space="preserve"> dans ce cas, car les mises à jours de données sont régulières et en temps réel.</w:t>
      </w:r>
    </w:p>
    <w:p w:rsidR="00EA65D4" w:rsidRDefault="00800F5F" w:rsidP="00A6058F">
      <w:pPr>
        <w:jc w:val="both"/>
        <w:rPr>
          <w:sz w:val="24"/>
          <w:szCs w:val="24"/>
        </w:rPr>
      </w:pPr>
      <w:r>
        <w:rPr>
          <w:sz w:val="24"/>
          <w:szCs w:val="24"/>
        </w:rPr>
        <w:t xml:space="preserve">L’utilisation </w:t>
      </w:r>
      <w:proofErr w:type="spellStart"/>
      <w:r>
        <w:rPr>
          <w:sz w:val="24"/>
          <w:szCs w:val="24"/>
        </w:rPr>
        <w:t>dudata</w:t>
      </w:r>
      <w:proofErr w:type="spellEnd"/>
      <w:r>
        <w:rPr>
          <w:sz w:val="24"/>
          <w:szCs w:val="24"/>
        </w:rPr>
        <w:t xml:space="preserve"> </w:t>
      </w:r>
      <w:proofErr w:type="spellStart"/>
      <w:r>
        <w:rPr>
          <w:sz w:val="24"/>
          <w:szCs w:val="24"/>
        </w:rPr>
        <w:t>whareHouse</w:t>
      </w:r>
      <w:proofErr w:type="spellEnd"/>
      <w:r>
        <w:rPr>
          <w:sz w:val="24"/>
          <w:szCs w:val="24"/>
        </w:rPr>
        <w:t xml:space="preserve"> modifie en </w:t>
      </w:r>
      <w:proofErr w:type="spellStart"/>
      <w:r>
        <w:rPr>
          <w:sz w:val="24"/>
          <w:szCs w:val="24"/>
        </w:rPr>
        <w:t>profoindeur</w:t>
      </w:r>
      <w:proofErr w:type="spellEnd"/>
      <w:r>
        <w:rPr>
          <w:sz w:val="24"/>
          <w:szCs w:val="24"/>
        </w:rPr>
        <w:t xml:space="preserve"> la composition de la base de données. D’abord la base de données est gérée par </w:t>
      </w:r>
      <w:proofErr w:type="gramStart"/>
      <w:r>
        <w:rPr>
          <w:sz w:val="24"/>
          <w:szCs w:val="24"/>
        </w:rPr>
        <w:t>une</w:t>
      </w:r>
      <w:proofErr w:type="gramEnd"/>
      <w:r>
        <w:rPr>
          <w:sz w:val="24"/>
          <w:szCs w:val="24"/>
        </w:rPr>
        <w:t xml:space="preserve"> serveur OLAP (Online </w:t>
      </w:r>
      <w:proofErr w:type="spellStart"/>
      <w:r>
        <w:rPr>
          <w:sz w:val="24"/>
          <w:szCs w:val="24"/>
        </w:rPr>
        <w:t>analytical</w:t>
      </w:r>
      <w:proofErr w:type="spellEnd"/>
      <w:r>
        <w:rPr>
          <w:sz w:val="24"/>
          <w:szCs w:val="24"/>
        </w:rPr>
        <w:t xml:space="preserve"> </w:t>
      </w:r>
      <w:proofErr w:type="spellStart"/>
      <w:r>
        <w:rPr>
          <w:sz w:val="24"/>
          <w:szCs w:val="24"/>
        </w:rPr>
        <w:t>processing</w:t>
      </w:r>
      <w:proofErr w:type="spellEnd"/>
      <w:r>
        <w:rPr>
          <w:sz w:val="24"/>
          <w:szCs w:val="24"/>
        </w:rPr>
        <w:t>).</w:t>
      </w:r>
    </w:p>
    <w:p w:rsidR="003970D6" w:rsidRDefault="003970D6" w:rsidP="00A6058F">
      <w:pPr>
        <w:pStyle w:val="Titre2"/>
        <w:jc w:val="both"/>
      </w:pPr>
    </w:p>
    <w:p w:rsidR="0049644C" w:rsidRDefault="0049644C" w:rsidP="00A6058F">
      <w:pPr>
        <w:pStyle w:val="Titre2"/>
        <w:jc w:val="both"/>
      </w:pPr>
      <w:bookmarkStart w:id="10" w:name="_Toc497662526"/>
      <w:r>
        <w:t>Choix du schéma</w:t>
      </w:r>
      <w:bookmarkEnd w:id="10"/>
    </w:p>
    <w:p w:rsidR="0049644C" w:rsidRDefault="0049644C" w:rsidP="00A6058F">
      <w:pPr>
        <w:jc w:val="both"/>
      </w:pPr>
      <w:r>
        <w:t>Dans notre cas, le choix a été fait pour avoir un schéma en étoile.</w:t>
      </w:r>
    </w:p>
    <w:p w:rsidR="0049644C" w:rsidRPr="0049644C" w:rsidRDefault="0049644C" w:rsidP="00A6058F">
      <w:pPr>
        <w:jc w:val="both"/>
      </w:pPr>
      <w:r>
        <w:t>Une table de réf</w:t>
      </w:r>
    </w:p>
    <w:p w:rsidR="006B793E" w:rsidRDefault="006B793E" w:rsidP="00A6058F">
      <w:pPr>
        <w:pStyle w:val="Titre2"/>
        <w:jc w:val="both"/>
      </w:pPr>
    </w:p>
    <w:p w:rsidR="003970D6" w:rsidRDefault="003970D6" w:rsidP="00A6058F">
      <w:pPr>
        <w:pStyle w:val="Titre2"/>
        <w:jc w:val="both"/>
      </w:pPr>
      <w:bookmarkStart w:id="11" w:name="_Toc497662527"/>
      <w:r>
        <w:t>Configuration du serveur</w:t>
      </w:r>
      <w:r w:rsidR="006B793E">
        <w:t xml:space="preserve"> de base de données</w:t>
      </w:r>
      <w:bookmarkEnd w:id="11"/>
    </w:p>
    <w:p w:rsidR="003970D6" w:rsidRPr="00CD1C10" w:rsidRDefault="003970D6" w:rsidP="00A6058F">
      <w:pPr>
        <w:jc w:val="both"/>
        <w:rPr>
          <w:sz w:val="24"/>
          <w:szCs w:val="24"/>
        </w:rPr>
      </w:pPr>
      <w:r w:rsidRPr="00CD1C10">
        <w:rPr>
          <w:sz w:val="24"/>
          <w:szCs w:val="24"/>
        </w:rPr>
        <w:t xml:space="preserve">Afin de pouvoir utiliser les outils SSIS, SSAS et SSDT on t été rajoutés sur le serveur de la base de données car ils ne sont pas en standard dans </w:t>
      </w:r>
      <w:proofErr w:type="gramStart"/>
      <w:r w:rsidRPr="00CD1C10">
        <w:rPr>
          <w:sz w:val="24"/>
          <w:szCs w:val="24"/>
        </w:rPr>
        <w:t>les master</w:t>
      </w:r>
      <w:proofErr w:type="gramEnd"/>
      <w:r w:rsidRPr="00CD1C10">
        <w:rPr>
          <w:sz w:val="24"/>
          <w:szCs w:val="24"/>
        </w:rPr>
        <w:t xml:space="preserve"> servant à </w:t>
      </w:r>
      <w:proofErr w:type="spellStart"/>
      <w:r w:rsidRPr="00CD1C10">
        <w:rPr>
          <w:sz w:val="24"/>
          <w:szCs w:val="24"/>
        </w:rPr>
        <w:t>contruire</w:t>
      </w:r>
      <w:proofErr w:type="spellEnd"/>
      <w:r w:rsidRPr="00CD1C10">
        <w:rPr>
          <w:sz w:val="24"/>
          <w:szCs w:val="24"/>
        </w:rPr>
        <w:t xml:space="preserve"> les serveurs. Cette manipulation a été </w:t>
      </w:r>
      <w:proofErr w:type="gramStart"/>
      <w:r w:rsidRPr="00CD1C10">
        <w:rPr>
          <w:sz w:val="24"/>
          <w:szCs w:val="24"/>
        </w:rPr>
        <w:t>réalisées</w:t>
      </w:r>
      <w:proofErr w:type="gramEnd"/>
      <w:r w:rsidRPr="00CD1C10">
        <w:rPr>
          <w:sz w:val="24"/>
          <w:szCs w:val="24"/>
        </w:rPr>
        <w:t xml:space="preserve"> par l’</w:t>
      </w:r>
      <w:proofErr w:type="spellStart"/>
      <w:r w:rsidRPr="00CD1C10">
        <w:rPr>
          <w:sz w:val="24"/>
          <w:szCs w:val="24"/>
        </w:rPr>
        <w:t>equipe</w:t>
      </w:r>
      <w:proofErr w:type="spellEnd"/>
      <w:r w:rsidRPr="00CD1C10">
        <w:rPr>
          <w:sz w:val="24"/>
          <w:szCs w:val="24"/>
        </w:rPr>
        <w:t xml:space="preserve"> support d’infrastructure.</w:t>
      </w:r>
    </w:p>
    <w:p w:rsidR="006B793E" w:rsidRDefault="006B793E" w:rsidP="00A6058F">
      <w:pPr>
        <w:pStyle w:val="Titre2"/>
        <w:jc w:val="both"/>
      </w:pPr>
    </w:p>
    <w:p w:rsidR="006B793E" w:rsidRDefault="006B793E" w:rsidP="00A6058F">
      <w:pPr>
        <w:pStyle w:val="Titre2"/>
        <w:jc w:val="both"/>
      </w:pPr>
      <w:bookmarkStart w:id="12" w:name="_Toc497662528"/>
      <w:r>
        <w:t xml:space="preserve">Alimentation du </w:t>
      </w:r>
      <w:proofErr w:type="spellStart"/>
      <w:r>
        <w:t>Dataware</w:t>
      </w:r>
      <w:proofErr w:type="spellEnd"/>
      <w:r>
        <w:t xml:space="preserve"> house</w:t>
      </w:r>
      <w:bookmarkEnd w:id="12"/>
    </w:p>
    <w:p w:rsidR="006B793E" w:rsidRDefault="006B793E" w:rsidP="00A6058F">
      <w:pPr>
        <w:pStyle w:val="Titre3"/>
        <w:jc w:val="both"/>
      </w:pPr>
      <w:bookmarkStart w:id="13" w:name="_Toc497662529"/>
      <w:r>
        <w:t>Configuration de l’ETL</w:t>
      </w:r>
      <w:bookmarkEnd w:id="13"/>
    </w:p>
    <w:p w:rsidR="006B793E" w:rsidRPr="00CD1C10" w:rsidRDefault="006B793E" w:rsidP="00A6058F">
      <w:pPr>
        <w:jc w:val="both"/>
        <w:rPr>
          <w:sz w:val="24"/>
          <w:szCs w:val="24"/>
        </w:rPr>
      </w:pPr>
    </w:p>
    <w:p w:rsidR="006B793E" w:rsidRPr="00CD1C10" w:rsidRDefault="006B793E" w:rsidP="00A6058F">
      <w:pPr>
        <w:jc w:val="both"/>
        <w:rPr>
          <w:sz w:val="24"/>
          <w:szCs w:val="24"/>
        </w:rPr>
      </w:pPr>
      <w:r w:rsidRPr="00CD1C10">
        <w:rPr>
          <w:sz w:val="24"/>
          <w:szCs w:val="24"/>
        </w:rPr>
        <w:t xml:space="preserve">Pour pouvoir </w:t>
      </w:r>
      <w:proofErr w:type="spellStart"/>
      <w:r w:rsidRPr="00CD1C10">
        <w:rPr>
          <w:sz w:val="24"/>
          <w:szCs w:val="24"/>
        </w:rPr>
        <w:t>aliementer</w:t>
      </w:r>
      <w:proofErr w:type="spellEnd"/>
      <w:r w:rsidRPr="00CD1C10">
        <w:rPr>
          <w:sz w:val="24"/>
          <w:szCs w:val="24"/>
        </w:rPr>
        <w:t xml:space="preserve"> mon </w:t>
      </w:r>
      <w:proofErr w:type="spellStart"/>
      <w:r w:rsidRPr="00CD1C10">
        <w:rPr>
          <w:sz w:val="24"/>
          <w:szCs w:val="24"/>
        </w:rPr>
        <w:t>dataware</w:t>
      </w:r>
      <w:proofErr w:type="spellEnd"/>
      <w:r w:rsidRPr="00CD1C10">
        <w:rPr>
          <w:sz w:val="24"/>
          <w:szCs w:val="24"/>
        </w:rPr>
        <w:t xml:space="preserve"> house j’ai programmée un ETL en utilisation une solution </w:t>
      </w:r>
      <w:r w:rsidR="005846ED" w:rsidRPr="00CD1C10">
        <w:rPr>
          <w:sz w:val="24"/>
          <w:szCs w:val="24"/>
        </w:rPr>
        <w:t>« </w:t>
      </w:r>
      <w:proofErr w:type="spellStart"/>
      <w:r w:rsidR="005846ED" w:rsidRPr="00CD1C10">
        <w:rPr>
          <w:sz w:val="24"/>
          <w:szCs w:val="24"/>
        </w:rPr>
        <w:t>integration</w:t>
      </w:r>
      <w:proofErr w:type="spellEnd"/>
      <w:r w:rsidR="005846ED" w:rsidRPr="00CD1C10">
        <w:rPr>
          <w:sz w:val="24"/>
          <w:szCs w:val="24"/>
        </w:rPr>
        <w:t xml:space="preserve"> services » du module business intelligence de </w:t>
      </w:r>
      <w:proofErr w:type="spellStart"/>
      <w:r w:rsidR="005846ED" w:rsidRPr="00CD1C10">
        <w:rPr>
          <w:sz w:val="24"/>
          <w:szCs w:val="24"/>
        </w:rPr>
        <w:t>visual</w:t>
      </w:r>
      <w:proofErr w:type="spellEnd"/>
      <w:r w:rsidR="005846ED" w:rsidRPr="00CD1C10">
        <w:rPr>
          <w:sz w:val="24"/>
          <w:szCs w:val="24"/>
        </w:rPr>
        <w:t xml:space="preserve"> studio 2013.</w:t>
      </w:r>
    </w:p>
    <w:p w:rsidR="00365DAA" w:rsidRDefault="00365DAA" w:rsidP="00A6058F">
      <w:pPr>
        <w:pStyle w:val="NormalWeb"/>
        <w:spacing w:line="384" w:lineRule="auto"/>
        <w:jc w:val="both"/>
        <w:rPr>
          <w:rFonts w:ascii="segoe-ui_normal" w:hAnsi="segoe-ui_normal" w:cs="Arial"/>
          <w:color w:val="222222"/>
        </w:rPr>
      </w:pPr>
      <w:r>
        <w:rPr>
          <w:rFonts w:ascii="segoe-ui_normal" w:hAnsi="segoe-ui_normal" w:cs="Arial" w:hint="eastAsia"/>
          <w:color w:val="222222"/>
        </w:rPr>
        <w:t>« </w:t>
      </w:r>
      <w:r>
        <w:rPr>
          <w:rFonts w:ascii="segoe-ui_normal" w:hAnsi="segoe-ui_normal" w:cs="Arial"/>
          <w:color w:val="222222"/>
        </w:rPr>
        <w:t>La tâche de flux de données encapsule le moteur de flux de données chargé de déplacer des données entre les sources et les destinations et permet à l'utilisateur de transformer, nettoyer et modifier les données au cours de leur déplacement.</w:t>
      </w:r>
      <w:r>
        <w:rPr>
          <w:rStyle w:val="sxs-lookup1"/>
          <w:rFonts w:ascii="segoe-ui_normal" w:hAnsi="segoe-ui_normal" w:cs="Arial"/>
          <w:color w:val="222222"/>
          <w:specVanish w:val="0"/>
        </w:rPr>
        <w:t>The Data Flow task encapsulates the data flow engine that moves data between sources and destinations, and lets the user transform, clean, and modify data as it is moved.</w:t>
      </w:r>
      <w:r>
        <w:rPr>
          <w:rFonts w:ascii="segoe-ui_normal" w:hAnsi="segoe-ui_normal" w:cs="Arial"/>
          <w:color w:val="222222"/>
        </w:rPr>
        <w:t xml:space="preserve"> L'ajout d'une tâche de flux de données à </w:t>
      </w:r>
      <w:r>
        <w:rPr>
          <w:rFonts w:ascii="segoe-ui_normal" w:hAnsi="segoe-ui_normal" w:cs="Arial"/>
          <w:color w:val="222222"/>
        </w:rPr>
        <w:lastRenderedPageBreak/>
        <w:t>un flux de contrôle de package permet au package d'extraire, de transformer et de charger des données.</w:t>
      </w:r>
      <w:r>
        <w:rPr>
          <w:rStyle w:val="sxs-lookup1"/>
          <w:rFonts w:ascii="segoe-ui_normal" w:hAnsi="segoe-ui_normal" w:cs="Arial"/>
          <w:color w:val="222222"/>
          <w:specVanish w:val="0"/>
        </w:rPr>
        <w:t>Addition of a Data Flow task to a package control flow makes it possible for the package to extract, transform, and load data.</w:t>
      </w:r>
      <w:r>
        <w:rPr>
          <w:rFonts w:ascii="segoe-ui_normal" w:hAnsi="segoe-ui_normal" w:cs="Arial"/>
          <w:color w:val="222222"/>
        </w:rPr>
        <w:t xml:space="preserve"> </w:t>
      </w:r>
    </w:p>
    <w:p w:rsidR="00365DAA" w:rsidRDefault="00365DAA" w:rsidP="00A6058F">
      <w:pPr>
        <w:pStyle w:val="NormalWeb"/>
        <w:spacing w:line="384" w:lineRule="auto"/>
        <w:jc w:val="both"/>
        <w:rPr>
          <w:rFonts w:ascii="segoe-ui_normal" w:hAnsi="segoe-ui_normal" w:cs="Arial"/>
          <w:color w:val="222222"/>
        </w:rPr>
      </w:pPr>
      <w:r>
        <w:rPr>
          <w:rFonts w:ascii="segoe-ui_normal" w:hAnsi="segoe-ui_normal" w:cs="Arial"/>
          <w:color w:val="222222"/>
        </w:rPr>
        <w:t>Un flux de données est constitué d'au moins un composant de flux de données, mais il s'agit en général d'un ensemble de composants de flux de données connectés : des sources qui extraient des données, des transformations qui modifient, acheminent ou résument des données, et des destinations qui chargent des données.</w:t>
      </w:r>
      <w:r>
        <w:rPr>
          <w:rStyle w:val="sxs-lookup1"/>
          <w:rFonts w:ascii="segoe-ui_normal" w:hAnsi="segoe-ui_normal" w:cs="Arial"/>
          <w:color w:val="222222"/>
          <w:specVanish w:val="0"/>
        </w:rPr>
        <w:t>A data flow consists of at least one data flow component, but it is typically a set of connected data flow components: sources that extract data; transformations that modify, route, or summarize data; and destinations that load data.</w:t>
      </w:r>
      <w:r>
        <w:rPr>
          <w:rFonts w:ascii="segoe-ui_normal" w:hAnsi="segoe-ui_normal" w:cs="Arial"/>
          <w:color w:val="222222"/>
        </w:rPr>
        <w:t xml:space="preserve"> </w:t>
      </w:r>
    </w:p>
    <w:p w:rsidR="00365DAA" w:rsidRDefault="00365DAA" w:rsidP="00A6058F">
      <w:pPr>
        <w:pStyle w:val="NormalWeb"/>
        <w:spacing w:line="384" w:lineRule="auto"/>
        <w:jc w:val="both"/>
        <w:rPr>
          <w:rFonts w:ascii="segoe-ui_normal" w:hAnsi="segoe-ui_normal" w:cs="Arial"/>
          <w:color w:val="222222"/>
        </w:rPr>
      </w:pPr>
      <w:r>
        <w:rPr>
          <w:rFonts w:ascii="segoe-ui_normal" w:hAnsi="segoe-ui_normal" w:cs="Arial"/>
          <w:color w:val="222222"/>
        </w:rPr>
        <w:t>Au moment de l'exécution, la tâche de flux de données crée un plan d'exécution à partir du flux de données et le moteur de flux de données exécute le plan.</w:t>
      </w:r>
      <w:r>
        <w:rPr>
          <w:rStyle w:val="sxs-lookup1"/>
          <w:rFonts w:ascii="segoe-ui_normal" w:hAnsi="segoe-ui_normal" w:cs="Arial"/>
          <w:color w:val="222222"/>
          <w:specVanish w:val="0"/>
        </w:rPr>
        <w:t>At run time, the Data Flow task builds an execution plan from the data flow, and the data flow engine executes the plan.</w:t>
      </w:r>
      <w:r>
        <w:rPr>
          <w:rFonts w:ascii="segoe-ui_normal" w:hAnsi="segoe-ui_normal" w:cs="Arial"/>
          <w:color w:val="222222"/>
        </w:rPr>
        <w:t xml:space="preserve"> Vous pouvez créer une tâche de flux de données qui n'a aucun flux de données, mais la tâche s'exécute uniquement si elle inclut au moins un flux de données.</w:t>
      </w:r>
      <w:r>
        <w:rPr>
          <w:rStyle w:val="sxs-lookup1"/>
          <w:rFonts w:ascii="segoe-ui_normal" w:hAnsi="segoe-ui_normal" w:cs="Arial"/>
          <w:color w:val="222222"/>
          <w:specVanish w:val="0"/>
        </w:rPr>
        <w:t>You can create a Data Flow task that has no data flow, but the task executes only if it includes at least one data flow.</w:t>
      </w:r>
      <w:r>
        <w:rPr>
          <w:rFonts w:ascii="segoe-ui_normal" w:hAnsi="segoe-ui_normal" w:cs="Arial"/>
          <w:color w:val="222222"/>
        </w:rPr>
        <w:t xml:space="preserve"> </w:t>
      </w:r>
    </w:p>
    <w:p w:rsidR="00365DAA" w:rsidRDefault="00365DAA" w:rsidP="00A6058F">
      <w:pPr>
        <w:pStyle w:val="NormalWeb"/>
        <w:spacing w:line="384" w:lineRule="auto"/>
        <w:jc w:val="both"/>
        <w:rPr>
          <w:rFonts w:ascii="segoe-ui_normal" w:hAnsi="segoe-ui_normal" w:cs="Arial"/>
          <w:color w:val="222222"/>
        </w:rPr>
      </w:pPr>
      <w:r>
        <w:rPr>
          <w:rFonts w:ascii="segoe-ui_normal" w:hAnsi="segoe-ui_normal" w:cs="Arial"/>
          <w:color w:val="222222"/>
        </w:rPr>
        <w:t>Pour insérer des données en bloc dans une base de données SQL Server</w:t>
      </w:r>
      <w:r>
        <w:rPr>
          <w:rStyle w:val="sxs-lookup1"/>
          <w:rFonts w:ascii="segoe-ui_normal" w:hAnsi="segoe-ui_normal" w:cs="Arial"/>
          <w:color w:val="222222"/>
          <w:specVanish w:val="0"/>
        </w:rPr>
        <w:t>SQL Server</w:t>
      </w:r>
      <w:r>
        <w:rPr>
          <w:rFonts w:ascii="segoe-ui_normal" w:hAnsi="segoe-ui_normal" w:cs="Arial"/>
          <w:color w:val="222222"/>
        </w:rPr>
        <w:t xml:space="preserve"> à partir de fichiers texte, vous pouvez utiliser la tâche d'insertion en bloc plutôt qu'une tâche de flux de données et un flux de données.</w:t>
      </w:r>
      <w:r>
        <w:rPr>
          <w:rStyle w:val="sxs-lookup1"/>
          <w:rFonts w:ascii="segoe-ui_normal" w:hAnsi="segoe-ui_normal" w:cs="Arial"/>
          <w:color w:val="222222"/>
          <w:specVanish w:val="0"/>
        </w:rPr>
        <w:t>To bulk insert data from text files into a SQL ServerSQL Server database, you can use the Bulk Insert task instead of a Data Flow task and a data flow.</w:t>
      </w:r>
      <w:r>
        <w:rPr>
          <w:rFonts w:ascii="segoe-ui_normal" w:hAnsi="segoe-ui_normal" w:cs="Arial"/>
          <w:color w:val="222222"/>
        </w:rPr>
        <w:t xml:space="preserve"> Cependant, la tâche d'insertion en bloc ne peut pas transformer des données.</w:t>
      </w:r>
      <w:r>
        <w:rPr>
          <w:rStyle w:val="sxs-lookup1"/>
          <w:rFonts w:ascii="segoe-ui_normal" w:hAnsi="segoe-ui_normal" w:cs="Arial"/>
          <w:color w:val="222222"/>
          <w:specVanish w:val="0"/>
        </w:rPr>
        <w:t>However, the Bulk Insert task cannot transform data.</w:t>
      </w:r>
      <w:r>
        <w:rPr>
          <w:rFonts w:ascii="segoe-ui_normal" w:hAnsi="segoe-ui_normal" w:cs="Arial"/>
          <w:color w:val="222222"/>
        </w:rPr>
        <w:t xml:space="preserve"> Pour plus d’informations, consultez </w:t>
      </w:r>
      <w:hyperlink r:id="rId13" w:history="1">
        <w:r>
          <w:rPr>
            <w:rStyle w:val="Lienhypertexte"/>
            <w:rFonts w:ascii="segoe-ui_normal" w:eastAsiaTheme="majorEastAsia" w:hAnsi="segoe-ui_normal" w:cs="Arial"/>
          </w:rPr>
          <w:t>Tâche d’insertion en bloc</w:t>
        </w:r>
      </w:hyperlink>
      <w:r>
        <w:rPr>
          <w:rFonts w:ascii="segoe-ui_normal" w:hAnsi="segoe-ui_normal" w:cs="Arial"/>
          <w:color w:val="222222"/>
        </w:rPr>
        <w:t>.</w:t>
      </w:r>
      <w:r>
        <w:rPr>
          <w:rStyle w:val="sxs-lookup1"/>
          <w:rFonts w:ascii="segoe-ui_normal" w:hAnsi="segoe-ui_normal" w:cs="Arial"/>
          <w:color w:val="222222"/>
          <w:specVanish w:val="0"/>
        </w:rPr>
        <w:t xml:space="preserve">For more information, see </w:t>
      </w:r>
      <w:hyperlink r:id="rId14" w:history="1">
        <w:r>
          <w:rPr>
            <w:rStyle w:val="Lienhypertexte"/>
            <w:rFonts w:ascii="segoe-ui_normal" w:eastAsiaTheme="majorEastAsia" w:hAnsi="segoe-ui_normal" w:cs="Arial"/>
            <w:vanish/>
          </w:rPr>
          <w:t>Bulk Insert Task</w:t>
        </w:r>
      </w:hyperlink>
      <w:r>
        <w:rPr>
          <w:rStyle w:val="sxs-lookup1"/>
          <w:rFonts w:ascii="segoe-ui_normal" w:hAnsi="segoe-ui_normal" w:cs="Arial"/>
          <w:color w:val="222222"/>
          <w:specVanish w:val="0"/>
        </w:rPr>
        <w:t>.</w:t>
      </w:r>
      <w:r>
        <w:rPr>
          <w:rFonts w:ascii="segoe-ui_normal" w:hAnsi="segoe-ui_normal" w:cs="Arial"/>
          <w:color w:val="222222"/>
        </w:rPr>
        <w:t xml:space="preserve"> </w:t>
      </w:r>
    </w:p>
    <w:p w:rsidR="00365DAA" w:rsidRDefault="00365DAA" w:rsidP="00A6058F">
      <w:pPr>
        <w:pStyle w:val="Titre2"/>
        <w:jc w:val="both"/>
        <w:rPr>
          <w:rFonts w:ascii="segoe-ui_normal" w:hAnsi="segoe-ui_normal" w:cs="Arial"/>
          <w:color w:val="222222"/>
        </w:rPr>
      </w:pPr>
      <w:bookmarkStart w:id="14" w:name="_Toc497662530"/>
      <w:r>
        <w:rPr>
          <w:rFonts w:ascii="segoe-ui_normal" w:hAnsi="segoe-ui_normal" w:cs="Arial"/>
          <w:color w:val="222222"/>
        </w:rPr>
        <w:t>Flux multiples</w:t>
      </w:r>
      <w:bookmarkEnd w:id="14"/>
      <w:r>
        <w:rPr>
          <w:rStyle w:val="sxs-lookup1"/>
          <w:rFonts w:ascii="segoe-ui_normal" w:hAnsi="segoe-ui_normal" w:cs="Arial"/>
          <w:color w:val="222222"/>
          <w:specVanish w:val="0"/>
        </w:rPr>
        <w:t>Multiple Flows</w:t>
      </w:r>
    </w:p>
    <w:p w:rsidR="00365DAA" w:rsidRDefault="00365DAA" w:rsidP="00A6058F">
      <w:pPr>
        <w:pStyle w:val="NormalWeb"/>
        <w:spacing w:line="384" w:lineRule="auto"/>
        <w:jc w:val="both"/>
        <w:rPr>
          <w:rFonts w:ascii="segoe-ui_normal" w:hAnsi="segoe-ui_normal" w:cs="Arial"/>
          <w:color w:val="222222"/>
        </w:rPr>
      </w:pPr>
      <w:r>
        <w:rPr>
          <w:rFonts w:ascii="segoe-ui_normal" w:hAnsi="segoe-ui_normal" w:cs="Arial"/>
          <w:color w:val="222222"/>
        </w:rPr>
        <w:t>Une tâche de flux de données peut contenir plusieurs flux de données.</w:t>
      </w:r>
      <w:r>
        <w:rPr>
          <w:rStyle w:val="sxs-lookup1"/>
          <w:rFonts w:ascii="segoe-ui_normal" w:hAnsi="segoe-ui_normal" w:cs="Arial"/>
          <w:color w:val="222222"/>
          <w:specVanish w:val="0"/>
        </w:rPr>
        <w:t>A Data Flow task can include multiple data flows.</w:t>
      </w:r>
      <w:r>
        <w:rPr>
          <w:rFonts w:ascii="segoe-ui_normal" w:hAnsi="segoe-ui_normal" w:cs="Arial"/>
          <w:color w:val="222222"/>
        </w:rPr>
        <w:t xml:space="preserve"> Si une tâche copie plusieurs ensembles de données et si l'ordre dans lequel les données sont copiées n'est pas significatif, il peut être plus commode d'inclure plusieurs flux de données dans la tâche de flux de données.</w:t>
      </w:r>
      <w:r>
        <w:rPr>
          <w:rStyle w:val="sxs-lookup1"/>
          <w:rFonts w:ascii="segoe-ui_normal" w:hAnsi="segoe-ui_normal" w:cs="Arial"/>
          <w:color w:val="222222"/>
          <w:specVanish w:val="0"/>
        </w:rPr>
        <w:t>If a task copies several sets of data, and if the order in which the data is copied is not significant, it can be more convenient to include multiple data flows in the Data Flow task.</w:t>
      </w:r>
      <w:r>
        <w:rPr>
          <w:rFonts w:ascii="segoe-ui_normal" w:hAnsi="segoe-ui_normal" w:cs="Arial"/>
          <w:color w:val="222222"/>
        </w:rPr>
        <w:t xml:space="preserve"> Par exemple, vous pourriez créer cinq flux de données, chacun copiant des données à partir d'un fichier plat vers une table de dimension différente dans un schéma d'entrepôt de données en étoile.</w:t>
      </w:r>
      <w:r>
        <w:rPr>
          <w:rStyle w:val="sxs-lookup1"/>
          <w:rFonts w:ascii="segoe-ui_normal" w:hAnsi="segoe-ui_normal" w:cs="Arial"/>
          <w:color w:val="222222"/>
          <w:specVanish w:val="0"/>
        </w:rPr>
        <w:t>For example, you might create five data flows, each copying data from a flat file into a different dimension table in a data warehouse star schema.</w:t>
      </w:r>
      <w:r>
        <w:rPr>
          <w:rFonts w:ascii="segoe-ui_normal" w:hAnsi="segoe-ui_normal" w:cs="Arial"/>
          <w:color w:val="222222"/>
        </w:rPr>
        <w:t xml:space="preserve"> </w:t>
      </w:r>
    </w:p>
    <w:p w:rsidR="00365DAA" w:rsidRDefault="00365DAA" w:rsidP="00A6058F">
      <w:pPr>
        <w:pStyle w:val="NormalWeb"/>
        <w:spacing w:line="384" w:lineRule="auto"/>
        <w:jc w:val="both"/>
        <w:rPr>
          <w:rFonts w:ascii="segoe-ui_normal" w:hAnsi="segoe-ui_normal" w:cs="Arial"/>
          <w:color w:val="222222"/>
        </w:rPr>
      </w:pPr>
      <w:r>
        <w:rPr>
          <w:rFonts w:ascii="segoe-ui_normal" w:hAnsi="segoe-ui_normal" w:cs="Arial"/>
          <w:color w:val="222222"/>
        </w:rPr>
        <w:t>Toutefois, le moteur de flux de données détermine l'ordre d'exécution lorsqu'une tâche de flux de données contient plusieurs flux de données.</w:t>
      </w:r>
      <w:r>
        <w:rPr>
          <w:rStyle w:val="sxs-lookup1"/>
          <w:rFonts w:ascii="segoe-ui_normal" w:hAnsi="segoe-ui_normal" w:cs="Arial"/>
          <w:color w:val="222222"/>
          <w:specVanish w:val="0"/>
        </w:rPr>
        <w:t>However, the data flow engine determines order of execution when there are multiple data flows within one data flow task.</w:t>
      </w:r>
      <w:r>
        <w:rPr>
          <w:rFonts w:ascii="segoe-ui_normal" w:hAnsi="segoe-ui_normal" w:cs="Arial"/>
          <w:color w:val="222222"/>
        </w:rPr>
        <w:t xml:space="preserve"> Par conséquent, lorsque l'ordre est important, le package doit utiliser plusieurs tâches de flux de données, chacune contenant un flux de données.</w:t>
      </w:r>
      <w:r>
        <w:rPr>
          <w:rStyle w:val="sxs-lookup1"/>
          <w:rFonts w:ascii="segoe-ui_normal" w:hAnsi="segoe-ui_normal" w:cs="Arial"/>
          <w:color w:val="222222"/>
          <w:specVanish w:val="0"/>
        </w:rPr>
        <w:t>Therefore, when order is important, the package should use multiple Data Flow tasks, each task containing one data flow.</w:t>
      </w:r>
      <w:r>
        <w:rPr>
          <w:rFonts w:ascii="segoe-ui_normal" w:hAnsi="segoe-ui_normal" w:cs="Arial"/>
          <w:color w:val="222222"/>
        </w:rPr>
        <w:t xml:space="preserve"> Vous pouvez ensuite appliquer des contraintes de précédence afin de contrôler l'ordre d'exécution des tâches.</w:t>
      </w:r>
      <w:r>
        <w:rPr>
          <w:rStyle w:val="sxs-lookup1"/>
          <w:rFonts w:ascii="segoe-ui_normal" w:hAnsi="segoe-ui_normal" w:cs="Arial"/>
          <w:color w:val="222222"/>
          <w:specVanish w:val="0"/>
        </w:rPr>
        <w:t>You can then apply precedence constraints to control the execution order of the tasks.</w:t>
      </w:r>
      <w:r>
        <w:rPr>
          <w:rFonts w:ascii="segoe-ui_normal" w:hAnsi="segoe-ui_normal" w:cs="Arial"/>
          <w:color w:val="222222"/>
        </w:rPr>
        <w:t xml:space="preserve"> </w:t>
      </w:r>
    </w:p>
    <w:p w:rsidR="00365DAA" w:rsidRDefault="00365DAA" w:rsidP="00A6058F">
      <w:pPr>
        <w:pStyle w:val="NormalWeb"/>
        <w:spacing w:line="384" w:lineRule="auto"/>
        <w:jc w:val="both"/>
        <w:rPr>
          <w:rFonts w:ascii="segoe-ui_normal" w:hAnsi="segoe-ui_normal" w:cs="Arial"/>
          <w:color w:val="222222"/>
        </w:rPr>
      </w:pPr>
      <w:r>
        <w:rPr>
          <w:rFonts w:ascii="segoe-ui_normal" w:hAnsi="segoe-ui_normal" w:cs="Arial"/>
          <w:color w:val="222222"/>
        </w:rPr>
        <w:t>Le schéma suivant illustre une tâche de flux de données contenant plusieurs flux de données.</w:t>
      </w:r>
      <w:r>
        <w:rPr>
          <w:rStyle w:val="sxs-lookup1"/>
          <w:rFonts w:ascii="segoe-ui_normal" w:hAnsi="segoe-ui_normal" w:cs="Arial"/>
          <w:color w:val="222222"/>
          <w:specVanish w:val="0"/>
        </w:rPr>
        <w:t>The following diagram shows a Data Flow task that has multiple data flows.</w:t>
      </w:r>
      <w:r>
        <w:rPr>
          <w:rFonts w:ascii="segoe-ui_normal" w:hAnsi="segoe-ui_normal" w:cs="Arial"/>
          <w:color w:val="222222"/>
        </w:rPr>
        <w:t xml:space="preserve"> </w:t>
      </w:r>
    </w:p>
    <w:p w:rsidR="00365DAA" w:rsidRDefault="00365DAA" w:rsidP="00A6058F">
      <w:pPr>
        <w:pStyle w:val="NormalWeb"/>
        <w:spacing w:line="384" w:lineRule="auto"/>
        <w:jc w:val="both"/>
        <w:rPr>
          <w:rFonts w:ascii="segoe-ui_normal" w:hAnsi="segoe-ui_normal" w:cs="Arial"/>
          <w:color w:val="222222"/>
        </w:rPr>
      </w:pPr>
      <w:r>
        <w:rPr>
          <w:rFonts w:ascii="segoe-ui_normal" w:hAnsi="segoe-ui_normal" w:cs="Arial"/>
          <w:noProof/>
          <w:color w:val="222222"/>
        </w:rPr>
        <w:lastRenderedPageBreak/>
        <w:drawing>
          <wp:inline distT="0" distB="0" distL="0" distR="0" wp14:anchorId="0B97BAB7" wp14:editId="56E2B09B">
            <wp:extent cx="2724150" cy="2038350"/>
            <wp:effectExtent l="19050" t="0" r="0" b="0"/>
            <wp:docPr id="3" name="Image 3" descr="Flux de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x de données"/>
                    <pic:cNvPicPr>
                      <a:picLocks noChangeAspect="1" noChangeArrowheads="1"/>
                    </pic:cNvPicPr>
                  </pic:nvPicPr>
                  <pic:blipFill>
                    <a:blip r:embed="rId15" cstate="print"/>
                    <a:srcRect/>
                    <a:stretch>
                      <a:fillRect/>
                    </a:stretch>
                  </pic:blipFill>
                  <pic:spPr bwMode="auto">
                    <a:xfrm>
                      <a:off x="0" y="0"/>
                      <a:ext cx="2724150" cy="2038350"/>
                    </a:xfrm>
                    <a:prstGeom prst="rect">
                      <a:avLst/>
                    </a:prstGeom>
                    <a:noFill/>
                    <a:ln w="9525">
                      <a:noFill/>
                      <a:miter lim="800000"/>
                      <a:headEnd/>
                      <a:tailEnd/>
                    </a:ln>
                  </pic:spPr>
                </pic:pic>
              </a:graphicData>
            </a:graphic>
          </wp:inline>
        </w:drawing>
      </w:r>
      <w:r>
        <w:rPr>
          <w:rFonts w:ascii="segoe-ui_normal" w:hAnsi="segoe-ui_normal" w:cs="Arial"/>
          <w:noProof/>
          <w:vanish/>
          <w:color w:val="222222"/>
        </w:rPr>
        <w:drawing>
          <wp:inline distT="0" distB="0" distL="0" distR="0" wp14:anchorId="519E1801" wp14:editId="390BB535">
            <wp:extent cx="2724150" cy="2038350"/>
            <wp:effectExtent l="19050" t="0" r="0" b="0"/>
            <wp:docPr id="4" name="Image 4" descr="Data 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flows"/>
                    <pic:cNvPicPr>
                      <a:picLocks noChangeAspect="1" noChangeArrowheads="1"/>
                    </pic:cNvPicPr>
                  </pic:nvPicPr>
                  <pic:blipFill>
                    <a:blip r:embed="rId15" cstate="print"/>
                    <a:srcRect/>
                    <a:stretch>
                      <a:fillRect/>
                    </a:stretch>
                  </pic:blipFill>
                  <pic:spPr bwMode="auto">
                    <a:xfrm>
                      <a:off x="0" y="0"/>
                      <a:ext cx="2724150" cy="2038350"/>
                    </a:xfrm>
                    <a:prstGeom prst="rect">
                      <a:avLst/>
                    </a:prstGeom>
                    <a:noFill/>
                    <a:ln w="9525">
                      <a:noFill/>
                      <a:miter lim="800000"/>
                      <a:headEnd/>
                      <a:tailEnd/>
                    </a:ln>
                  </pic:spPr>
                </pic:pic>
              </a:graphicData>
            </a:graphic>
          </wp:inline>
        </w:drawing>
      </w:r>
    </w:p>
    <w:p w:rsidR="005846ED" w:rsidRPr="006B793E" w:rsidRDefault="00365DAA" w:rsidP="00A6058F">
      <w:pPr>
        <w:jc w:val="both"/>
      </w:pPr>
      <w:r>
        <w:t>« </w:t>
      </w:r>
    </w:p>
    <w:p w:rsidR="003970D6" w:rsidRPr="006B793E" w:rsidRDefault="003970D6" w:rsidP="00A6058F">
      <w:pPr>
        <w:pStyle w:val="Titre3"/>
        <w:jc w:val="both"/>
      </w:pPr>
      <w:bookmarkStart w:id="15" w:name="_Toc497662531"/>
      <w:r w:rsidRPr="006B793E">
        <w:t>Déploiement</w:t>
      </w:r>
      <w:bookmarkEnd w:id="15"/>
    </w:p>
    <w:p w:rsidR="003970D6" w:rsidRPr="00CD1C10" w:rsidRDefault="003970D6" w:rsidP="00A6058F">
      <w:pPr>
        <w:jc w:val="both"/>
        <w:rPr>
          <w:sz w:val="24"/>
          <w:szCs w:val="24"/>
        </w:rPr>
      </w:pPr>
      <w:r w:rsidRPr="00CD1C10">
        <w:rPr>
          <w:sz w:val="24"/>
          <w:szCs w:val="24"/>
        </w:rPr>
        <w:t xml:space="preserve">Sur le serveur </w:t>
      </w:r>
      <w:proofErr w:type="gramStart"/>
      <w:r w:rsidRPr="00CD1C10">
        <w:rPr>
          <w:sz w:val="24"/>
          <w:szCs w:val="24"/>
        </w:rPr>
        <w:t>j’ ai</w:t>
      </w:r>
      <w:proofErr w:type="gramEnd"/>
      <w:r w:rsidRPr="00CD1C10">
        <w:rPr>
          <w:sz w:val="24"/>
          <w:szCs w:val="24"/>
        </w:rPr>
        <w:t xml:space="preserve"> créer  le catalogue </w:t>
      </w:r>
      <w:r w:rsidRPr="00CD1C10">
        <w:rPr>
          <w:b/>
          <w:bCs/>
          <w:sz w:val="24"/>
          <w:szCs w:val="24"/>
        </w:rPr>
        <w:t>SSISDB</w:t>
      </w:r>
      <w:r w:rsidRPr="00CD1C10">
        <w:rPr>
          <w:sz w:val="24"/>
          <w:szCs w:val="24"/>
        </w:rPr>
        <w:t xml:space="preserve"> afin de pouvoir déployer les différents packages de ma solution de l’ETL que j’ai mis en place.</w:t>
      </w:r>
    </w:p>
    <w:p w:rsidR="00CD1C10" w:rsidRPr="00CD1C10" w:rsidRDefault="00CD1C10" w:rsidP="00A6058F">
      <w:pPr>
        <w:pStyle w:val="NormalWeb"/>
        <w:spacing w:line="384" w:lineRule="auto"/>
        <w:jc w:val="both"/>
        <w:rPr>
          <w:rFonts w:asciiTheme="minorHAnsi" w:eastAsiaTheme="minorEastAsia" w:hAnsiTheme="minorHAnsi" w:cstheme="minorBidi"/>
        </w:rPr>
      </w:pPr>
      <w:r w:rsidRPr="00CD1C10">
        <w:rPr>
          <w:rFonts w:asciiTheme="minorHAnsi" w:eastAsiaTheme="minorEastAsia" w:hAnsiTheme="minorHAnsi" w:cstheme="minorBidi"/>
        </w:rPr>
        <w:t xml:space="preserve">« Le catalogue SSISDB est l’élément central pour l’utilisation des projets </w:t>
      </w:r>
      <w:proofErr w:type="spellStart"/>
      <w:r w:rsidRPr="00CD1C10">
        <w:rPr>
          <w:rFonts w:asciiTheme="minorHAnsi" w:eastAsiaTheme="minorEastAsia" w:hAnsiTheme="minorHAnsi" w:cstheme="minorBidi"/>
        </w:rPr>
        <w:t>Integration</w:t>
      </w:r>
      <w:proofErr w:type="spellEnd"/>
      <w:r w:rsidRPr="00CD1C10">
        <w:rPr>
          <w:rFonts w:asciiTheme="minorHAnsi" w:eastAsiaTheme="minorEastAsia" w:hAnsiTheme="minorHAnsi" w:cstheme="minorBidi"/>
        </w:rPr>
        <w:t xml:space="preserve"> </w:t>
      </w:r>
      <w:proofErr w:type="spellStart"/>
      <w:r w:rsidRPr="00CD1C10">
        <w:rPr>
          <w:rFonts w:asciiTheme="minorHAnsi" w:eastAsiaTheme="minorEastAsia" w:hAnsiTheme="minorHAnsi" w:cstheme="minorBidi"/>
        </w:rPr>
        <w:t>ServicesIntegration</w:t>
      </w:r>
      <w:proofErr w:type="spellEnd"/>
      <w:r w:rsidRPr="00CD1C10">
        <w:rPr>
          <w:rFonts w:asciiTheme="minorHAnsi" w:eastAsiaTheme="minorEastAsia" w:hAnsiTheme="minorHAnsi" w:cstheme="minorBidi"/>
        </w:rPr>
        <w:t xml:space="preserve"> Services (SSIS) que vous avez déployés sur le serveur </w:t>
      </w:r>
      <w:proofErr w:type="spellStart"/>
      <w:r w:rsidRPr="00CD1C10">
        <w:rPr>
          <w:rFonts w:asciiTheme="minorHAnsi" w:eastAsiaTheme="minorEastAsia" w:hAnsiTheme="minorHAnsi" w:cstheme="minorBidi"/>
        </w:rPr>
        <w:t>Integration</w:t>
      </w:r>
      <w:proofErr w:type="spellEnd"/>
      <w:r w:rsidRPr="00CD1C10">
        <w:rPr>
          <w:rFonts w:asciiTheme="minorHAnsi" w:eastAsiaTheme="minorEastAsia" w:hAnsiTheme="minorHAnsi" w:cstheme="minorBidi"/>
        </w:rPr>
        <w:t xml:space="preserve"> </w:t>
      </w:r>
      <w:proofErr w:type="spellStart"/>
      <w:r w:rsidRPr="00CD1C10">
        <w:rPr>
          <w:rFonts w:asciiTheme="minorHAnsi" w:eastAsiaTheme="minorEastAsia" w:hAnsiTheme="minorHAnsi" w:cstheme="minorBidi"/>
        </w:rPr>
        <w:t>ServicesIntegration</w:t>
      </w:r>
      <w:proofErr w:type="spellEnd"/>
      <w:r w:rsidRPr="00CD1C10">
        <w:rPr>
          <w:rFonts w:asciiTheme="minorHAnsi" w:eastAsiaTheme="minorEastAsia" w:hAnsiTheme="minorHAnsi" w:cstheme="minorBidi"/>
        </w:rPr>
        <w:t xml:space="preserve"> </w:t>
      </w:r>
      <w:proofErr w:type="spellStart"/>
      <w:r w:rsidRPr="00CD1C10">
        <w:rPr>
          <w:rFonts w:asciiTheme="minorHAnsi" w:eastAsiaTheme="minorEastAsia" w:hAnsiTheme="minorHAnsi" w:cstheme="minorBidi"/>
        </w:rPr>
        <w:t>Services.The</w:t>
      </w:r>
      <w:proofErr w:type="spellEnd"/>
      <w:r w:rsidRPr="00CD1C10">
        <w:rPr>
          <w:rFonts w:asciiTheme="minorHAnsi" w:eastAsiaTheme="minorEastAsia" w:hAnsiTheme="minorHAnsi" w:cstheme="minorBidi"/>
        </w:rPr>
        <w:t xml:space="preserve"> SSISDB catalog is the central point for working with Integration ServicesIntegration Services (SSIS) projects that you’ve deployed to the Integration ServicesIntegration Services server. Ainsi, c'est dans ce catalogue que vous définissez les paramètres de projet et de package, configurez les environnements pour spécifier des valeurs d'exécution pour les packages, exécutez et résolvez les problèmes relatifs aux packages, et gérez les opérations du serveur </w:t>
      </w:r>
      <w:proofErr w:type="spellStart"/>
      <w:r w:rsidRPr="00CD1C10">
        <w:rPr>
          <w:rFonts w:asciiTheme="minorHAnsi" w:eastAsiaTheme="minorEastAsia" w:hAnsiTheme="minorHAnsi" w:cstheme="minorBidi"/>
        </w:rPr>
        <w:t>Integration</w:t>
      </w:r>
      <w:proofErr w:type="spellEnd"/>
      <w:r w:rsidRPr="00CD1C10">
        <w:rPr>
          <w:rFonts w:asciiTheme="minorHAnsi" w:eastAsiaTheme="minorEastAsia" w:hAnsiTheme="minorHAnsi" w:cstheme="minorBidi"/>
        </w:rPr>
        <w:t xml:space="preserve"> </w:t>
      </w:r>
      <w:proofErr w:type="spellStart"/>
      <w:r w:rsidRPr="00CD1C10">
        <w:rPr>
          <w:rFonts w:asciiTheme="minorHAnsi" w:eastAsiaTheme="minorEastAsia" w:hAnsiTheme="minorHAnsi" w:cstheme="minorBidi"/>
        </w:rPr>
        <w:t>ServicesIntegration</w:t>
      </w:r>
      <w:proofErr w:type="spellEnd"/>
      <w:r w:rsidRPr="00CD1C10">
        <w:rPr>
          <w:rFonts w:asciiTheme="minorHAnsi" w:eastAsiaTheme="minorEastAsia" w:hAnsiTheme="minorHAnsi" w:cstheme="minorBidi"/>
        </w:rPr>
        <w:t xml:space="preserve"> Services .For example, you set project and package parameters, configure environments to specify runtime values for packages, execute and troubleshoot packages, and manage Integration ServicesIntegration Services server operations. </w:t>
      </w:r>
    </w:p>
    <w:p w:rsidR="00CD1C10" w:rsidRPr="00CD1C10" w:rsidRDefault="00CD1C10" w:rsidP="00A6058F">
      <w:pPr>
        <w:spacing w:before="100" w:beforeAutospacing="1" w:after="0" w:line="384" w:lineRule="auto"/>
        <w:jc w:val="both"/>
        <w:rPr>
          <w:sz w:val="24"/>
          <w:szCs w:val="24"/>
        </w:rPr>
      </w:pPr>
      <w:r w:rsidRPr="00CD1C10">
        <w:rPr>
          <w:sz w:val="24"/>
          <w:szCs w:val="24"/>
        </w:rPr>
        <w:t xml:space="preserve">Les objets stockés dans le catalogue SSISDB sont les projets, les packages, les paramètres, les environnements et l'historique opérationnel.The objects that are stored in the SSISDB catalog include projects, packages, parameters, environments, and operational history. </w:t>
      </w:r>
    </w:p>
    <w:p w:rsidR="00CD1C10" w:rsidRPr="00CD1C10" w:rsidRDefault="00CD1C10" w:rsidP="00A6058F">
      <w:pPr>
        <w:spacing w:before="100" w:beforeAutospacing="1" w:after="0" w:line="384" w:lineRule="auto"/>
        <w:jc w:val="both"/>
        <w:rPr>
          <w:sz w:val="24"/>
          <w:szCs w:val="24"/>
        </w:rPr>
      </w:pPr>
      <w:r w:rsidRPr="00CD1C10">
        <w:rPr>
          <w:sz w:val="24"/>
          <w:szCs w:val="24"/>
        </w:rPr>
        <w:t xml:space="preserve">Vous inspectez les objets, les paramètres et les données opérationnelles stockés dans le catalogue SSISDB en interrogeant les vues de la base de données SSISDB .You inspect objects, settings, and operational data that are stored in the SSISDB catalog, by querying the </w:t>
      </w:r>
      <w:r w:rsidRPr="00CD1C10">
        <w:rPr>
          <w:sz w:val="24"/>
          <w:szCs w:val="24"/>
        </w:rPr>
        <w:lastRenderedPageBreak/>
        <w:t xml:space="preserve">views in the SSISDB database. Vous gérez des objets en appelant des procédures stockées situées dans la base de données SSISDB ou à l'aide de l'interface utilisateur du catalogue SSISDB .You manage the objects by calling stored procedures in the SSISDB database or by using the UI of the SSISDB catalog. Dans de nombreux cas, la même tâche peut être effectuée dans l'interface utilisateur ou en appelant une procédure stockée.In many cases, the same task can be performed in the UI or by calling a stored procedure. </w:t>
      </w:r>
    </w:p>
    <w:p w:rsidR="00CD1C10" w:rsidRPr="00CD1C10" w:rsidRDefault="00CD1C10" w:rsidP="00A6058F">
      <w:pPr>
        <w:jc w:val="both"/>
        <w:rPr>
          <w:sz w:val="24"/>
          <w:szCs w:val="24"/>
        </w:rPr>
      </w:pPr>
      <w:r w:rsidRPr="00CD1C10">
        <w:rPr>
          <w:sz w:val="24"/>
          <w:szCs w:val="24"/>
        </w:rPr>
        <w:t>« </w:t>
      </w:r>
    </w:p>
    <w:p w:rsidR="003970D6" w:rsidRDefault="003970D6" w:rsidP="00A6058F">
      <w:pPr>
        <w:pStyle w:val="Titre2"/>
        <w:jc w:val="both"/>
      </w:pPr>
    </w:p>
    <w:p w:rsidR="003970D6" w:rsidRPr="003970D6" w:rsidRDefault="003970D6" w:rsidP="00A6058F">
      <w:pPr>
        <w:jc w:val="both"/>
      </w:pPr>
    </w:p>
    <w:p w:rsidR="00EA65D4" w:rsidRPr="00EA65D4" w:rsidRDefault="00EA65D4" w:rsidP="00A6058F">
      <w:pPr>
        <w:jc w:val="both"/>
      </w:pPr>
    </w:p>
    <w:p w:rsidR="00F65135" w:rsidRDefault="00F65135" w:rsidP="00A6058F">
      <w:pPr>
        <w:jc w:val="both"/>
        <w:rPr>
          <w:b/>
          <w:sz w:val="24"/>
          <w:szCs w:val="24"/>
        </w:rPr>
      </w:pPr>
      <w:r>
        <w:rPr>
          <w:b/>
          <w:sz w:val="24"/>
          <w:szCs w:val="24"/>
        </w:rPr>
        <w:br w:type="page"/>
      </w:r>
    </w:p>
    <w:p w:rsidR="00F65135" w:rsidRPr="00F65135" w:rsidRDefault="00F65135" w:rsidP="00A6058F">
      <w:pPr>
        <w:pStyle w:val="Titre1"/>
        <w:jc w:val="both"/>
      </w:pPr>
      <w:bookmarkStart w:id="16" w:name="_Toc497662532"/>
      <w:r w:rsidRPr="00F65135">
        <w:lastRenderedPageBreak/>
        <w:t>La sécurité</w:t>
      </w:r>
      <w:bookmarkEnd w:id="16"/>
    </w:p>
    <w:p w:rsidR="00F65135" w:rsidRDefault="00F65135" w:rsidP="00A6058F">
      <w:pPr>
        <w:jc w:val="both"/>
      </w:pPr>
    </w:p>
    <w:p w:rsidR="00E04398" w:rsidRDefault="00E04398" w:rsidP="00A6058F">
      <w:pPr>
        <w:jc w:val="both"/>
      </w:pPr>
    </w:p>
    <w:p w:rsidR="00F65135" w:rsidRDefault="00F65135" w:rsidP="00A6058F">
      <w:pPr>
        <w:jc w:val="both"/>
        <w:rPr>
          <w:rFonts w:asciiTheme="majorHAnsi" w:eastAsiaTheme="majorEastAsia" w:hAnsiTheme="majorHAnsi" w:cstheme="majorBidi"/>
          <w:bCs/>
          <w:color w:val="365F91" w:themeColor="accent1" w:themeShade="BF"/>
          <w:sz w:val="24"/>
          <w:szCs w:val="24"/>
        </w:rPr>
      </w:pPr>
      <w:r>
        <w:rPr>
          <w:b/>
          <w:sz w:val="24"/>
          <w:szCs w:val="24"/>
        </w:rPr>
        <w:br w:type="page"/>
      </w:r>
    </w:p>
    <w:p w:rsidR="00F65135" w:rsidRPr="00F65135" w:rsidRDefault="001F7F6B" w:rsidP="00A6058F">
      <w:pPr>
        <w:pStyle w:val="Titre1"/>
        <w:jc w:val="both"/>
      </w:pPr>
      <w:bookmarkStart w:id="17" w:name="_Toc497662533"/>
      <w:r>
        <w:lastRenderedPageBreak/>
        <w:t xml:space="preserve">Qualité du code et </w:t>
      </w:r>
      <w:r w:rsidR="00F65135">
        <w:t>gestion des versions</w:t>
      </w:r>
      <w:bookmarkEnd w:id="17"/>
    </w:p>
    <w:p w:rsidR="00242057" w:rsidRDefault="00242057" w:rsidP="00A6058F">
      <w:pPr>
        <w:jc w:val="both"/>
        <w:rPr>
          <w:sz w:val="24"/>
          <w:szCs w:val="24"/>
        </w:rPr>
      </w:pPr>
    </w:p>
    <w:p w:rsidR="00C75BB6" w:rsidRDefault="00C75BB6" w:rsidP="00A6058F">
      <w:pPr>
        <w:jc w:val="both"/>
        <w:rPr>
          <w:sz w:val="24"/>
          <w:szCs w:val="24"/>
        </w:rPr>
      </w:pPr>
      <w:r>
        <w:rPr>
          <w:sz w:val="24"/>
          <w:szCs w:val="24"/>
        </w:rPr>
        <w:t xml:space="preserve">Lors de la réalisation du projet, il était important de gérer le </w:t>
      </w:r>
      <w:proofErr w:type="spellStart"/>
      <w:r>
        <w:rPr>
          <w:sz w:val="24"/>
          <w:szCs w:val="24"/>
        </w:rPr>
        <w:t>versionning</w:t>
      </w:r>
      <w:proofErr w:type="spellEnd"/>
      <w:r>
        <w:rPr>
          <w:sz w:val="24"/>
          <w:szCs w:val="24"/>
        </w:rPr>
        <w:t xml:space="preserve"> du code de l’application et de la documentation (comme ce rapport).</w:t>
      </w:r>
    </w:p>
    <w:p w:rsidR="00C75BB6" w:rsidRDefault="00C75BB6" w:rsidP="00A6058F">
      <w:pPr>
        <w:jc w:val="both"/>
        <w:rPr>
          <w:sz w:val="24"/>
          <w:szCs w:val="24"/>
        </w:rPr>
      </w:pPr>
      <w:r>
        <w:rPr>
          <w:sz w:val="24"/>
          <w:szCs w:val="24"/>
        </w:rPr>
        <w:t>Pour cela il existe différentes méthodes :</w:t>
      </w:r>
    </w:p>
    <w:p w:rsidR="00C75BB6" w:rsidRDefault="00C75BB6" w:rsidP="00A6058F">
      <w:pPr>
        <w:pStyle w:val="Paragraphedeliste"/>
        <w:numPr>
          <w:ilvl w:val="0"/>
          <w:numId w:val="17"/>
        </w:numPr>
        <w:jc w:val="both"/>
        <w:rPr>
          <w:sz w:val="24"/>
          <w:szCs w:val="24"/>
        </w:rPr>
      </w:pPr>
      <w:r>
        <w:rPr>
          <w:sz w:val="24"/>
          <w:szCs w:val="24"/>
        </w:rPr>
        <w:t>Copier et renommer le ou les répertoires</w:t>
      </w:r>
      <w:r w:rsidR="00242057">
        <w:rPr>
          <w:sz w:val="24"/>
          <w:szCs w:val="24"/>
        </w:rPr>
        <w:t xml:space="preserve"> des sources</w:t>
      </w:r>
      <w:r w:rsidR="00B0583A">
        <w:rPr>
          <w:sz w:val="24"/>
          <w:szCs w:val="24"/>
        </w:rPr>
        <w:t xml:space="preserve"> avant développement.</w:t>
      </w:r>
    </w:p>
    <w:p w:rsidR="00242057" w:rsidRDefault="00242057" w:rsidP="00A6058F">
      <w:pPr>
        <w:pStyle w:val="Paragraphedeliste"/>
        <w:numPr>
          <w:ilvl w:val="0"/>
          <w:numId w:val="17"/>
        </w:numPr>
        <w:jc w:val="both"/>
        <w:rPr>
          <w:sz w:val="24"/>
          <w:szCs w:val="24"/>
        </w:rPr>
      </w:pPr>
      <w:r>
        <w:rPr>
          <w:sz w:val="24"/>
          <w:szCs w:val="24"/>
        </w:rPr>
        <w:t>Utiliser un utilitaire de gestion de code sources</w:t>
      </w:r>
      <w:r w:rsidR="00B0583A">
        <w:rPr>
          <w:sz w:val="24"/>
          <w:szCs w:val="24"/>
        </w:rPr>
        <w:t>.</w:t>
      </w:r>
    </w:p>
    <w:p w:rsidR="00B0583A" w:rsidRPr="00B0583A" w:rsidRDefault="00B0583A" w:rsidP="00A6058F">
      <w:pPr>
        <w:pStyle w:val="Titre2"/>
        <w:jc w:val="both"/>
      </w:pPr>
      <w:bookmarkStart w:id="18" w:name="_Toc497662534"/>
      <w:r>
        <w:t>Choix de la gestion des versions</w:t>
      </w:r>
      <w:bookmarkEnd w:id="18"/>
    </w:p>
    <w:p w:rsidR="00242057" w:rsidRDefault="00242057" w:rsidP="00A6058F">
      <w:pPr>
        <w:pStyle w:val="Titre3"/>
        <w:jc w:val="both"/>
      </w:pPr>
      <w:bookmarkStart w:id="19" w:name="_Toc497662535"/>
      <w:r>
        <w:t>Copie et renommage de répertoires</w:t>
      </w:r>
      <w:bookmarkEnd w:id="19"/>
    </w:p>
    <w:p w:rsidR="00242057" w:rsidRDefault="00242057" w:rsidP="00A6058F">
      <w:pPr>
        <w:jc w:val="both"/>
        <w:rPr>
          <w:sz w:val="24"/>
          <w:szCs w:val="24"/>
        </w:rPr>
      </w:pPr>
    </w:p>
    <w:p w:rsidR="00242057" w:rsidRDefault="00242057" w:rsidP="00A6058F">
      <w:pPr>
        <w:jc w:val="both"/>
        <w:rPr>
          <w:sz w:val="24"/>
          <w:szCs w:val="24"/>
        </w:rPr>
      </w:pPr>
      <w:r>
        <w:rPr>
          <w:sz w:val="24"/>
          <w:szCs w:val="24"/>
        </w:rPr>
        <w:t xml:space="preserve">Cette méthode de </w:t>
      </w:r>
      <w:proofErr w:type="spellStart"/>
      <w:r>
        <w:rPr>
          <w:sz w:val="24"/>
          <w:szCs w:val="24"/>
        </w:rPr>
        <w:t>versionning</w:t>
      </w:r>
      <w:proofErr w:type="spellEnd"/>
      <w:r>
        <w:rPr>
          <w:sz w:val="24"/>
          <w:szCs w:val="24"/>
        </w:rPr>
        <w:t xml:space="preserve"> obligée chaque développeur à copier les sources soit en local soit sur un serveur, puis de remettre à jour manuellement les fichiers qu’ils avaient modifiés. De plus si plusieurs programmeurs utilisés le même fichier à un moment donné, rien ne leur indiqué s’il était utilisé par un autre membre de l’équipe projet.</w:t>
      </w:r>
    </w:p>
    <w:p w:rsidR="00242057" w:rsidRDefault="00242057" w:rsidP="00A6058F">
      <w:pPr>
        <w:jc w:val="both"/>
        <w:rPr>
          <w:sz w:val="24"/>
          <w:szCs w:val="24"/>
        </w:rPr>
      </w:pPr>
      <w:r>
        <w:rPr>
          <w:sz w:val="24"/>
          <w:szCs w:val="24"/>
        </w:rPr>
        <w:t>Autrefois utilisée elle a montré ces limites depuis l’arrivée des projets en nouvelles technologies où les équipes projets sont relativement importante voir même distante de plusieurs centaines de kilomètres.</w:t>
      </w:r>
    </w:p>
    <w:p w:rsidR="00242057" w:rsidRDefault="00242057" w:rsidP="00A6058F">
      <w:pPr>
        <w:jc w:val="both"/>
        <w:rPr>
          <w:sz w:val="24"/>
          <w:szCs w:val="24"/>
        </w:rPr>
      </w:pPr>
      <w:r>
        <w:rPr>
          <w:sz w:val="24"/>
          <w:szCs w:val="24"/>
        </w:rPr>
        <w:t>Bien évidemment cette solution n’a pas été retenue pour mon projet.</w:t>
      </w:r>
    </w:p>
    <w:p w:rsidR="00242057" w:rsidRDefault="00242057" w:rsidP="00A6058F">
      <w:pPr>
        <w:pStyle w:val="Titre2"/>
        <w:jc w:val="both"/>
      </w:pPr>
    </w:p>
    <w:p w:rsidR="00242057" w:rsidRDefault="00242057" w:rsidP="00A6058F">
      <w:pPr>
        <w:pStyle w:val="Titre3"/>
        <w:jc w:val="both"/>
      </w:pPr>
      <w:bookmarkStart w:id="20" w:name="_Toc497662536"/>
      <w:r>
        <w:t>Utilitaire de gestion de code sources</w:t>
      </w:r>
      <w:bookmarkEnd w:id="20"/>
    </w:p>
    <w:p w:rsidR="00242057" w:rsidRDefault="00242057" w:rsidP="00A6058F">
      <w:pPr>
        <w:jc w:val="both"/>
      </w:pPr>
    </w:p>
    <w:p w:rsidR="00242057" w:rsidRDefault="00242057" w:rsidP="00A6058F">
      <w:pPr>
        <w:jc w:val="both"/>
      </w:pPr>
      <w:r>
        <w:t>Sur le marché il existe plusieurs utilitaires de gestion de code sources et gestion des versions de fichiers. Pour n’en citer que quelques un</w:t>
      </w:r>
      <w:r w:rsidR="00702760">
        <w:t>,</w:t>
      </w:r>
      <w:r>
        <w:t xml:space="preserve"> nous avons TFS (Team </w:t>
      </w:r>
      <w:proofErr w:type="spellStart"/>
      <w:r>
        <w:t>Foundation</w:t>
      </w:r>
      <w:proofErr w:type="spellEnd"/>
      <w:r>
        <w:t xml:space="preserve"> Server), Visual </w:t>
      </w:r>
      <w:proofErr w:type="spellStart"/>
      <w:r>
        <w:t>sourceSafe</w:t>
      </w:r>
      <w:proofErr w:type="spellEnd"/>
      <w:r>
        <w:t xml:space="preserve">, Git, </w:t>
      </w:r>
      <w:proofErr w:type="spellStart"/>
      <w:r>
        <w:t>GitHub</w:t>
      </w:r>
      <w:proofErr w:type="spellEnd"/>
      <w:r>
        <w:t xml:space="preserve"> et </w:t>
      </w:r>
      <w:proofErr w:type="spellStart"/>
      <w:r w:rsidR="00B0583A">
        <w:t>BitBuchet</w:t>
      </w:r>
      <w:proofErr w:type="spellEnd"/>
      <w:r w:rsidR="00702760">
        <w:t>.</w:t>
      </w:r>
    </w:p>
    <w:p w:rsidR="00702760" w:rsidRDefault="00702760" w:rsidP="00A6058F">
      <w:pPr>
        <w:jc w:val="both"/>
      </w:pPr>
      <w:r>
        <w:t xml:space="preserve">Dans mon entreprise nous utilisons TFS (Team </w:t>
      </w:r>
      <w:proofErr w:type="spellStart"/>
      <w:r>
        <w:t>Foudation</w:t>
      </w:r>
      <w:proofErr w:type="spellEnd"/>
      <w:r>
        <w:t xml:space="preserve"> Server) qui permet de gérer les différents projets des différentes usines. Ce serveur est géré par nos équipes supports d’infrastructure et de développement logiciel. Pour des raisons d’</w:t>
      </w:r>
      <w:r w:rsidR="00514397">
        <w:t>accès</w:t>
      </w:r>
      <w:r>
        <w:t xml:space="preserve"> à nos serveurs et à nos réseaux d’entreprise je n’ai pas choisi cet utilitaire pour la gestion des sources de mon projet.</w:t>
      </w:r>
    </w:p>
    <w:p w:rsidR="00702760" w:rsidRDefault="00702760" w:rsidP="00A6058F">
      <w:pPr>
        <w:jc w:val="both"/>
      </w:pPr>
      <w:r>
        <w:t xml:space="preserve">Comme Mon tuteur de projet devait également pouvoir au code source et aux documents que je créé, j’ai opté </w:t>
      </w:r>
      <w:proofErr w:type="spellStart"/>
      <w:r>
        <w:t>opté</w:t>
      </w:r>
      <w:proofErr w:type="spellEnd"/>
      <w:r>
        <w:t xml:space="preserve"> pour </w:t>
      </w:r>
      <w:proofErr w:type="spellStart"/>
      <w:r>
        <w:t>GitHub</w:t>
      </w:r>
      <w:proofErr w:type="spellEnd"/>
      <w:r>
        <w:t>. L’avantage est qu’il s’interface directement avec Visual</w:t>
      </w:r>
      <w:r w:rsidR="00A6058F">
        <w:t xml:space="preserve"> </w:t>
      </w:r>
      <w:r>
        <w:t xml:space="preserve">Studio 2013 </w:t>
      </w:r>
      <w:r w:rsidR="00A6058F">
        <w:t xml:space="preserve">(VS2013) </w:t>
      </w:r>
      <w:r>
        <w:t>et que l’extraction ou l’archivage des fichiers se fait naturellement avec la même souplesse que TFS.</w:t>
      </w:r>
    </w:p>
    <w:p w:rsidR="00B0583A" w:rsidRDefault="00B0583A" w:rsidP="00A6058F">
      <w:pPr>
        <w:pStyle w:val="Titre2"/>
        <w:jc w:val="both"/>
      </w:pPr>
    </w:p>
    <w:p w:rsidR="00B0583A" w:rsidRDefault="00B0583A" w:rsidP="00A6058F">
      <w:pPr>
        <w:pStyle w:val="Titre2"/>
        <w:jc w:val="both"/>
      </w:pPr>
      <w:bookmarkStart w:id="21" w:name="_Toc497662537"/>
      <w:proofErr w:type="spellStart"/>
      <w:r>
        <w:t>GitHub</w:t>
      </w:r>
      <w:bookmarkEnd w:id="21"/>
      <w:proofErr w:type="spellEnd"/>
    </w:p>
    <w:p w:rsidR="00B0583A" w:rsidRDefault="00B0583A" w:rsidP="00A6058F">
      <w:pPr>
        <w:jc w:val="both"/>
      </w:pPr>
    </w:p>
    <w:p w:rsidR="00B0583A" w:rsidRDefault="00B0583A" w:rsidP="00A6058F">
      <w:pPr>
        <w:jc w:val="both"/>
      </w:pPr>
      <w:r>
        <w:t>Le choix s’est donc porté sur ce service web d’hébergement et de gestion pour le développement de logiciel.</w:t>
      </w:r>
      <w:r w:rsidR="00DA2973">
        <w:t xml:space="preserve"> Pour pouvoir utiliser ces services j’ai donc créé un compte pour lequel j’ai dû spécifier s’il s’agissait d’une utilisation privée (Attention maintenant) ou public.</w:t>
      </w:r>
    </w:p>
    <w:p w:rsidR="00DA2973" w:rsidRDefault="00DA2973" w:rsidP="00A6058F">
      <w:pPr>
        <w:jc w:val="both"/>
      </w:pPr>
      <w:r>
        <w:rPr>
          <w:noProof/>
        </w:rPr>
        <w:drawing>
          <wp:inline distT="0" distB="0" distL="0" distR="0" wp14:anchorId="113379BD" wp14:editId="7ED20612">
            <wp:extent cx="5753100" cy="3467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DA2973" w:rsidRDefault="00DA2973" w:rsidP="00A6058F">
      <w:pPr>
        <w:jc w:val="both"/>
      </w:pPr>
      <w:r w:rsidRPr="00DA2973">
        <w:t>Une fois le compte créé</w:t>
      </w:r>
      <w:r>
        <w:t>, j’ai dû définir des « </w:t>
      </w:r>
      <w:proofErr w:type="spellStart"/>
      <w:r>
        <w:t>Repositories</w:t>
      </w:r>
      <w:proofErr w:type="spellEnd"/>
      <w:r>
        <w:t> » afin de pouvoir y inclure les différentes solutions Visual</w:t>
      </w:r>
      <w:r w:rsidR="00A6058F">
        <w:t xml:space="preserve"> </w:t>
      </w:r>
      <w:r>
        <w:t>Studio du projet. Il est possible ensuite de créer des branches de développements afin de gérer les versions en fonction soit des développements en cours, soit en recette, soit en production.</w:t>
      </w:r>
    </w:p>
    <w:p w:rsidR="00DA2973" w:rsidRDefault="00DA2973" w:rsidP="00A6058F">
      <w:pPr>
        <w:jc w:val="both"/>
      </w:pPr>
      <w:r>
        <w:rPr>
          <w:noProof/>
        </w:rPr>
        <w:lastRenderedPageBreak/>
        <w:drawing>
          <wp:inline distT="0" distB="0" distL="0" distR="0" wp14:anchorId="5A3FEC81" wp14:editId="6160F664">
            <wp:extent cx="5753100" cy="35337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533775"/>
                    </a:xfrm>
                    <a:prstGeom prst="rect">
                      <a:avLst/>
                    </a:prstGeom>
                    <a:noFill/>
                    <a:ln>
                      <a:noFill/>
                    </a:ln>
                  </pic:spPr>
                </pic:pic>
              </a:graphicData>
            </a:graphic>
          </wp:inline>
        </w:drawing>
      </w:r>
    </w:p>
    <w:p w:rsidR="00DA2973" w:rsidRDefault="00DA2973" w:rsidP="00A6058F">
      <w:pPr>
        <w:jc w:val="both"/>
      </w:pPr>
      <w:r>
        <w:t>L’utilisation avec Visual Studio 2013 est assez simple car celui-ci propose naturellement 2 gestionnaires de code source, TFS ou Git.</w:t>
      </w:r>
    </w:p>
    <w:p w:rsidR="00DA2973" w:rsidRDefault="00DA2973" w:rsidP="00A6058F">
      <w:pPr>
        <w:jc w:val="both"/>
      </w:pPr>
      <w:r>
        <w:t xml:space="preserve">En sélectionnant Git, il faut déclarer son compte </w:t>
      </w:r>
      <w:proofErr w:type="spellStart"/>
      <w:r>
        <w:t>GitHub</w:t>
      </w:r>
      <w:proofErr w:type="spellEnd"/>
      <w:r>
        <w:t xml:space="preserve"> puis le </w:t>
      </w:r>
      <w:r w:rsidR="00A6058F">
        <w:t>« </w:t>
      </w:r>
      <w:proofErr w:type="spellStart"/>
      <w:r>
        <w:t>repositories</w:t>
      </w:r>
      <w:proofErr w:type="spellEnd"/>
      <w:r w:rsidR="00A6058F">
        <w:t> »</w:t>
      </w:r>
      <w:r>
        <w:t xml:space="preserve"> et branche sur laquelle on souhaite archiver ses projets.</w:t>
      </w:r>
    </w:p>
    <w:p w:rsidR="00DA2973" w:rsidRDefault="00DA2973" w:rsidP="00A6058F">
      <w:pPr>
        <w:jc w:val="both"/>
      </w:pPr>
      <w:r>
        <w:t xml:space="preserve"> </w:t>
      </w:r>
      <w:r w:rsidR="00A6058F">
        <w:t>Dans VS2013 les fichiers extraits sont indiqués par une coche en rouge et ceux non extraits sont avec un cadenas bleu.</w:t>
      </w:r>
      <w:r w:rsidR="00A6058F">
        <w:rPr>
          <w:noProof/>
        </w:rPr>
        <w:drawing>
          <wp:inline distT="0" distB="0" distL="0" distR="0" wp14:anchorId="5FD938E3" wp14:editId="2B683F26">
            <wp:extent cx="5753100" cy="3295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295650"/>
                    </a:xfrm>
                    <a:prstGeom prst="rect">
                      <a:avLst/>
                    </a:prstGeom>
                    <a:noFill/>
                    <a:ln>
                      <a:noFill/>
                    </a:ln>
                  </pic:spPr>
                </pic:pic>
              </a:graphicData>
            </a:graphic>
          </wp:inline>
        </w:drawing>
      </w:r>
    </w:p>
    <w:p w:rsidR="00A6058F" w:rsidRDefault="00A6058F" w:rsidP="00A6058F">
      <w:pPr>
        <w:jc w:val="both"/>
      </w:pPr>
      <w:r>
        <w:lastRenderedPageBreak/>
        <w:t>Pour archiver ses modifications il faut cliquer sur le fichier extrait, ou l’ensemble du projet et sélectionner « valider ».</w:t>
      </w:r>
    </w:p>
    <w:p w:rsidR="00A6058F" w:rsidRDefault="00A6058F" w:rsidP="00A6058F">
      <w:pPr>
        <w:jc w:val="center"/>
      </w:pPr>
      <w:r>
        <w:rPr>
          <w:noProof/>
        </w:rPr>
        <w:drawing>
          <wp:inline distT="0" distB="0" distL="0" distR="0" wp14:anchorId="594B50BF" wp14:editId="39659537">
            <wp:extent cx="2857500" cy="20437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0" cy="2043775"/>
                    </a:xfrm>
                    <a:prstGeom prst="rect">
                      <a:avLst/>
                    </a:prstGeom>
                    <a:noFill/>
                    <a:ln>
                      <a:noFill/>
                    </a:ln>
                  </pic:spPr>
                </pic:pic>
              </a:graphicData>
            </a:graphic>
          </wp:inline>
        </w:drawing>
      </w:r>
    </w:p>
    <w:p w:rsidR="00A6058F" w:rsidRDefault="00A6058F" w:rsidP="00A6058F">
      <w:pPr>
        <w:jc w:val="both"/>
      </w:pPr>
      <w:r>
        <w:t xml:space="preserve">Cette action nous envoie directement sur l’onglet « Team explorer » où il faut mettre un commentaire et cliquer sur commit. </w:t>
      </w:r>
    </w:p>
    <w:p w:rsidR="00A6058F" w:rsidRDefault="00A6058F" w:rsidP="00A6058F">
      <w:pPr>
        <w:jc w:val="center"/>
      </w:pPr>
      <w:r>
        <w:rPr>
          <w:noProof/>
        </w:rPr>
        <w:drawing>
          <wp:inline distT="0" distB="0" distL="0" distR="0">
            <wp:extent cx="1667139" cy="22383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71080" cy="2243666"/>
                    </a:xfrm>
                    <a:prstGeom prst="rect">
                      <a:avLst/>
                    </a:prstGeom>
                    <a:noFill/>
                    <a:ln>
                      <a:noFill/>
                    </a:ln>
                  </pic:spPr>
                </pic:pic>
              </a:graphicData>
            </a:graphic>
          </wp:inline>
        </w:drawing>
      </w:r>
    </w:p>
    <w:p w:rsidR="00A6058F" w:rsidRDefault="00A6058F" w:rsidP="00A6058F">
      <w:pPr>
        <w:jc w:val="both"/>
      </w:pPr>
      <w:r>
        <w:t>Cela a pour effet d’archiver localement les modifications</w:t>
      </w:r>
      <w:r>
        <w:t xml:space="preserve">. </w:t>
      </w:r>
      <w:r>
        <w:t xml:space="preserve">Pour pouvoir les archiver sur le service web </w:t>
      </w:r>
      <w:proofErr w:type="spellStart"/>
      <w:r>
        <w:t>GitHub</w:t>
      </w:r>
      <w:proofErr w:type="spellEnd"/>
      <w:r>
        <w:t xml:space="preserve"> et partager ces modifications il valider la synchronisation.</w:t>
      </w:r>
    </w:p>
    <w:p w:rsidR="00A6058F" w:rsidRDefault="00A6058F" w:rsidP="00A6058F">
      <w:pPr>
        <w:jc w:val="center"/>
      </w:pPr>
      <w:r>
        <w:rPr>
          <w:noProof/>
        </w:rPr>
        <w:drawing>
          <wp:inline distT="0" distB="0" distL="0" distR="0">
            <wp:extent cx="1619250" cy="221469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2087" cy="2218578"/>
                    </a:xfrm>
                    <a:prstGeom prst="rect">
                      <a:avLst/>
                    </a:prstGeom>
                    <a:noFill/>
                    <a:ln>
                      <a:noFill/>
                    </a:ln>
                  </pic:spPr>
                </pic:pic>
              </a:graphicData>
            </a:graphic>
          </wp:inline>
        </w:drawing>
      </w:r>
    </w:p>
    <w:p w:rsidR="00A6058F" w:rsidRPr="00DA2973" w:rsidRDefault="00A6058F" w:rsidP="00A6058F">
      <w:pPr>
        <w:jc w:val="both"/>
      </w:pPr>
    </w:p>
    <w:p w:rsidR="000062C0" w:rsidRPr="0003355F" w:rsidRDefault="00F65135" w:rsidP="009E5E90">
      <w:pPr>
        <w:pStyle w:val="Titre1"/>
      </w:pPr>
      <w:bookmarkStart w:id="22" w:name="_Toc497662538"/>
      <w:r>
        <w:lastRenderedPageBreak/>
        <w:t>Conclusions</w:t>
      </w:r>
      <w:bookmarkEnd w:id="22"/>
    </w:p>
    <w:sectPr w:rsidR="000062C0" w:rsidRPr="0003355F" w:rsidSect="00051412">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ACA" w:rsidRDefault="00E02ACA" w:rsidP="000062C0">
      <w:pPr>
        <w:spacing w:after="0" w:line="240" w:lineRule="auto"/>
      </w:pPr>
      <w:r>
        <w:separator/>
      </w:r>
    </w:p>
  </w:endnote>
  <w:endnote w:type="continuationSeparator" w:id="0">
    <w:p w:rsidR="00E02ACA" w:rsidRDefault="00E02ACA" w:rsidP="0000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ui_norma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E90" w:rsidRDefault="009E5E90">
    <w:pPr>
      <w:pStyle w:val="Pieddepage"/>
      <w:pBdr>
        <w:top w:val="thinThickSmallGap" w:sz="24" w:space="1" w:color="622423" w:themeColor="accent2" w:themeShade="7F"/>
      </w:pBdr>
      <w:rPr>
        <w:rFonts w:asciiTheme="majorHAnsi" w:hAnsiTheme="majorHAnsi"/>
      </w:rPr>
    </w:pPr>
    <w:r>
      <w:rPr>
        <w:rFonts w:asciiTheme="majorHAnsi" w:hAnsiTheme="majorHAnsi"/>
      </w:rPr>
      <w:t>Version du 20/10/2017</w:t>
    </w:r>
    <w:r>
      <w:rPr>
        <w:rFonts w:asciiTheme="majorHAnsi" w:hAnsiTheme="majorHAnsi"/>
      </w:rPr>
      <w:ptab w:relativeTo="margin" w:alignment="right" w:leader="none"/>
    </w:r>
    <w:r>
      <w:rPr>
        <w:rFonts w:asciiTheme="majorHAnsi" w:hAnsiTheme="majorHAnsi"/>
      </w:rPr>
      <w:t xml:space="preserve">Page </w:t>
    </w:r>
    <w:r w:rsidR="005C5313">
      <w:fldChar w:fldCharType="begin"/>
    </w:r>
    <w:r w:rsidR="005C5313">
      <w:instrText xml:space="preserve"> PAGE   \* MERGEFORMAT </w:instrText>
    </w:r>
    <w:r w:rsidR="005C5313">
      <w:fldChar w:fldCharType="separate"/>
    </w:r>
    <w:r w:rsidR="00894077" w:rsidRPr="00894077">
      <w:rPr>
        <w:rFonts w:asciiTheme="majorHAnsi" w:hAnsiTheme="majorHAnsi"/>
        <w:noProof/>
      </w:rPr>
      <w:t>2</w:t>
    </w:r>
    <w:r w:rsidR="005C5313">
      <w:rPr>
        <w:rFonts w:asciiTheme="majorHAnsi" w:hAnsiTheme="majorHAnsi"/>
        <w:noProof/>
      </w:rPr>
      <w:fldChar w:fldCharType="end"/>
    </w:r>
  </w:p>
  <w:p w:rsidR="00267CFC" w:rsidRDefault="00267CFC" w:rsidP="000062C0">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ACA" w:rsidRDefault="00E02ACA" w:rsidP="000062C0">
      <w:pPr>
        <w:spacing w:after="0" w:line="240" w:lineRule="auto"/>
      </w:pPr>
      <w:r>
        <w:separator/>
      </w:r>
    </w:p>
  </w:footnote>
  <w:footnote w:type="continuationSeparator" w:id="0">
    <w:p w:rsidR="00E02ACA" w:rsidRDefault="00E02ACA" w:rsidP="000062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rsidR="009E5E90" w:rsidRDefault="009E5E90">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sidRPr="009E5E90">
          <w:rPr>
            <w:rFonts w:asciiTheme="majorHAnsi" w:eastAsiaTheme="majorEastAsia" w:hAnsiTheme="majorHAnsi" w:cstheme="majorBidi"/>
            <w:sz w:val="24"/>
            <w:szCs w:val="24"/>
          </w:rPr>
          <w:t>Projet VAE</w:t>
        </w:r>
      </w:p>
    </w:sdtContent>
  </w:sdt>
  <w:p w:rsidR="009E5E90" w:rsidRDefault="009E5E9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4885"/>
      </v:shape>
    </w:pict>
  </w:numPicBullet>
  <w:abstractNum w:abstractNumId="0">
    <w:nsid w:val="094304DB"/>
    <w:multiLevelType w:val="multilevel"/>
    <w:tmpl w:val="514680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42E5BD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4D26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F223DB"/>
    <w:multiLevelType w:val="hybridMultilevel"/>
    <w:tmpl w:val="7B6C57E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2A715A"/>
    <w:multiLevelType w:val="hybridMultilevel"/>
    <w:tmpl w:val="ADE0ED3A"/>
    <w:lvl w:ilvl="0" w:tplc="DFFC51D2">
      <w:numFmt w:val="bullet"/>
      <w:lvlText w:val="-"/>
      <w:lvlJc w:val="left"/>
      <w:pPr>
        <w:ind w:left="720" w:hanging="360"/>
      </w:pPr>
      <w:rPr>
        <w:rFonts w:ascii="Arial" w:eastAsiaTheme="minorHAnsi" w:hAnsi="Arial" w:cs="Arial" w:hint="default"/>
      </w:rPr>
    </w:lvl>
    <w:lvl w:ilvl="1" w:tplc="3768E804" w:tentative="1">
      <w:start w:val="1"/>
      <w:numFmt w:val="bullet"/>
      <w:lvlText w:val="o"/>
      <w:lvlJc w:val="left"/>
      <w:pPr>
        <w:ind w:left="1440" w:hanging="360"/>
      </w:pPr>
      <w:rPr>
        <w:rFonts w:ascii="Courier New" w:hAnsi="Courier New" w:cs="Courier New" w:hint="default"/>
      </w:rPr>
    </w:lvl>
    <w:lvl w:ilvl="2" w:tplc="737A9020" w:tentative="1">
      <w:start w:val="1"/>
      <w:numFmt w:val="bullet"/>
      <w:lvlText w:val=""/>
      <w:lvlJc w:val="left"/>
      <w:pPr>
        <w:ind w:left="2160" w:hanging="360"/>
      </w:pPr>
      <w:rPr>
        <w:rFonts w:ascii="Wingdings" w:hAnsi="Wingdings" w:hint="default"/>
      </w:rPr>
    </w:lvl>
    <w:lvl w:ilvl="3" w:tplc="BAF4BAD0" w:tentative="1">
      <w:start w:val="1"/>
      <w:numFmt w:val="bullet"/>
      <w:lvlText w:val=""/>
      <w:lvlJc w:val="left"/>
      <w:pPr>
        <w:ind w:left="2880" w:hanging="360"/>
      </w:pPr>
      <w:rPr>
        <w:rFonts w:ascii="Symbol" w:hAnsi="Symbol" w:hint="default"/>
      </w:rPr>
    </w:lvl>
    <w:lvl w:ilvl="4" w:tplc="6E763596" w:tentative="1">
      <w:start w:val="1"/>
      <w:numFmt w:val="bullet"/>
      <w:lvlText w:val="o"/>
      <w:lvlJc w:val="left"/>
      <w:pPr>
        <w:ind w:left="3600" w:hanging="360"/>
      </w:pPr>
      <w:rPr>
        <w:rFonts w:ascii="Courier New" w:hAnsi="Courier New" w:cs="Courier New" w:hint="default"/>
      </w:rPr>
    </w:lvl>
    <w:lvl w:ilvl="5" w:tplc="2B829C4C" w:tentative="1">
      <w:start w:val="1"/>
      <w:numFmt w:val="bullet"/>
      <w:lvlText w:val=""/>
      <w:lvlJc w:val="left"/>
      <w:pPr>
        <w:ind w:left="4320" w:hanging="360"/>
      </w:pPr>
      <w:rPr>
        <w:rFonts w:ascii="Wingdings" w:hAnsi="Wingdings" w:hint="default"/>
      </w:rPr>
    </w:lvl>
    <w:lvl w:ilvl="6" w:tplc="A3BAA662" w:tentative="1">
      <w:start w:val="1"/>
      <w:numFmt w:val="bullet"/>
      <w:lvlText w:val=""/>
      <w:lvlJc w:val="left"/>
      <w:pPr>
        <w:ind w:left="5040" w:hanging="360"/>
      </w:pPr>
      <w:rPr>
        <w:rFonts w:ascii="Symbol" w:hAnsi="Symbol" w:hint="default"/>
      </w:rPr>
    </w:lvl>
    <w:lvl w:ilvl="7" w:tplc="744E350A" w:tentative="1">
      <w:start w:val="1"/>
      <w:numFmt w:val="bullet"/>
      <w:lvlText w:val="o"/>
      <w:lvlJc w:val="left"/>
      <w:pPr>
        <w:ind w:left="5760" w:hanging="360"/>
      </w:pPr>
      <w:rPr>
        <w:rFonts w:ascii="Courier New" w:hAnsi="Courier New" w:cs="Courier New" w:hint="default"/>
      </w:rPr>
    </w:lvl>
    <w:lvl w:ilvl="8" w:tplc="454E306E" w:tentative="1">
      <w:start w:val="1"/>
      <w:numFmt w:val="bullet"/>
      <w:lvlText w:val=""/>
      <w:lvlJc w:val="left"/>
      <w:pPr>
        <w:ind w:left="6480" w:hanging="360"/>
      </w:pPr>
      <w:rPr>
        <w:rFonts w:ascii="Wingdings" w:hAnsi="Wingdings" w:hint="default"/>
      </w:rPr>
    </w:lvl>
  </w:abstractNum>
  <w:abstractNum w:abstractNumId="5">
    <w:nsid w:val="43D2205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576C75"/>
    <w:multiLevelType w:val="hybridMultilevel"/>
    <w:tmpl w:val="0BB21680"/>
    <w:lvl w:ilvl="0" w:tplc="52C0F17C">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50B5007A"/>
    <w:multiLevelType w:val="hybridMultilevel"/>
    <w:tmpl w:val="9BAA598A"/>
    <w:lvl w:ilvl="0" w:tplc="5FBE76EC">
      <w:start w:val="1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6897C77"/>
    <w:multiLevelType w:val="hybridMultilevel"/>
    <w:tmpl w:val="4EFEE34E"/>
    <w:lvl w:ilvl="0" w:tplc="A9AE18D8">
      <w:start w:val="1"/>
      <w:numFmt w:val="bullet"/>
      <w:lvlText w:val=""/>
      <w:lvlJc w:val="left"/>
      <w:pPr>
        <w:ind w:left="360" w:hanging="360"/>
      </w:pPr>
      <w:rPr>
        <w:rFonts w:ascii="Wingdings" w:hAnsi="Wingdings" w:hint="default"/>
      </w:rPr>
    </w:lvl>
    <w:lvl w:ilvl="1" w:tplc="5CD4B994">
      <w:start w:val="1"/>
      <w:numFmt w:val="bullet"/>
      <w:lvlText w:val="o"/>
      <w:lvlJc w:val="left"/>
      <w:pPr>
        <w:ind w:left="1080" w:hanging="360"/>
      </w:pPr>
      <w:rPr>
        <w:rFonts w:ascii="Courier New" w:hAnsi="Courier New" w:cs="Courier New" w:hint="default"/>
      </w:rPr>
    </w:lvl>
    <w:lvl w:ilvl="2" w:tplc="EC38AB62" w:tentative="1">
      <w:start w:val="1"/>
      <w:numFmt w:val="bullet"/>
      <w:lvlText w:val=""/>
      <w:lvlJc w:val="left"/>
      <w:pPr>
        <w:ind w:left="1800" w:hanging="360"/>
      </w:pPr>
      <w:rPr>
        <w:rFonts w:ascii="Wingdings" w:hAnsi="Wingdings" w:hint="default"/>
      </w:rPr>
    </w:lvl>
    <w:lvl w:ilvl="3" w:tplc="4C48E792" w:tentative="1">
      <w:start w:val="1"/>
      <w:numFmt w:val="bullet"/>
      <w:lvlText w:val=""/>
      <w:lvlJc w:val="left"/>
      <w:pPr>
        <w:ind w:left="2520" w:hanging="360"/>
      </w:pPr>
      <w:rPr>
        <w:rFonts w:ascii="Symbol" w:hAnsi="Symbol" w:hint="default"/>
      </w:rPr>
    </w:lvl>
    <w:lvl w:ilvl="4" w:tplc="9006B540" w:tentative="1">
      <w:start w:val="1"/>
      <w:numFmt w:val="bullet"/>
      <w:lvlText w:val="o"/>
      <w:lvlJc w:val="left"/>
      <w:pPr>
        <w:ind w:left="3240" w:hanging="360"/>
      </w:pPr>
      <w:rPr>
        <w:rFonts w:ascii="Courier New" w:hAnsi="Courier New" w:cs="Courier New" w:hint="default"/>
      </w:rPr>
    </w:lvl>
    <w:lvl w:ilvl="5" w:tplc="FB569DDE" w:tentative="1">
      <w:start w:val="1"/>
      <w:numFmt w:val="bullet"/>
      <w:lvlText w:val=""/>
      <w:lvlJc w:val="left"/>
      <w:pPr>
        <w:ind w:left="3960" w:hanging="360"/>
      </w:pPr>
      <w:rPr>
        <w:rFonts w:ascii="Wingdings" w:hAnsi="Wingdings" w:hint="default"/>
      </w:rPr>
    </w:lvl>
    <w:lvl w:ilvl="6" w:tplc="F16419A4" w:tentative="1">
      <w:start w:val="1"/>
      <w:numFmt w:val="bullet"/>
      <w:lvlText w:val=""/>
      <w:lvlJc w:val="left"/>
      <w:pPr>
        <w:ind w:left="4680" w:hanging="360"/>
      </w:pPr>
      <w:rPr>
        <w:rFonts w:ascii="Symbol" w:hAnsi="Symbol" w:hint="default"/>
      </w:rPr>
    </w:lvl>
    <w:lvl w:ilvl="7" w:tplc="28BAC464" w:tentative="1">
      <w:start w:val="1"/>
      <w:numFmt w:val="bullet"/>
      <w:lvlText w:val="o"/>
      <w:lvlJc w:val="left"/>
      <w:pPr>
        <w:ind w:left="5400" w:hanging="360"/>
      </w:pPr>
      <w:rPr>
        <w:rFonts w:ascii="Courier New" w:hAnsi="Courier New" w:cs="Courier New" w:hint="default"/>
      </w:rPr>
    </w:lvl>
    <w:lvl w:ilvl="8" w:tplc="C6F2DDAE" w:tentative="1">
      <w:start w:val="1"/>
      <w:numFmt w:val="bullet"/>
      <w:lvlText w:val=""/>
      <w:lvlJc w:val="left"/>
      <w:pPr>
        <w:ind w:left="6120" w:hanging="360"/>
      </w:pPr>
      <w:rPr>
        <w:rFonts w:ascii="Wingdings" w:hAnsi="Wingdings" w:hint="default"/>
      </w:rPr>
    </w:lvl>
  </w:abstractNum>
  <w:abstractNum w:abstractNumId="9">
    <w:nsid w:val="5A5404F2"/>
    <w:multiLevelType w:val="hybridMultilevel"/>
    <w:tmpl w:val="7460F01C"/>
    <w:lvl w:ilvl="0" w:tplc="040C000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10F44FC"/>
    <w:multiLevelType w:val="multilevel"/>
    <w:tmpl w:val="514680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642E788A"/>
    <w:multiLevelType w:val="multilevel"/>
    <w:tmpl w:val="514680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681074D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CE14058"/>
    <w:multiLevelType w:val="multilevel"/>
    <w:tmpl w:val="514680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6E2C4DF3"/>
    <w:multiLevelType w:val="hybridMultilevel"/>
    <w:tmpl w:val="5F721A16"/>
    <w:lvl w:ilvl="0" w:tplc="03E4A7EE">
      <w:start w:val="1"/>
      <w:numFmt w:val="bullet"/>
      <w:lvlText w:val=""/>
      <w:lvlJc w:val="left"/>
      <w:pPr>
        <w:ind w:left="1080" w:hanging="360"/>
      </w:pPr>
      <w:rPr>
        <w:rFonts w:ascii="Symbol" w:hAnsi="Symbol" w:hint="default"/>
      </w:rPr>
    </w:lvl>
    <w:lvl w:ilvl="1" w:tplc="DB18E88E">
      <w:start w:val="1"/>
      <w:numFmt w:val="bullet"/>
      <w:lvlText w:val="o"/>
      <w:lvlJc w:val="left"/>
      <w:pPr>
        <w:ind w:left="1800" w:hanging="360"/>
      </w:pPr>
      <w:rPr>
        <w:rFonts w:ascii="Courier New" w:hAnsi="Courier New" w:cs="Courier New" w:hint="default"/>
      </w:rPr>
    </w:lvl>
    <w:lvl w:ilvl="2" w:tplc="181E8C5A">
      <w:start w:val="1"/>
      <w:numFmt w:val="bullet"/>
      <w:lvlText w:val=""/>
      <w:lvlJc w:val="left"/>
      <w:pPr>
        <w:ind w:left="2520" w:hanging="360"/>
      </w:pPr>
      <w:rPr>
        <w:rFonts w:ascii="Wingdings" w:hAnsi="Wingdings" w:hint="default"/>
      </w:rPr>
    </w:lvl>
    <w:lvl w:ilvl="3" w:tplc="D63C4542">
      <w:start w:val="1"/>
      <w:numFmt w:val="bullet"/>
      <w:lvlText w:val=""/>
      <w:lvlJc w:val="left"/>
      <w:pPr>
        <w:ind w:left="3240" w:hanging="360"/>
      </w:pPr>
      <w:rPr>
        <w:rFonts w:ascii="Symbol" w:hAnsi="Symbol" w:hint="default"/>
      </w:rPr>
    </w:lvl>
    <w:lvl w:ilvl="4" w:tplc="46CEC5A0">
      <w:start w:val="1"/>
      <w:numFmt w:val="bullet"/>
      <w:lvlText w:val="o"/>
      <w:lvlJc w:val="left"/>
      <w:pPr>
        <w:ind w:left="3960" w:hanging="360"/>
      </w:pPr>
      <w:rPr>
        <w:rFonts w:ascii="Courier New" w:hAnsi="Courier New" w:cs="Courier New" w:hint="default"/>
      </w:rPr>
    </w:lvl>
    <w:lvl w:ilvl="5" w:tplc="255CA190">
      <w:start w:val="1"/>
      <w:numFmt w:val="bullet"/>
      <w:lvlText w:val=""/>
      <w:lvlJc w:val="left"/>
      <w:pPr>
        <w:ind w:left="4680" w:hanging="360"/>
      </w:pPr>
      <w:rPr>
        <w:rFonts w:ascii="Wingdings" w:hAnsi="Wingdings" w:hint="default"/>
      </w:rPr>
    </w:lvl>
    <w:lvl w:ilvl="6" w:tplc="8E944B84">
      <w:start w:val="1"/>
      <w:numFmt w:val="bullet"/>
      <w:lvlText w:val=""/>
      <w:lvlJc w:val="left"/>
      <w:pPr>
        <w:ind w:left="5400" w:hanging="360"/>
      </w:pPr>
      <w:rPr>
        <w:rFonts w:ascii="Symbol" w:hAnsi="Symbol" w:hint="default"/>
      </w:rPr>
    </w:lvl>
    <w:lvl w:ilvl="7" w:tplc="84C2AF7A">
      <w:start w:val="1"/>
      <w:numFmt w:val="bullet"/>
      <w:lvlText w:val="o"/>
      <w:lvlJc w:val="left"/>
      <w:pPr>
        <w:ind w:left="6120" w:hanging="360"/>
      </w:pPr>
      <w:rPr>
        <w:rFonts w:ascii="Courier New" w:hAnsi="Courier New" w:cs="Courier New" w:hint="default"/>
      </w:rPr>
    </w:lvl>
    <w:lvl w:ilvl="8" w:tplc="521A1140">
      <w:start w:val="1"/>
      <w:numFmt w:val="bullet"/>
      <w:lvlText w:val=""/>
      <w:lvlJc w:val="left"/>
      <w:pPr>
        <w:ind w:left="6840" w:hanging="360"/>
      </w:pPr>
      <w:rPr>
        <w:rFonts w:ascii="Wingdings" w:hAnsi="Wingdings" w:hint="default"/>
      </w:rPr>
    </w:lvl>
  </w:abstractNum>
  <w:abstractNum w:abstractNumId="15">
    <w:nsid w:val="77B770B5"/>
    <w:multiLevelType w:val="hybridMultilevel"/>
    <w:tmpl w:val="78724CEA"/>
    <w:lvl w:ilvl="0" w:tplc="0F5CB82E">
      <w:numFmt w:val="bullet"/>
      <w:lvlText w:val="-"/>
      <w:lvlJc w:val="left"/>
      <w:pPr>
        <w:ind w:left="720" w:hanging="360"/>
      </w:pPr>
      <w:rPr>
        <w:rFonts w:ascii="Arial" w:eastAsia="Times New Roman" w:hAnsi="Arial" w:cs="Arial" w:hint="default"/>
      </w:rPr>
    </w:lvl>
    <w:lvl w:ilvl="1" w:tplc="5558A0FC" w:tentative="1">
      <w:start w:val="1"/>
      <w:numFmt w:val="bullet"/>
      <w:lvlText w:val="o"/>
      <w:lvlJc w:val="left"/>
      <w:pPr>
        <w:ind w:left="1440" w:hanging="360"/>
      </w:pPr>
      <w:rPr>
        <w:rFonts w:ascii="Courier New" w:hAnsi="Courier New" w:cs="Courier New" w:hint="default"/>
      </w:rPr>
    </w:lvl>
    <w:lvl w:ilvl="2" w:tplc="504A7BF0" w:tentative="1">
      <w:start w:val="1"/>
      <w:numFmt w:val="bullet"/>
      <w:lvlText w:val=""/>
      <w:lvlJc w:val="left"/>
      <w:pPr>
        <w:ind w:left="2160" w:hanging="360"/>
      </w:pPr>
      <w:rPr>
        <w:rFonts w:ascii="Wingdings" w:hAnsi="Wingdings" w:hint="default"/>
      </w:rPr>
    </w:lvl>
    <w:lvl w:ilvl="3" w:tplc="4A02B1A2" w:tentative="1">
      <w:start w:val="1"/>
      <w:numFmt w:val="bullet"/>
      <w:lvlText w:val=""/>
      <w:lvlJc w:val="left"/>
      <w:pPr>
        <w:ind w:left="2880" w:hanging="360"/>
      </w:pPr>
      <w:rPr>
        <w:rFonts w:ascii="Symbol" w:hAnsi="Symbol" w:hint="default"/>
      </w:rPr>
    </w:lvl>
    <w:lvl w:ilvl="4" w:tplc="0D9A42CE" w:tentative="1">
      <w:start w:val="1"/>
      <w:numFmt w:val="bullet"/>
      <w:lvlText w:val="o"/>
      <w:lvlJc w:val="left"/>
      <w:pPr>
        <w:ind w:left="3600" w:hanging="360"/>
      </w:pPr>
      <w:rPr>
        <w:rFonts w:ascii="Courier New" w:hAnsi="Courier New" w:cs="Courier New" w:hint="default"/>
      </w:rPr>
    </w:lvl>
    <w:lvl w:ilvl="5" w:tplc="2E667316" w:tentative="1">
      <w:start w:val="1"/>
      <w:numFmt w:val="bullet"/>
      <w:lvlText w:val=""/>
      <w:lvlJc w:val="left"/>
      <w:pPr>
        <w:ind w:left="4320" w:hanging="360"/>
      </w:pPr>
      <w:rPr>
        <w:rFonts w:ascii="Wingdings" w:hAnsi="Wingdings" w:hint="default"/>
      </w:rPr>
    </w:lvl>
    <w:lvl w:ilvl="6" w:tplc="96B07FA0" w:tentative="1">
      <w:start w:val="1"/>
      <w:numFmt w:val="bullet"/>
      <w:lvlText w:val=""/>
      <w:lvlJc w:val="left"/>
      <w:pPr>
        <w:ind w:left="5040" w:hanging="360"/>
      </w:pPr>
      <w:rPr>
        <w:rFonts w:ascii="Symbol" w:hAnsi="Symbol" w:hint="default"/>
      </w:rPr>
    </w:lvl>
    <w:lvl w:ilvl="7" w:tplc="8B64F7D6" w:tentative="1">
      <w:start w:val="1"/>
      <w:numFmt w:val="bullet"/>
      <w:lvlText w:val="o"/>
      <w:lvlJc w:val="left"/>
      <w:pPr>
        <w:ind w:left="5760" w:hanging="360"/>
      </w:pPr>
      <w:rPr>
        <w:rFonts w:ascii="Courier New" w:hAnsi="Courier New" w:cs="Courier New" w:hint="default"/>
      </w:rPr>
    </w:lvl>
    <w:lvl w:ilvl="8" w:tplc="87123DF0" w:tentative="1">
      <w:start w:val="1"/>
      <w:numFmt w:val="bullet"/>
      <w:lvlText w:val=""/>
      <w:lvlJc w:val="left"/>
      <w:pPr>
        <w:ind w:left="6480" w:hanging="360"/>
      </w:pPr>
      <w:rPr>
        <w:rFonts w:ascii="Wingdings" w:hAnsi="Wingdings" w:hint="default"/>
      </w:rPr>
    </w:lvl>
  </w:abstractNum>
  <w:abstractNum w:abstractNumId="16">
    <w:nsid w:val="7EA66BB2"/>
    <w:multiLevelType w:val="hybridMultilevel"/>
    <w:tmpl w:val="991C6E40"/>
    <w:lvl w:ilvl="0" w:tplc="DADEF158">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12"/>
  </w:num>
  <w:num w:numId="5">
    <w:abstractNumId w:val="10"/>
  </w:num>
  <w:num w:numId="6">
    <w:abstractNumId w:val="4"/>
  </w:num>
  <w:num w:numId="7">
    <w:abstractNumId w:val="13"/>
  </w:num>
  <w:num w:numId="8">
    <w:abstractNumId w:val="0"/>
  </w:num>
  <w:num w:numId="9">
    <w:abstractNumId w:val="11"/>
  </w:num>
  <w:num w:numId="10">
    <w:abstractNumId w:val="16"/>
  </w:num>
  <w:num w:numId="11">
    <w:abstractNumId w:val="6"/>
  </w:num>
  <w:num w:numId="12">
    <w:abstractNumId w:val="9"/>
  </w:num>
  <w:num w:numId="13">
    <w:abstractNumId w:val="14"/>
  </w:num>
  <w:num w:numId="14">
    <w:abstractNumId w:val="8"/>
  </w:num>
  <w:num w:numId="15">
    <w:abstractNumId w:val="15"/>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62C0"/>
    <w:rsid w:val="000062C0"/>
    <w:rsid w:val="00006A8C"/>
    <w:rsid w:val="000145A6"/>
    <w:rsid w:val="00014D1D"/>
    <w:rsid w:val="00016C40"/>
    <w:rsid w:val="00023588"/>
    <w:rsid w:val="00026B08"/>
    <w:rsid w:val="0003355F"/>
    <w:rsid w:val="0003796B"/>
    <w:rsid w:val="00042134"/>
    <w:rsid w:val="000471DE"/>
    <w:rsid w:val="00050D73"/>
    <w:rsid w:val="000510AA"/>
    <w:rsid w:val="000511CB"/>
    <w:rsid w:val="00051412"/>
    <w:rsid w:val="0005792D"/>
    <w:rsid w:val="000607A1"/>
    <w:rsid w:val="00065949"/>
    <w:rsid w:val="00065AC1"/>
    <w:rsid w:val="00076ED4"/>
    <w:rsid w:val="000806D0"/>
    <w:rsid w:val="000813AD"/>
    <w:rsid w:val="0008262E"/>
    <w:rsid w:val="0008444E"/>
    <w:rsid w:val="0009057B"/>
    <w:rsid w:val="00095DD5"/>
    <w:rsid w:val="000A1670"/>
    <w:rsid w:val="000A3B01"/>
    <w:rsid w:val="000A68BD"/>
    <w:rsid w:val="000A7AB7"/>
    <w:rsid w:val="000A7C1D"/>
    <w:rsid w:val="000B0351"/>
    <w:rsid w:val="000B0C53"/>
    <w:rsid w:val="000B267A"/>
    <w:rsid w:val="000B4B81"/>
    <w:rsid w:val="000C1D4A"/>
    <w:rsid w:val="000C5F15"/>
    <w:rsid w:val="000D500B"/>
    <w:rsid w:val="000E56DE"/>
    <w:rsid w:val="000F18E7"/>
    <w:rsid w:val="000F4275"/>
    <w:rsid w:val="001001F0"/>
    <w:rsid w:val="0010442B"/>
    <w:rsid w:val="00110625"/>
    <w:rsid w:val="00110E60"/>
    <w:rsid w:val="001119D6"/>
    <w:rsid w:val="00117567"/>
    <w:rsid w:val="00117A09"/>
    <w:rsid w:val="00122838"/>
    <w:rsid w:val="001249EF"/>
    <w:rsid w:val="001259F2"/>
    <w:rsid w:val="001267C0"/>
    <w:rsid w:val="0013304D"/>
    <w:rsid w:val="001553C3"/>
    <w:rsid w:val="00161537"/>
    <w:rsid w:val="00166A18"/>
    <w:rsid w:val="00166AB2"/>
    <w:rsid w:val="001711C8"/>
    <w:rsid w:val="001763A8"/>
    <w:rsid w:val="0018508C"/>
    <w:rsid w:val="00185EE5"/>
    <w:rsid w:val="00191206"/>
    <w:rsid w:val="00191CF1"/>
    <w:rsid w:val="001941C7"/>
    <w:rsid w:val="001B2A94"/>
    <w:rsid w:val="001B4E53"/>
    <w:rsid w:val="001C051F"/>
    <w:rsid w:val="001D0046"/>
    <w:rsid w:val="001D1EA1"/>
    <w:rsid w:val="001D56D5"/>
    <w:rsid w:val="001E2886"/>
    <w:rsid w:val="001E6FF0"/>
    <w:rsid w:val="001F0B62"/>
    <w:rsid w:val="001F774A"/>
    <w:rsid w:val="001F7F6B"/>
    <w:rsid w:val="00201907"/>
    <w:rsid w:val="00201C2A"/>
    <w:rsid w:val="00203B93"/>
    <w:rsid w:val="0020563E"/>
    <w:rsid w:val="002126B2"/>
    <w:rsid w:val="00222064"/>
    <w:rsid w:val="0022581E"/>
    <w:rsid w:val="00227578"/>
    <w:rsid w:val="00236B0A"/>
    <w:rsid w:val="00237FE1"/>
    <w:rsid w:val="00242057"/>
    <w:rsid w:val="00247ED1"/>
    <w:rsid w:val="002527A1"/>
    <w:rsid w:val="00256C57"/>
    <w:rsid w:val="00267CFC"/>
    <w:rsid w:val="00284378"/>
    <w:rsid w:val="00292032"/>
    <w:rsid w:val="00295896"/>
    <w:rsid w:val="002A71B4"/>
    <w:rsid w:val="002B4F68"/>
    <w:rsid w:val="002C1683"/>
    <w:rsid w:val="002C642C"/>
    <w:rsid w:val="002D54BB"/>
    <w:rsid w:val="002E0CF5"/>
    <w:rsid w:val="00311D6B"/>
    <w:rsid w:val="003316FF"/>
    <w:rsid w:val="00332A0E"/>
    <w:rsid w:val="003446F5"/>
    <w:rsid w:val="00346760"/>
    <w:rsid w:val="003528B9"/>
    <w:rsid w:val="00365DAA"/>
    <w:rsid w:val="00376700"/>
    <w:rsid w:val="00383133"/>
    <w:rsid w:val="00390ADC"/>
    <w:rsid w:val="003970D6"/>
    <w:rsid w:val="003A2910"/>
    <w:rsid w:val="003A3B2E"/>
    <w:rsid w:val="003C6847"/>
    <w:rsid w:val="003D5C07"/>
    <w:rsid w:val="003E068F"/>
    <w:rsid w:val="003E2887"/>
    <w:rsid w:val="003F1C15"/>
    <w:rsid w:val="003F20E5"/>
    <w:rsid w:val="003F6842"/>
    <w:rsid w:val="003F6F2D"/>
    <w:rsid w:val="00401674"/>
    <w:rsid w:val="00410C5F"/>
    <w:rsid w:val="00417B6B"/>
    <w:rsid w:val="00417CE1"/>
    <w:rsid w:val="00431F76"/>
    <w:rsid w:val="004320D1"/>
    <w:rsid w:val="00433C81"/>
    <w:rsid w:val="004373B5"/>
    <w:rsid w:val="00452199"/>
    <w:rsid w:val="00454F72"/>
    <w:rsid w:val="004624EE"/>
    <w:rsid w:val="00464A51"/>
    <w:rsid w:val="004715BA"/>
    <w:rsid w:val="004929D5"/>
    <w:rsid w:val="0049644C"/>
    <w:rsid w:val="00496CE1"/>
    <w:rsid w:val="004A5AA9"/>
    <w:rsid w:val="004B0505"/>
    <w:rsid w:val="004B15AE"/>
    <w:rsid w:val="004B36DE"/>
    <w:rsid w:val="004B795D"/>
    <w:rsid w:val="004C380F"/>
    <w:rsid w:val="004C4FD2"/>
    <w:rsid w:val="004C5B71"/>
    <w:rsid w:val="004C6E3D"/>
    <w:rsid w:val="004D14D2"/>
    <w:rsid w:val="004D2C6F"/>
    <w:rsid w:val="004D73E8"/>
    <w:rsid w:val="004E5319"/>
    <w:rsid w:val="00500089"/>
    <w:rsid w:val="00500266"/>
    <w:rsid w:val="005009F4"/>
    <w:rsid w:val="00506734"/>
    <w:rsid w:val="0050779B"/>
    <w:rsid w:val="00514397"/>
    <w:rsid w:val="00514583"/>
    <w:rsid w:val="00517C30"/>
    <w:rsid w:val="00520DD5"/>
    <w:rsid w:val="00521A42"/>
    <w:rsid w:val="00526676"/>
    <w:rsid w:val="00532B62"/>
    <w:rsid w:val="00542AA2"/>
    <w:rsid w:val="00554EF0"/>
    <w:rsid w:val="00554F59"/>
    <w:rsid w:val="00555EBC"/>
    <w:rsid w:val="00561697"/>
    <w:rsid w:val="00573C19"/>
    <w:rsid w:val="00573DFE"/>
    <w:rsid w:val="005846ED"/>
    <w:rsid w:val="00584FC6"/>
    <w:rsid w:val="005861A3"/>
    <w:rsid w:val="00590CC2"/>
    <w:rsid w:val="005A7ED9"/>
    <w:rsid w:val="005B404F"/>
    <w:rsid w:val="005B74E1"/>
    <w:rsid w:val="005C21D5"/>
    <w:rsid w:val="005C5313"/>
    <w:rsid w:val="005D25C1"/>
    <w:rsid w:val="005D659F"/>
    <w:rsid w:val="005D6603"/>
    <w:rsid w:val="005E612C"/>
    <w:rsid w:val="005F1B41"/>
    <w:rsid w:val="005F407B"/>
    <w:rsid w:val="005F5005"/>
    <w:rsid w:val="006021E4"/>
    <w:rsid w:val="006069D2"/>
    <w:rsid w:val="00606C37"/>
    <w:rsid w:val="00621959"/>
    <w:rsid w:val="006259A5"/>
    <w:rsid w:val="006271B2"/>
    <w:rsid w:val="006311B9"/>
    <w:rsid w:val="00635DF9"/>
    <w:rsid w:val="006414EB"/>
    <w:rsid w:val="00641878"/>
    <w:rsid w:val="00641C9F"/>
    <w:rsid w:val="00651DB5"/>
    <w:rsid w:val="00661EAA"/>
    <w:rsid w:val="006713C3"/>
    <w:rsid w:val="006724BF"/>
    <w:rsid w:val="00674AF7"/>
    <w:rsid w:val="00677CFB"/>
    <w:rsid w:val="006820DC"/>
    <w:rsid w:val="00683333"/>
    <w:rsid w:val="00685705"/>
    <w:rsid w:val="00692EA8"/>
    <w:rsid w:val="006A6012"/>
    <w:rsid w:val="006B5E36"/>
    <w:rsid w:val="006B625E"/>
    <w:rsid w:val="006B6FF5"/>
    <w:rsid w:val="006B793E"/>
    <w:rsid w:val="006C173D"/>
    <w:rsid w:val="006C77FB"/>
    <w:rsid w:val="006D516A"/>
    <w:rsid w:val="006D5C13"/>
    <w:rsid w:val="006F0493"/>
    <w:rsid w:val="006F0AF5"/>
    <w:rsid w:val="006F1592"/>
    <w:rsid w:val="006F3019"/>
    <w:rsid w:val="006F305F"/>
    <w:rsid w:val="00700F33"/>
    <w:rsid w:val="00702760"/>
    <w:rsid w:val="00703AEE"/>
    <w:rsid w:val="007127C1"/>
    <w:rsid w:val="00713764"/>
    <w:rsid w:val="0071478E"/>
    <w:rsid w:val="00715599"/>
    <w:rsid w:val="00716C49"/>
    <w:rsid w:val="00724F22"/>
    <w:rsid w:val="00727EC6"/>
    <w:rsid w:val="00732F43"/>
    <w:rsid w:val="00734456"/>
    <w:rsid w:val="00736526"/>
    <w:rsid w:val="007374F8"/>
    <w:rsid w:val="007557CD"/>
    <w:rsid w:val="00757107"/>
    <w:rsid w:val="00757934"/>
    <w:rsid w:val="00760AE3"/>
    <w:rsid w:val="00761D82"/>
    <w:rsid w:val="0077209E"/>
    <w:rsid w:val="00773D9B"/>
    <w:rsid w:val="007775C3"/>
    <w:rsid w:val="007807C2"/>
    <w:rsid w:val="00782141"/>
    <w:rsid w:val="007824CB"/>
    <w:rsid w:val="00782A50"/>
    <w:rsid w:val="00785989"/>
    <w:rsid w:val="00786DF0"/>
    <w:rsid w:val="00786FF5"/>
    <w:rsid w:val="00791399"/>
    <w:rsid w:val="00793E32"/>
    <w:rsid w:val="007B32B8"/>
    <w:rsid w:val="007B500A"/>
    <w:rsid w:val="007C1AD5"/>
    <w:rsid w:val="007E0676"/>
    <w:rsid w:val="007E4D08"/>
    <w:rsid w:val="007F34C5"/>
    <w:rsid w:val="007F56C9"/>
    <w:rsid w:val="00800F5F"/>
    <w:rsid w:val="00801151"/>
    <w:rsid w:val="00806482"/>
    <w:rsid w:val="00817C5C"/>
    <w:rsid w:val="00821AD1"/>
    <w:rsid w:val="00832C36"/>
    <w:rsid w:val="00856177"/>
    <w:rsid w:val="00862729"/>
    <w:rsid w:val="0086390D"/>
    <w:rsid w:val="00866554"/>
    <w:rsid w:val="00867238"/>
    <w:rsid w:val="008734D1"/>
    <w:rsid w:val="00873DFC"/>
    <w:rsid w:val="00874F54"/>
    <w:rsid w:val="00882F2B"/>
    <w:rsid w:val="008838B1"/>
    <w:rsid w:val="00890BA7"/>
    <w:rsid w:val="00891865"/>
    <w:rsid w:val="00894077"/>
    <w:rsid w:val="008A737A"/>
    <w:rsid w:val="008B3CD1"/>
    <w:rsid w:val="008B58D7"/>
    <w:rsid w:val="008D26EF"/>
    <w:rsid w:val="008D7C11"/>
    <w:rsid w:val="008E108E"/>
    <w:rsid w:val="008E291A"/>
    <w:rsid w:val="008E296D"/>
    <w:rsid w:val="008E2E18"/>
    <w:rsid w:val="008E623F"/>
    <w:rsid w:val="008F066E"/>
    <w:rsid w:val="008F070C"/>
    <w:rsid w:val="008F1225"/>
    <w:rsid w:val="008F263A"/>
    <w:rsid w:val="008F4C95"/>
    <w:rsid w:val="008F71D7"/>
    <w:rsid w:val="00901687"/>
    <w:rsid w:val="0091193F"/>
    <w:rsid w:val="0091347C"/>
    <w:rsid w:val="00913F45"/>
    <w:rsid w:val="0091695E"/>
    <w:rsid w:val="0091720C"/>
    <w:rsid w:val="00921497"/>
    <w:rsid w:val="009232E3"/>
    <w:rsid w:val="00923E24"/>
    <w:rsid w:val="00933B55"/>
    <w:rsid w:val="0093435E"/>
    <w:rsid w:val="00937812"/>
    <w:rsid w:val="0095594A"/>
    <w:rsid w:val="0095608E"/>
    <w:rsid w:val="009718A5"/>
    <w:rsid w:val="009806C3"/>
    <w:rsid w:val="009812F7"/>
    <w:rsid w:val="00983495"/>
    <w:rsid w:val="00983F50"/>
    <w:rsid w:val="00985793"/>
    <w:rsid w:val="009A1D45"/>
    <w:rsid w:val="009A77AA"/>
    <w:rsid w:val="009C4C77"/>
    <w:rsid w:val="009D7D49"/>
    <w:rsid w:val="009E0E85"/>
    <w:rsid w:val="009E5E90"/>
    <w:rsid w:val="009F067F"/>
    <w:rsid w:val="009F071D"/>
    <w:rsid w:val="009F13D7"/>
    <w:rsid w:val="009F6160"/>
    <w:rsid w:val="00A04B7B"/>
    <w:rsid w:val="00A07176"/>
    <w:rsid w:val="00A24C31"/>
    <w:rsid w:val="00A2509B"/>
    <w:rsid w:val="00A35F16"/>
    <w:rsid w:val="00A4301A"/>
    <w:rsid w:val="00A52C44"/>
    <w:rsid w:val="00A6058F"/>
    <w:rsid w:val="00A652C8"/>
    <w:rsid w:val="00A730DE"/>
    <w:rsid w:val="00A73253"/>
    <w:rsid w:val="00A746A4"/>
    <w:rsid w:val="00A7537F"/>
    <w:rsid w:val="00A814ED"/>
    <w:rsid w:val="00A82904"/>
    <w:rsid w:val="00A83CFB"/>
    <w:rsid w:val="00A85CB7"/>
    <w:rsid w:val="00A92A41"/>
    <w:rsid w:val="00A95797"/>
    <w:rsid w:val="00A978BE"/>
    <w:rsid w:val="00AA000D"/>
    <w:rsid w:val="00AA2468"/>
    <w:rsid w:val="00AA33DE"/>
    <w:rsid w:val="00AA75B2"/>
    <w:rsid w:val="00AB07C8"/>
    <w:rsid w:val="00AB0DBC"/>
    <w:rsid w:val="00AB0DF4"/>
    <w:rsid w:val="00AC1B8A"/>
    <w:rsid w:val="00AC2CBA"/>
    <w:rsid w:val="00AD0467"/>
    <w:rsid w:val="00AD0CB6"/>
    <w:rsid w:val="00AD118E"/>
    <w:rsid w:val="00AD1403"/>
    <w:rsid w:val="00AD55DB"/>
    <w:rsid w:val="00AD7695"/>
    <w:rsid w:val="00AD77CC"/>
    <w:rsid w:val="00AF1724"/>
    <w:rsid w:val="00AF3CA5"/>
    <w:rsid w:val="00B01565"/>
    <w:rsid w:val="00B0583A"/>
    <w:rsid w:val="00B06E0B"/>
    <w:rsid w:val="00B07C1B"/>
    <w:rsid w:val="00B07E6E"/>
    <w:rsid w:val="00B10057"/>
    <w:rsid w:val="00B14409"/>
    <w:rsid w:val="00B233F8"/>
    <w:rsid w:val="00B258E8"/>
    <w:rsid w:val="00B269BE"/>
    <w:rsid w:val="00B3142D"/>
    <w:rsid w:val="00B330CE"/>
    <w:rsid w:val="00B36284"/>
    <w:rsid w:val="00B36345"/>
    <w:rsid w:val="00B4004A"/>
    <w:rsid w:val="00B457CB"/>
    <w:rsid w:val="00B53E97"/>
    <w:rsid w:val="00B630D9"/>
    <w:rsid w:val="00B6696A"/>
    <w:rsid w:val="00B92A90"/>
    <w:rsid w:val="00B93D3A"/>
    <w:rsid w:val="00B9448E"/>
    <w:rsid w:val="00BA34AE"/>
    <w:rsid w:val="00BA7AF6"/>
    <w:rsid w:val="00BB32A9"/>
    <w:rsid w:val="00BB6CEF"/>
    <w:rsid w:val="00BB7764"/>
    <w:rsid w:val="00BC7AB0"/>
    <w:rsid w:val="00BC7E56"/>
    <w:rsid w:val="00BD0D26"/>
    <w:rsid w:val="00BD7813"/>
    <w:rsid w:val="00BE269E"/>
    <w:rsid w:val="00BF4749"/>
    <w:rsid w:val="00BF6E9A"/>
    <w:rsid w:val="00BF6F47"/>
    <w:rsid w:val="00C11967"/>
    <w:rsid w:val="00C344FB"/>
    <w:rsid w:val="00C351B3"/>
    <w:rsid w:val="00C35968"/>
    <w:rsid w:val="00C35FB6"/>
    <w:rsid w:val="00C53CDC"/>
    <w:rsid w:val="00C64BC9"/>
    <w:rsid w:val="00C6675E"/>
    <w:rsid w:val="00C668B6"/>
    <w:rsid w:val="00C75BB6"/>
    <w:rsid w:val="00C7732B"/>
    <w:rsid w:val="00C865DF"/>
    <w:rsid w:val="00C8798B"/>
    <w:rsid w:val="00CA6E52"/>
    <w:rsid w:val="00CB411B"/>
    <w:rsid w:val="00CB5D60"/>
    <w:rsid w:val="00CC3A3A"/>
    <w:rsid w:val="00CD1C10"/>
    <w:rsid w:val="00CD1F95"/>
    <w:rsid w:val="00CD5EB0"/>
    <w:rsid w:val="00CD692F"/>
    <w:rsid w:val="00CE1B39"/>
    <w:rsid w:val="00CF284E"/>
    <w:rsid w:val="00D06432"/>
    <w:rsid w:val="00D11239"/>
    <w:rsid w:val="00D14291"/>
    <w:rsid w:val="00D31997"/>
    <w:rsid w:val="00D3350E"/>
    <w:rsid w:val="00D354A6"/>
    <w:rsid w:val="00D36D38"/>
    <w:rsid w:val="00D37EEC"/>
    <w:rsid w:val="00D40FCB"/>
    <w:rsid w:val="00D44B3D"/>
    <w:rsid w:val="00D454D2"/>
    <w:rsid w:val="00D46563"/>
    <w:rsid w:val="00D5237E"/>
    <w:rsid w:val="00D55A7B"/>
    <w:rsid w:val="00D55CBE"/>
    <w:rsid w:val="00D56D2D"/>
    <w:rsid w:val="00D66EEA"/>
    <w:rsid w:val="00D729A1"/>
    <w:rsid w:val="00D83F52"/>
    <w:rsid w:val="00D85C9B"/>
    <w:rsid w:val="00D90EA3"/>
    <w:rsid w:val="00D9141E"/>
    <w:rsid w:val="00D92621"/>
    <w:rsid w:val="00D93379"/>
    <w:rsid w:val="00DA0C67"/>
    <w:rsid w:val="00DA2973"/>
    <w:rsid w:val="00DA5D54"/>
    <w:rsid w:val="00DB0DFE"/>
    <w:rsid w:val="00DB520B"/>
    <w:rsid w:val="00DB7AC8"/>
    <w:rsid w:val="00DC275C"/>
    <w:rsid w:val="00DC2A0B"/>
    <w:rsid w:val="00DD2023"/>
    <w:rsid w:val="00DD351C"/>
    <w:rsid w:val="00DF63B4"/>
    <w:rsid w:val="00E02ACA"/>
    <w:rsid w:val="00E04398"/>
    <w:rsid w:val="00E10AC2"/>
    <w:rsid w:val="00E1360F"/>
    <w:rsid w:val="00E22877"/>
    <w:rsid w:val="00E229D9"/>
    <w:rsid w:val="00E35968"/>
    <w:rsid w:val="00E37217"/>
    <w:rsid w:val="00E40985"/>
    <w:rsid w:val="00E43DEB"/>
    <w:rsid w:val="00E55ED6"/>
    <w:rsid w:val="00E60395"/>
    <w:rsid w:val="00E65659"/>
    <w:rsid w:val="00E66F8C"/>
    <w:rsid w:val="00E730F0"/>
    <w:rsid w:val="00E80F21"/>
    <w:rsid w:val="00E853C1"/>
    <w:rsid w:val="00E87098"/>
    <w:rsid w:val="00E90F31"/>
    <w:rsid w:val="00EA0952"/>
    <w:rsid w:val="00EA0B89"/>
    <w:rsid w:val="00EA4331"/>
    <w:rsid w:val="00EA65D4"/>
    <w:rsid w:val="00EB7FA0"/>
    <w:rsid w:val="00ED05B0"/>
    <w:rsid w:val="00ED3737"/>
    <w:rsid w:val="00ED3836"/>
    <w:rsid w:val="00ED3D98"/>
    <w:rsid w:val="00ED40B0"/>
    <w:rsid w:val="00EE1E58"/>
    <w:rsid w:val="00EF0146"/>
    <w:rsid w:val="00EF0D15"/>
    <w:rsid w:val="00EF3257"/>
    <w:rsid w:val="00EF4F2C"/>
    <w:rsid w:val="00F12137"/>
    <w:rsid w:val="00F20F4A"/>
    <w:rsid w:val="00F2198C"/>
    <w:rsid w:val="00F24429"/>
    <w:rsid w:val="00F27B68"/>
    <w:rsid w:val="00F31199"/>
    <w:rsid w:val="00F314B7"/>
    <w:rsid w:val="00F34FBB"/>
    <w:rsid w:val="00F37586"/>
    <w:rsid w:val="00F65135"/>
    <w:rsid w:val="00F75A8D"/>
    <w:rsid w:val="00F77340"/>
    <w:rsid w:val="00F8724A"/>
    <w:rsid w:val="00F87808"/>
    <w:rsid w:val="00F914F4"/>
    <w:rsid w:val="00F92197"/>
    <w:rsid w:val="00FA2238"/>
    <w:rsid w:val="00FB3B60"/>
    <w:rsid w:val="00FC331A"/>
    <w:rsid w:val="00FC5F91"/>
    <w:rsid w:val="00FD0CA5"/>
    <w:rsid w:val="00FD0D2B"/>
    <w:rsid w:val="00FD7493"/>
    <w:rsid w:val="00FE22DC"/>
    <w:rsid w:val="00FE553E"/>
    <w:rsid w:val="00FE74E3"/>
    <w:rsid w:val="00FE7D50"/>
    <w:rsid w:val="00FF1193"/>
    <w:rsid w:val="00FF48F7"/>
    <w:rsid w:val="00FF57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E36"/>
  </w:style>
  <w:style w:type="paragraph" w:styleId="Titre1">
    <w:name w:val="heading 1"/>
    <w:basedOn w:val="Normal"/>
    <w:next w:val="Normal"/>
    <w:link w:val="Titre1Car"/>
    <w:uiPriority w:val="9"/>
    <w:qFormat/>
    <w:rsid w:val="009E5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9E5E90"/>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Titre3">
    <w:name w:val="heading 3"/>
    <w:basedOn w:val="Normal"/>
    <w:next w:val="Normal"/>
    <w:link w:val="Titre3Car"/>
    <w:uiPriority w:val="9"/>
    <w:unhideWhenUsed/>
    <w:qFormat/>
    <w:rsid w:val="006B793E"/>
    <w:pPr>
      <w:keepNext/>
      <w:keepLines/>
      <w:spacing w:before="200" w:after="0"/>
      <w:ind w:firstLine="708"/>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6655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6655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6655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665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655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65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5E90"/>
    <w:rPr>
      <w:rFonts w:asciiTheme="majorHAnsi" w:eastAsiaTheme="majorEastAsia" w:hAnsiTheme="majorHAnsi" w:cstheme="majorBidi"/>
      <w:b/>
      <w:bCs/>
      <w:color w:val="365F91" w:themeColor="accent1" w:themeShade="BF"/>
      <w:sz w:val="28"/>
      <w:szCs w:val="28"/>
    </w:rPr>
  </w:style>
  <w:style w:type="character" w:styleId="Numrodeligne">
    <w:name w:val="line number"/>
    <w:basedOn w:val="Policepardfaut"/>
    <w:uiPriority w:val="99"/>
    <w:semiHidden/>
    <w:unhideWhenUsed/>
    <w:rsid w:val="000062C0"/>
  </w:style>
  <w:style w:type="paragraph" w:styleId="En-tte">
    <w:name w:val="header"/>
    <w:basedOn w:val="Normal"/>
    <w:link w:val="En-tteCar"/>
    <w:uiPriority w:val="99"/>
    <w:unhideWhenUsed/>
    <w:rsid w:val="000062C0"/>
    <w:pPr>
      <w:tabs>
        <w:tab w:val="center" w:pos="4536"/>
        <w:tab w:val="right" w:pos="9072"/>
      </w:tabs>
      <w:spacing w:after="0" w:line="240" w:lineRule="auto"/>
    </w:pPr>
  </w:style>
  <w:style w:type="character" w:customStyle="1" w:styleId="En-tteCar">
    <w:name w:val="En-tête Car"/>
    <w:basedOn w:val="Policepardfaut"/>
    <w:link w:val="En-tte"/>
    <w:uiPriority w:val="99"/>
    <w:rsid w:val="000062C0"/>
  </w:style>
  <w:style w:type="paragraph" w:styleId="Pieddepage">
    <w:name w:val="footer"/>
    <w:basedOn w:val="Normal"/>
    <w:link w:val="PieddepageCar"/>
    <w:uiPriority w:val="99"/>
    <w:unhideWhenUsed/>
    <w:rsid w:val="000062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62C0"/>
  </w:style>
  <w:style w:type="paragraph" w:styleId="Textedebulles">
    <w:name w:val="Balloon Text"/>
    <w:basedOn w:val="Normal"/>
    <w:link w:val="TextedebullesCar"/>
    <w:uiPriority w:val="99"/>
    <w:semiHidden/>
    <w:unhideWhenUsed/>
    <w:rsid w:val="000062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62C0"/>
    <w:rPr>
      <w:rFonts w:ascii="Tahoma" w:hAnsi="Tahoma" w:cs="Tahoma"/>
      <w:sz w:val="16"/>
      <w:szCs w:val="16"/>
    </w:rPr>
  </w:style>
  <w:style w:type="paragraph" w:styleId="En-ttedetabledesmatires">
    <w:name w:val="TOC Heading"/>
    <w:basedOn w:val="Titre1"/>
    <w:next w:val="Normal"/>
    <w:uiPriority w:val="39"/>
    <w:unhideWhenUsed/>
    <w:qFormat/>
    <w:rsid w:val="000062C0"/>
    <w:pPr>
      <w:outlineLvl w:val="9"/>
    </w:pPr>
  </w:style>
  <w:style w:type="paragraph" w:styleId="TM1">
    <w:name w:val="toc 1"/>
    <w:basedOn w:val="Normal"/>
    <w:next w:val="Normal"/>
    <w:autoRedefine/>
    <w:uiPriority w:val="39"/>
    <w:unhideWhenUsed/>
    <w:rsid w:val="00866554"/>
    <w:pPr>
      <w:tabs>
        <w:tab w:val="right" w:leader="dot" w:pos="9062"/>
      </w:tabs>
      <w:spacing w:after="100"/>
    </w:pPr>
  </w:style>
  <w:style w:type="character" w:styleId="Lienhypertexte">
    <w:name w:val="Hyperlink"/>
    <w:basedOn w:val="Policepardfaut"/>
    <w:uiPriority w:val="99"/>
    <w:unhideWhenUsed/>
    <w:rsid w:val="000062C0"/>
    <w:rPr>
      <w:color w:val="0000FF" w:themeColor="hyperlink"/>
      <w:u w:val="single"/>
    </w:rPr>
  </w:style>
  <w:style w:type="character" w:customStyle="1" w:styleId="Titre2Car">
    <w:name w:val="Titre 2 Car"/>
    <w:basedOn w:val="Policepardfaut"/>
    <w:link w:val="Titre2"/>
    <w:rsid w:val="009E5E90"/>
    <w:rPr>
      <w:rFonts w:asciiTheme="majorHAnsi" w:eastAsiaTheme="majorEastAsia" w:hAnsiTheme="majorHAnsi" w:cstheme="majorBidi"/>
      <w:b/>
      <w:bCs/>
      <w:color w:val="4F81BD" w:themeColor="accent1"/>
      <w:sz w:val="24"/>
      <w:szCs w:val="24"/>
    </w:rPr>
  </w:style>
  <w:style w:type="paragraph" w:styleId="Paragraphedeliste">
    <w:name w:val="List Paragraph"/>
    <w:basedOn w:val="Normal"/>
    <w:uiPriority w:val="34"/>
    <w:qFormat/>
    <w:rsid w:val="00452199"/>
    <w:pPr>
      <w:ind w:left="720"/>
      <w:contextualSpacing/>
    </w:pPr>
  </w:style>
  <w:style w:type="paragraph" w:styleId="TM2">
    <w:name w:val="toc 2"/>
    <w:basedOn w:val="Normal"/>
    <w:next w:val="Normal"/>
    <w:autoRedefine/>
    <w:uiPriority w:val="39"/>
    <w:unhideWhenUsed/>
    <w:rsid w:val="00866554"/>
    <w:pPr>
      <w:spacing w:after="100"/>
      <w:ind w:left="220"/>
    </w:pPr>
  </w:style>
  <w:style w:type="character" w:customStyle="1" w:styleId="Titre3Car">
    <w:name w:val="Titre 3 Car"/>
    <w:basedOn w:val="Policepardfaut"/>
    <w:link w:val="Titre3"/>
    <w:uiPriority w:val="9"/>
    <w:rsid w:val="006B793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6655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6655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6655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6655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65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6554"/>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866554"/>
    <w:pPr>
      <w:spacing w:after="100"/>
      <w:ind w:left="440"/>
    </w:pPr>
  </w:style>
  <w:style w:type="paragraph" w:styleId="NormalWeb">
    <w:name w:val="Normal (Web)"/>
    <w:basedOn w:val="Normal"/>
    <w:uiPriority w:val="99"/>
    <w:rsid w:val="00016C40"/>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641878"/>
    <w:rPr>
      <w:sz w:val="16"/>
      <w:szCs w:val="16"/>
    </w:rPr>
  </w:style>
  <w:style w:type="paragraph" w:styleId="Commentaire">
    <w:name w:val="annotation text"/>
    <w:basedOn w:val="Normal"/>
    <w:link w:val="CommentaireCar"/>
    <w:uiPriority w:val="99"/>
    <w:semiHidden/>
    <w:unhideWhenUsed/>
    <w:rsid w:val="00641878"/>
    <w:pPr>
      <w:spacing w:line="240" w:lineRule="auto"/>
    </w:pPr>
    <w:rPr>
      <w:sz w:val="20"/>
      <w:szCs w:val="20"/>
    </w:rPr>
  </w:style>
  <w:style w:type="character" w:customStyle="1" w:styleId="CommentaireCar">
    <w:name w:val="Commentaire Car"/>
    <w:basedOn w:val="Policepardfaut"/>
    <w:link w:val="Commentaire"/>
    <w:uiPriority w:val="99"/>
    <w:semiHidden/>
    <w:rsid w:val="00641878"/>
    <w:rPr>
      <w:sz w:val="20"/>
      <w:szCs w:val="20"/>
    </w:rPr>
  </w:style>
  <w:style w:type="paragraph" w:styleId="Objetducommentaire">
    <w:name w:val="annotation subject"/>
    <w:basedOn w:val="Commentaire"/>
    <w:next w:val="Commentaire"/>
    <w:link w:val="ObjetducommentaireCar"/>
    <w:uiPriority w:val="99"/>
    <w:semiHidden/>
    <w:unhideWhenUsed/>
    <w:rsid w:val="00641878"/>
    <w:rPr>
      <w:b/>
      <w:bCs/>
    </w:rPr>
  </w:style>
  <w:style w:type="character" w:customStyle="1" w:styleId="ObjetducommentaireCar">
    <w:name w:val="Objet du commentaire Car"/>
    <w:basedOn w:val="CommentaireCar"/>
    <w:link w:val="Objetducommentaire"/>
    <w:uiPriority w:val="99"/>
    <w:semiHidden/>
    <w:rsid w:val="00641878"/>
    <w:rPr>
      <w:b/>
      <w:bCs/>
      <w:sz w:val="20"/>
      <w:szCs w:val="20"/>
    </w:rPr>
  </w:style>
  <w:style w:type="character" w:customStyle="1" w:styleId="lang-en">
    <w:name w:val="lang-en"/>
    <w:basedOn w:val="Policepardfaut"/>
    <w:rsid w:val="00454F72"/>
  </w:style>
  <w:style w:type="character" w:customStyle="1" w:styleId="tgc">
    <w:name w:val="_tgc"/>
    <w:basedOn w:val="Policepardfaut"/>
    <w:rsid w:val="00F27B68"/>
  </w:style>
  <w:style w:type="character" w:customStyle="1" w:styleId="citecrochet1">
    <w:name w:val="cite_crochet1"/>
    <w:basedOn w:val="Policepardfaut"/>
    <w:rsid w:val="00431F76"/>
    <w:rPr>
      <w:vanish/>
      <w:webHidden w:val="0"/>
      <w:specVanish w:val="0"/>
    </w:rPr>
  </w:style>
  <w:style w:type="character" w:customStyle="1" w:styleId="block">
    <w:name w:val="block"/>
    <w:basedOn w:val="Policepardfaut"/>
    <w:rsid w:val="00A82904"/>
  </w:style>
  <w:style w:type="character" w:styleId="VariableHTML">
    <w:name w:val="HTML Variable"/>
    <w:basedOn w:val="Policepardfaut"/>
    <w:uiPriority w:val="99"/>
    <w:semiHidden/>
    <w:unhideWhenUsed/>
    <w:rsid w:val="00E37217"/>
    <w:rPr>
      <w:i/>
      <w:iCs/>
    </w:rPr>
  </w:style>
  <w:style w:type="character" w:styleId="Accentuation">
    <w:name w:val="Emphasis"/>
    <w:basedOn w:val="Policepardfaut"/>
    <w:uiPriority w:val="20"/>
    <w:qFormat/>
    <w:rsid w:val="005861A3"/>
    <w:rPr>
      <w:b/>
      <w:bCs/>
      <w:i w:val="0"/>
      <w:iCs w:val="0"/>
    </w:rPr>
  </w:style>
  <w:style w:type="character" w:customStyle="1" w:styleId="st1">
    <w:name w:val="st1"/>
    <w:basedOn w:val="Policepardfaut"/>
    <w:rsid w:val="005861A3"/>
  </w:style>
  <w:style w:type="paragraph" w:styleId="Sansinterligne">
    <w:name w:val="No Spacing"/>
    <w:link w:val="SansinterligneCar"/>
    <w:uiPriority w:val="1"/>
    <w:qFormat/>
    <w:rsid w:val="00DC275C"/>
    <w:pPr>
      <w:spacing w:after="0" w:line="240" w:lineRule="auto"/>
    </w:pPr>
    <w:rPr>
      <w:lang w:eastAsia="en-US"/>
    </w:rPr>
  </w:style>
  <w:style w:type="character" w:customStyle="1" w:styleId="SansinterligneCar">
    <w:name w:val="Sans interligne Car"/>
    <w:basedOn w:val="Policepardfaut"/>
    <w:link w:val="Sansinterligne"/>
    <w:uiPriority w:val="1"/>
    <w:rsid w:val="00DC275C"/>
    <w:rPr>
      <w:lang w:eastAsia="en-US"/>
    </w:rPr>
  </w:style>
  <w:style w:type="character" w:styleId="lev">
    <w:name w:val="Strong"/>
    <w:basedOn w:val="Policepardfaut"/>
    <w:uiPriority w:val="22"/>
    <w:qFormat/>
    <w:rsid w:val="003970D6"/>
    <w:rPr>
      <w:b/>
      <w:bCs/>
    </w:rPr>
  </w:style>
  <w:style w:type="character" w:customStyle="1" w:styleId="sxs-lookup1">
    <w:name w:val="sxs-lookup1"/>
    <w:basedOn w:val="Policepardfaut"/>
    <w:rsid w:val="00CD1C10"/>
    <w:rPr>
      <w:vanish/>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062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21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6655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6655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6655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6655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665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655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65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2C0"/>
    <w:rPr>
      <w:rFonts w:asciiTheme="majorHAnsi" w:eastAsiaTheme="majorEastAsia" w:hAnsiTheme="majorHAnsi" w:cstheme="majorBidi"/>
      <w:b/>
      <w:bCs/>
      <w:color w:val="365F91" w:themeColor="accent1" w:themeShade="BF"/>
      <w:sz w:val="28"/>
      <w:szCs w:val="28"/>
    </w:rPr>
  </w:style>
  <w:style w:type="character" w:styleId="Numrodeligne">
    <w:name w:val="line number"/>
    <w:basedOn w:val="Policepardfaut"/>
    <w:uiPriority w:val="99"/>
    <w:semiHidden/>
    <w:unhideWhenUsed/>
    <w:rsid w:val="000062C0"/>
  </w:style>
  <w:style w:type="paragraph" w:styleId="En-tte">
    <w:name w:val="header"/>
    <w:basedOn w:val="Normal"/>
    <w:link w:val="En-tteCar"/>
    <w:uiPriority w:val="99"/>
    <w:semiHidden/>
    <w:unhideWhenUsed/>
    <w:rsid w:val="000062C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062C0"/>
  </w:style>
  <w:style w:type="paragraph" w:styleId="Pieddepage">
    <w:name w:val="footer"/>
    <w:basedOn w:val="Normal"/>
    <w:link w:val="PieddepageCar"/>
    <w:uiPriority w:val="99"/>
    <w:semiHidden/>
    <w:unhideWhenUsed/>
    <w:rsid w:val="000062C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062C0"/>
  </w:style>
  <w:style w:type="paragraph" w:styleId="Textedebulles">
    <w:name w:val="Balloon Text"/>
    <w:basedOn w:val="Normal"/>
    <w:link w:val="TextedebullesCar"/>
    <w:uiPriority w:val="99"/>
    <w:semiHidden/>
    <w:unhideWhenUsed/>
    <w:rsid w:val="000062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62C0"/>
    <w:rPr>
      <w:rFonts w:ascii="Tahoma" w:hAnsi="Tahoma" w:cs="Tahoma"/>
      <w:sz w:val="16"/>
      <w:szCs w:val="16"/>
    </w:rPr>
  </w:style>
  <w:style w:type="paragraph" w:styleId="En-ttedetabledesmatires">
    <w:name w:val="TOC Heading"/>
    <w:basedOn w:val="Titre1"/>
    <w:next w:val="Normal"/>
    <w:uiPriority w:val="39"/>
    <w:semiHidden/>
    <w:unhideWhenUsed/>
    <w:qFormat/>
    <w:rsid w:val="000062C0"/>
    <w:pPr>
      <w:outlineLvl w:val="9"/>
    </w:pPr>
  </w:style>
  <w:style w:type="paragraph" w:styleId="TM1">
    <w:name w:val="toc 1"/>
    <w:basedOn w:val="Normal"/>
    <w:next w:val="Normal"/>
    <w:autoRedefine/>
    <w:uiPriority w:val="39"/>
    <w:unhideWhenUsed/>
    <w:rsid w:val="00866554"/>
    <w:pPr>
      <w:tabs>
        <w:tab w:val="right" w:leader="dot" w:pos="9062"/>
      </w:tabs>
      <w:spacing w:after="100"/>
    </w:pPr>
  </w:style>
  <w:style w:type="character" w:styleId="Lienhypertexte">
    <w:name w:val="Hyperlink"/>
    <w:basedOn w:val="Policepardfaut"/>
    <w:uiPriority w:val="99"/>
    <w:unhideWhenUsed/>
    <w:rsid w:val="000062C0"/>
    <w:rPr>
      <w:color w:val="0000FF" w:themeColor="hyperlink"/>
      <w:u w:val="single"/>
    </w:rPr>
  </w:style>
  <w:style w:type="character" w:customStyle="1" w:styleId="Titre2Car">
    <w:name w:val="Titre 2 Car"/>
    <w:basedOn w:val="Policepardfaut"/>
    <w:link w:val="Titre2"/>
    <w:uiPriority w:val="9"/>
    <w:rsid w:val="0045219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52199"/>
    <w:pPr>
      <w:ind w:left="720"/>
      <w:contextualSpacing/>
    </w:pPr>
  </w:style>
  <w:style w:type="paragraph" w:styleId="TM2">
    <w:name w:val="toc 2"/>
    <w:basedOn w:val="Normal"/>
    <w:next w:val="Normal"/>
    <w:autoRedefine/>
    <w:uiPriority w:val="39"/>
    <w:unhideWhenUsed/>
    <w:rsid w:val="00866554"/>
    <w:pPr>
      <w:spacing w:after="100"/>
      <w:ind w:left="220"/>
    </w:pPr>
  </w:style>
  <w:style w:type="character" w:customStyle="1" w:styleId="Titre3Car">
    <w:name w:val="Titre 3 Car"/>
    <w:basedOn w:val="Policepardfaut"/>
    <w:link w:val="Titre3"/>
    <w:uiPriority w:val="9"/>
    <w:rsid w:val="0086655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6655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6655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6655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6655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65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6554"/>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866554"/>
    <w:pPr>
      <w:spacing w:after="100"/>
      <w:ind w:left="440"/>
    </w:pPr>
  </w:style>
  <w:style w:type="paragraph" w:styleId="NormalWeb">
    <w:name w:val="Normal (Web)"/>
    <w:basedOn w:val="Normal"/>
    <w:uiPriority w:val="99"/>
    <w:rsid w:val="00016C40"/>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641878"/>
    <w:rPr>
      <w:sz w:val="16"/>
      <w:szCs w:val="16"/>
    </w:rPr>
  </w:style>
  <w:style w:type="paragraph" w:styleId="Commentaire">
    <w:name w:val="annotation text"/>
    <w:basedOn w:val="Normal"/>
    <w:link w:val="CommentaireCar"/>
    <w:uiPriority w:val="99"/>
    <w:semiHidden/>
    <w:unhideWhenUsed/>
    <w:rsid w:val="00641878"/>
    <w:pPr>
      <w:spacing w:line="240" w:lineRule="auto"/>
    </w:pPr>
    <w:rPr>
      <w:sz w:val="20"/>
      <w:szCs w:val="20"/>
    </w:rPr>
  </w:style>
  <w:style w:type="character" w:customStyle="1" w:styleId="CommentaireCar">
    <w:name w:val="Commentaire Car"/>
    <w:basedOn w:val="Policepardfaut"/>
    <w:link w:val="Commentaire"/>
    <w:uiPriority w:val="99"/>
    <w:semiHidden/>
    <w:rsid w:val="00641878"/>
    <w:rPr>
      <w:sz w:val="20"/>
      <w:szCs w:val="20"/>
    </w:rPr>
  </w:style>
  <w:style w:type="paragraph" w:styleId="Objetducommentaire">
    <w:name w:val="annotation subject"/>
    <w:basedOn w:val="Commentaire"/>
    <w:next w:val="Commentaire"/>
    <w:link w:val="ObjetducommentaireCar"/>
    <w:uiPriority w:val="99"/>
    <w:semiHidden/>
    <w:unhideWhenUsed/>
    <w:rsid w:val="00641878"/>
    <w:rPr>
      <w:b/>
      <w:bCs/>
    </w:rPr>
  </w:style>
  <w:style w:type="character" w:customStyle="1" w:styleId="ObjetducommentaireCar">
    <w:name w:val="Objet du commentaire Car"/>
    <w:basedOn w:val="CommentaireCar"/>
    <w:link w:val="Objetducommentaire"/>
    <w:uiPriority w:val="99"/>
    <w:semiHidden/>
    <w:rsid w:val="006418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33546">
      <w:bodyDiv w:val="1"/>
      <w:marLeft w:val="0"/>
      <w:marRight w:val="0"/>
      <w:marTop w:val="0"/>
      <w:marBottom w:val="0"/>
      <w:divBdr>
        <w:top w:val="none" w:sz="0" w:space="0" w:color="auto"/>
        <w:left w:val="none" w:sz="0" w:space="0" w:color="auto"/>
        <w:bottom w:val="none" w:sz="0" w:space="0" w:color="auto"/>
        <w:right w:val="none" w:sz="0" w:space="0" w:color="auto"/>
      </w:divBdr>
      <w:divsChild>
        <w:div w:id="1223708921">
          <w:marLeft w:val="0"/>
          <w:marRight w:val="0"/>
          <w:marTop w:val="0"/>
          <w:marBottom w:val="0"/>
          <w:divBdr>
            <w:top w:val="none" w:sz="0" w:space="0" w:color="auto"/>
            <w:left w:val="none" w:sz="0" w:space="0" w:color="auto"/>
            <w:bottom w:val="none" w:sz="0" w:space="0" w:color="auto"/>
            <w:right w:val="none" w:sz="0" w:space="0" w:color="auto"/>
          </w:divBdr>
          <w:divsChild>
            <w:div w:id="601449364">
              <w:marLeft w:val="0"/>
              <w:marRight w:val="0"/>
              <w:marTop w:val="0"/>
              <w:marBottom w:val="0"/>
              <w:divBdr>
                <w:top w:val="none" w:sz="0" w:space="0" w:color="auto"/>
                <w:left w:val="none" w:sz="0" w:space="0" w:color="auto"/>
                <w:bottom w:val="none" w:sz="0" w:space="0" w:color="auto"/>
                <w:right w:val="none" w:sz="0" w:space="0" w:color="auto"/>
              </w:divBdr>
              <w:divsChild>
                <w:div w:id="6071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81499">
      <w:bodyDiv w:val="1"/>
      <w:marLeft w:val="0"/>
      <w:marRight w:val="0"/>
      <w:marTop w:val="0"/>
      <w:marBottom w:val="0"/>
      <w:divBdr>
        <w:top w:val="none" w:sz="0" w:space="0" w:color="auto"/>
        <w:left w:val="none" w:sz="0" w:space="0" w:color="auto"/>
        <w:bottom w:val="none" w:sz="0" w:space="0" w:color="auto"/>
        <w:right w:val="none" w:sz="0" w:space="0" w:color="auto"/>
      </w:divBdr>
      <w:divsChild>
        <w:div w:id="871260229">
          <w:marLeft w:val="0"/>
          <w:marRight w:val="0"/>
          <w:marTop w:val="0"/>
          <w:marBottom w:val="0"/>
          <w:divBdr>
            <w:top w:val="none" w:sz="0" w:space="0" w:color="auto"/>
            <w:left w:val="none" w:sz="0" w:space="0" w:color="auto"/>
            <w:bottom w:val="none" w:sz="0" w:space="0" w:color="auto"/>
            <w:right w:val="none" w:sz="0" w:space="0" w:color="auto"/>
          </w:divBdr>
        </w:div>
        <w:div w:id="1356157767">
          <w:marLeft w:val="0"/>
          <w:marRight w:val="0"/>
          <w:marTop w:val="0"/>
          <w:marBottom w:val="0"/>
          <w:divBdr>
            <w:top w:val="none" w:sz="0" w:space="0" w:color="auto"/>
            <w:left w:val="none" w:sz="0" w:space="0" w:color="auto"/>
            <w:bottom w:val="none" w:sz="0" w:space="0" w:color="auto"/>
            <w:right w:val="none" w:sz="0" w:space="0" w:color="auto"/>
          </w:divBdr>
        </w:div>
        <w:div w:id="1935622669">
          <w:marLeft w:val="0"/>
          <w:marRight w:val="0"/>
          <w:marTop w:val="0"/>
          <w:marBottom w:val="0"/>
          <w:divBdr>
            <w:top w:val="none" w:sz="0" w:space="0" w:color="auto"/>
            <w:left w:val="none" w:sz="0" w:space="0" w:color="auto"/>
            <w:bottom w:val="none" w:sz="0" w:space="0" w:color="auto"/>
            <w:right w:val="none" w:sz="0" w:space="0" w:color="auto"/>
          </w:divBdr>
        </w:div>
      </w:divsChild>
    </w:div>
    <w:div w:id="663322407">
      <w:bodyDiv w:val="1"/>
      <w:marLeft w:val="0"/>
      <w:marRight w:val="0"/>
      <w:marTop w:val="0"/>
      <w:marBottom w:val="0"/>
      <w:divBdr>
        <w:top w:val="none" w:sz="0" w:space="0" w:color="auto"/>
        <w:left w:val="none" w:sz="0" w:space="0" w:color="auto"/>
        <w:bottom w:val="none" w:sz="0" w:space="0" w:color="auto"/>
        <w:right w:val="none" w:sz="0" w:space="0" w:color="auto"/>
      </w:divBdr>
    </w:div>
    <w:div w:id="878083532">
      <w:bodyDiv w:val="1"/>
      <w:marLeft w:val="0"/>
      <w:marRight w:val="0"/>
      <w:marTop w:val="0"/>
      <w:marBottom w:val="0"/>
      <w:divBdr>
        <w:top w:val="none" w:sz="0" w:space="0" w:color="auto"/>
        <w:left w:val="none" w:sz="0" w:space="0" w:color="auto"/>
        <w:bottom w:val="none" w:sz="0" w:space="0" w:color="auto"/>
        <w:right w:val="none" w:sz="0" w:space="0" w:color="auto"/>
      </w:divBdr>
      <w:divsChild>
        <w:div w:id="354889009">
          <w:marLeft w:val="0"/>
          <w:marRight w:val="0"/>
          <w:marTop w:val="0"/>
          <w:marBottom w:val="0"/>
          <w:divBdr>
            <w:top w:val="none" w:sz="0" w:space="0" w:color="auto"/>
            <w:left w:val="none" w:sz="0" w:space="0" w:color="auto"/>
            <w:bottom w:val="none" w:sz="0" w:space="0" w:color="auto"/>
            <w:right w:val="none" w:sz="0" w:space="0" w:color="auto"/>
          </w:divBdr>
        </w:div>
        <w:div w:id="872377536">
          <w:marLeft w:val="0"/>
          <w:marRight w:val="0"/>
          <w:marTop w:val="0"/>
          <w:marBottom w:val="0"/>
          <w:divBdr>
            <w:top w:val="none" w:sz="0" w:space="0" w:color="auto"/>
            <w:left w:val="none" w:sz="0" w:space="0" w:color="auto"/>
            <w:bottom w:val="none" w:sz="0" w:space="0" w:color="auto"/>
            <w:right w:val="none" w:sz="0" w:space="0" w:color="auto"/>
          </w:divBdr>
        </w:div>
      </w:divsChild>
    </w:div>
    <w:div w:id="1206723134">
      <w:bodyDiv w:val="1"/>
      <w:marLeft w:val="0"/>
      <w:marRight w:val="0"/>
      <w:marTop w:val="0"/>
      <w:marBottom w:val="0"/>
      <w:divBdr>
        <w:top w:val="none" w:sz="0" w:space="0" w:color="auto"/>
        <w:left w:val="none" w:sz="0" w:space="0" w:color="auto"/>
        <w:bottom w:val="none" w:sz="0" w:space="0" w:color="auto"/>
        <w:right w:val="none" w:sz="0" w:space="0" w:color="auto"/>
      </w:divBdr>
    </w:div>
    <w:div w:id="1236354564">
      <w:bodyDiv w:val="1"/>
      <w:marLeft w:val="0"/>
      <w:marRight w:val="0"/>
      <w:marTop w:val="0"/>
      <w:marBottom w:val="0"/>
      <w:divBdr>
        <w:top w:val="none" w:sz="0" w:space="0" w:color="auto"/>
        <w:left w:val="none" w:sz="0" w:space="0" w:color="auto"/>
        <w:bottom w:val="none" w:sz="0" w:space="0" w:color="auto"/>
        <w:right w:val="none" w:sz="0" w:space="0" w:color="auto"/>
      </w:divBdr>
      <w:divsChild>
        <w:div w:id="743114314">
          <w:marLeft w:val="0"/>
          <w:marRight w:val="0"/>
          <w:marTop w:val="0"/>
          <w:marBottom w:val="0"/>
          <w:divBdr>
            <w:top w:val="none" w:sz="0" w:space="0" w:color="auto"/>
            <w:left w:val="none" w:sz="0" w:space="0" w:color="auto"/>
            <w:bottom w:val="none" w:sz="0" w:space="0" w:color="auto"/>
            <w:right w:val="none" w:sz="0" w:space="0" w:color="auto"/>
          </w:divBdr>
          <w:divsChild>
            <w:div w:id="304048016">
              <w:marLeft w:val="0"/>
              <w:marRight w:val="0"/>
              <w:marTop w:val="0"/>
              <w:marBottom w:val="0"/>
              <w:divBdr>
                <w:top w:val="none" w:sz="0" w:space="0" w:color="auto"/>
                <w:left w:val="none" w:sz="0" w:space="0" w:color="auto"/>
                <w:bottom w:val="none" w:sz="0" w:space="0" w:color="auto"/>
                <w:right w:val="none" w:sz="0" w:space="0" w:color="auto"/>
              </w:divBdr>
              <w:divsChild>
                <w:div w:id="7558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4729">
      <w:bodyDiv w:val="1"/>
      <w:marLeft w:val="0"/>
      <w:marRight w:val="0"/>
      <w:marTop w:val="0"/>
      <w:marBottom w:val="0"/>
      <w:divBdr>
        <w:top w:val="none" w:sz="0" w:space="0" w:color="auto"/>
        <w:left w:val="none" w:sz="0" w:space="0" w:color="auto"/>
        <w:bottom w:val="none" w:sz="0" w:space="0" w:color="auto"/>
        <w:right w:val="none" w:sz="0" w:space="0" w:color="auto"/>
      </w:divBdr>
      <w:divsChild>
        <w:div w:id="506363724">
          <w:marLeft w:val="0"/>
          <w:marRight w:val="0"/>
          <w:marTop w:val="0"/>
          <w:marBottom w:val="0"/>
          <w:divBdr>
            <w:top w:val="none" w:sz="0" w:space="0" w:color="auto"/>
            <w:left w:val="none" w:sz="0" w:space="0" w:color="auto"/>
            <w:bottom w:val="none" w:sz="0" w:space="0" w:color="auto"/>
            <w:right w:val="none" w:sz="0" w:space="0" w:color="auto"/>
          </w:divBdr>
        </w:div>
        <w:div w:id="868026027">
          <w:marLeft w:val="0"/>
          <w:marRight w:val="0"/>
          <w:marTop w:val="0"/>
          <w:marBottom w:val="0"/>
          <w:divBdr>
            <w:top w:val="none" w:sz="0" w:space="0" w:color="auto"/>
            <w:left w:val="none" w:sz="0" w:space="0" w:color="auto"/>
            <w:bottom w:val="none" w:sz="0" w:space="0" w:color="auto"/>
            <w:right w:val="none" w:sz="0" w:space="0" w:color="auto"/>
          </w:divBdr>
        </w:div>
        <w:div w:id="1780025611">
          <w:marLeft w:val="0"/>
          <w:marRight w:val="0"/>
          <w:marTop w:val="0"/>
          <w:marBottom w:val="0"/>
          <w:divBdr>
            <w:top w:val="none" w:sz="0" w:space="0" w:color="auto"/>
            <w:left w:val="none" w:sz="0" w:space="0" w:color="auto"/>
            <w:bottom w:val="none" w:sz="0" w:space="0" w:color="auto"/>
            <w:right w:val="none" w:sz="0" w:space="0" w:color="auto"/>
          </w:divBdr>
        </w:div>
      </w:divsChild>
    </w:div>
    <w:div w:id="1912153700">
      <w:bodyDiv w:val="1"/>
      <w:marLeft w:val="0"/>
      <w:marRight w:val="0"/>
      <w:marTop w:val="0"/>
      <w:marBottom w:val="0"/>
      <w:divBdr>
        <w:top w:val="none" w:sz="0" w:space="0" w:color="auto"/>
        <w:left w:val="none" w:sz="0" w:space="0" w:color="auto"/>
        <w:bottom w:val="none" w:sz="0" w:space="0" w:color="auto"/>
        <w:right w:val="none" w:sz="0" w:space="0" w:color="auto"/>
      </w:divBdr>
      <w:divsChild>
        <w:div w:id="265769139">
          <w:marLeft w:val="0"/>
          <w:marRight w:val="0"/>
          <w:marTop w:val="0"/>
          <w:marBottom w:val="0"/>
          <w:divBdr>
            <w:top w:val="none" w:sz="0" w:space="0" w:color="auto"/>
            <w:left w:val="none" w:sz="0" w:space="0" w:color="auto"/>
            <w:bottom w:val="none" w:sz="0" w:space="0" w:color="auto"/>
            <w:right w:val="none" w:sz="0" w:space="0" w:color="auto"/>
          </w:divBdr>
        </w:div>
      </w:divsChild>
    </w:div>
    <w:div w:id="2107848654">
      <w:bodyDiv w:val="1"/>
      <w:marLeft w:val="0"/>
      <w:marRight w:val="0"/>
      <w:marTop w:val="0"/>
      <w:marBottom w:val="0"/>
      <w:divBdr>
        <w:top w:val="none" w:sz="0" w:space="0" w:color="auto"/>
        <w:left w:val="none" w:sz="0" w:space="0" w:color="auto"/>
        <w:bottom w:val="none" w:sz="0" w:space="0" w:color="auto"/>
        <w:right w:val="none" w:sz="0" w:space="0" w:color="auto"/>
      </w:divBdr>
      <w:divsChild>
        <w:div w:id="13457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fr-fr/sql/integration-services/control-flow/bulk-insert-task"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mailto:gaetan.manier@sfr.fr" TargetMode="External"/><Relationship Id="rId14" Type="http://schemas.openxmlformats.org/officeDocument/2006/relationships/hyperlink" Target="https://docs.microsoft.com/fr-fr/sql/integration-services/control-flow/bulk-insert-task" TargetMode="Externa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B1410E-4AAF-4EBD-834D-009024DF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Pages>
  <Words>2735</Words>
  <Characters>15048</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Projet VAE</vt:lpstr>
    </vt:vector>
  </TitlesOfParts>
  <Company>ArcelorMittal</Company>
  <LinksUpToDate>false</LinksUpToDate>
  <CharactersWithSpaces>17748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VAE</dc:title>
  <dc:creator>E007548</dc:creator>
  <cp:lastModifiedBy>MANIER GAETAN</cp:lastModifiedBy>
  <cp:revision>89</cp:revision>
  <dcterms:created xsi:type="dcterms:W3CDTF">2017-03-13T18:53:00Z</dcterms:created>
  <dcterms:modified xsi:type="dcterms:W3CDTF">2017-11-05T15:26:00Z</dcterms:modified>
</cp:coreProperties>
</file>