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C9A85F" w14:textId="77777777" w:rsidR="00971AE2" w:rsidRPr="00687C2D" w:rsidRDefault="00971AE2" w:rsidP="00971AE2">
      <w:pPr>
        <w:jc w:val="center"/>
        <w:rPr>
          <w:rFonts w:ascii="Times New Roman" w:hAnsi="Times New Roman" w:cs="Times New Roman"/>
          <w:b/>
          <w:bCs/>
          <w:sz w:val="36"/>
          <w:szCs w:val="36"/>
        </w:rPr>
      </w:pPr>
      <w:r w:rsidRPr="00687C2D">
        <w:rPr>
          <w:rFonts w:ascii="Times New Roman" w:hAnsi="Times New Roman" w:cs="Times New Roman"/>
          <w:b/>
          <w:bCs/>
          <w:sz w:val="36"/>
          <w:szCs w:val="36"/>
        </w:rPr>
        <w:t>PROJECT REPORT:</w:t>
      </w:r>
    </w:p>
    <w:p w14:paraId="0D4CF777" w14:textId="77777777" w:rsidR="00971AE2" w:rsidRDefault="00971AE2" w:rsidP="00971AE2">
      <w:pPr>
        <w:jc w:val="center"/>
        <w:rPr>
          <w:rFonts w:ascii="Times New Roman" w:hAnsi="Times New Roman" w:cs="Times New Roman"/>
          <w:b/>
          <w:bCs/>
          <w:sz w:val="36"/>
          <w:szCs w:val="36"/>
        </w:rPr>
      </w:pPr>
      <w:r w:rsidRPr="00687C2D">
        <w:rPr>
          <w:rFonts w:ascii="Times New Roman" w:hAnsi="Times New Roman" w:cs="Times New Roman"/>
          <w:b/>
          <w:bCs/>
          <w:sz w:val="36"/>
          <w:szCs w:val="36"/>
        </w:rPr>
        <w:t>Air Quality Index (AQI) Forecasting System</w:t>
      </w:r>
    </w:p>
    <w:p w14:paraId="6CC20331" w14:textId="334D173C" w:rsidR="006B32EB" w:rsidRPr="00687C2D" w:rsidRDefault="006B32EB" w:rsidP="00971AE2">
      <w:pPr>
        <w:jc w:val="center"/>
        <w:rPr>
          <w:rFonts w:ascii="Times New Roman" w:hAnsi="Times New Roman" w:cs="Times New Roman"/>
          <w:b/>
          <w:bCs/>
          <w:sz w:val="36"/>
          <w:szCs w:val="36"/>
        </w:rPr>
      </w:pPr>
      <w:r>
        <w:rPr>
          <w:rFonts w:ascii="Times New Roman" w:hAnsi="Times New Roman" w:cs="Times New Roman"/>
          <w:b/>
          <w:bCs/>
          <w:sz w:val="36"/>
          <w:szCs w:val="36"/>
        </w:rPr>
        <w:t>Trần Trung Hiếu - 20235934</w:t>
      </w:r>
    </w:p>
    <w:p w14:paraId="6284B4EC" w14:textId="1830EA67"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Project Introduction</w:t>
      </w:r>
    </w:p>
    <w:p w14:paraId="0D2F3D48" w14:textId="73191C0E"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Product Description / Objectives</w:t>
      </w:r>
    </w:p>
    <w:p w14:paraId="684EA668" w14:textId="77777777" w:rsidR="00971AE2" w:rsidRPr="00687C2D" w:rsidRDefault="00971AE2" w:rsidP="00971AE2">
      <w:pPr>
        <w:rPr>
          <w:rFonts w:ascii="Times New Roman" w:hAnsi="Times New Roman" w:cs="Times New Roman"/>
        </w:rPr>
      </w:pPr>
      <w:r w:rsidRPr="00687C2D">
        <w:rPr>
          <w:rFonts w:ascii="Times New Roman" w:hAnsi="Times New Roman" w:cs="Times New Roman"/>
        </w:rPr>
        <w:t>This project builds a backend pipeline for forecasting the Air Quality Index (AQI) in Hanoi for the next 6 hours (t+6), utilizing multiple model architectures: LSTM, Stacked LSTM, GRU, and XGBoost (with Lag Features) on the PyTorch platform. The pipeline takes a 48-hour historical sliding window of data from environmental and air quality IoT sensors as input, and outputs the forecasted AQI value for the next 6 hours.</w:t>
      </w:r>
    </w:p>
    <w:p w14:paraId="0A673F51" w14:textId="78B72DA7" w:rsidR="008E5701" w:rsidRPr="00687C2D" w:rsidRDefault="008E5701" w:rsidP="00971AE2">
      <w:pPr>
        <w:rPr>
          <w:rFonts w:ascii="Times New Roman" w:hAnsi="Times New Roman" w:cs="Times New Roman"/>
        </w:rPr>
      </w:pPr>
      <w:r w:rsidRPr="00687C2D">
        <w:rPr>
          <w:rFonts w:ascii="Times New Roman" w:hAnsi="Times New Roman" w:cs="Times New Roman"/>
        </w:rPr>
        <w:t xml:space="preserve">Dataset: </w:t>
      </w:r>
      <w:hyperlink r:id="rId5" w:history="1">
        <w:r w:rsidRPr="00687C2D">
          <w:rPr>
            <w:rStyle w:val="Hyperlink"/>
            <w:rFonts w:ascii="Times New Roman" w:hAnsi="Times New Roman" w:cs="Times New Roman"/>
          </w:rPr>
          <w:t>https://www.kaggle.com/datasets/phungdinhdat/aqi-in-hanoi-2022-2025</w:t>
        </w:r>
      </w:hyperlink>
    </w:p>
    <w:p w14:paraId="6D78D4CF" w14:textId="77777777" w:rsidR="00971AE2" w:rsidRPr="00687C2D" w:rsidRDefault="00971AE2" w:rsidP="00971AE2">
      <w:pPr>
        <w:rPr>
          <w:rFonts w:ascii="Times New Roman" w:hAnsi="Times New Roman" w:cs="Times New Roman"/>
        </w:rPr>
      </w:pPr>
      <w:r w:rsidRPr="00687C2D">
        <w:rPr>
          <w:rFonts w:ascii="Times New Roman" w:hAnsi="Times New Roman" w:cs="Times New Roman"/>
        </w:rPr>
        <w:t xml:space="preserve">Specific Objectives: </w:t>
      </w:r>
    </w:p>
    <w:p w14:paraId="11F75CFD" w14:textId="77777777"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Build a time-series data processing system that preserves temporal continuity.</w:t>
      </w:r>
    </w:p>
    <w:p w14:paraId="2CDC76F6" w14:textId="77777777"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Train and compare multiple model architectures (LSTM, Stacked LSTM, GRU, XGBoost).</w:t>
      </w:r>
    </w:p>
    <w:p w14:paraId="2EF300ED" w14:textId="46F7D613" w:rsidR="00971AE2" w:rsidRPr="00687C2D" w:rsidRDefault="00971AE2" w:rsidP="00971AE2">
      <w:pPr>
        <w:pStyle w:val="ListParagraph"/>
        <w:numPr>
          <w:ilvl w:val="0"/>
          <w:numId w:val="5"/>
        </w:numPr>
        <w:rPr>
          <w:rFonts w:ascii="Times New Roman" w:hAnsi="Times New Roman" w:cs="Times New Roman"/>
        </w:rPr>
      </w:pPr>
      <w:r w:rsidRPr="00687C2D">
        <w:rPr>
          <w:rFonts w:ascii="Times New Roman" w:hAnsi="Times New Roman" w:cs="Times New Roman"/>
        </w:rPr>
        <w:t>Optimize hyperparameters automatically using Optuna (Bayesian HPO).</w:t>
      </w:r>
    </w:p>
    <w:p w14:paraId="3B774822" w14:textId="40732D34"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Project Requirements</w:t>
      </w:r>
    </w:p>
    <w:tbl>
      <w:tblPr>
        <w:tblStyle w:val="PlainTable2"/>
        <w:tblW w:w="5000" w:type="pct"/>
        <w:tblLayout w:type="fixed"/>
        <w:tblLook w:val="0020" w:firstRow="1" w:lastRow="0" w:firstColumn="0" w:lastColumn="0" w:noHBand="0" w:noVBand="0"/>
      </w:tblPr>
      <w:tblGrid>
        <w:gridCol w:w="1423"/>
        <w:gridCol w:w="4271"/>
        <w:gridCol w:w="3322"/>
      </w:tblGrid>
      <w:tr w:rsidR="00971AE2" w:rsidRPr="00687C2D" w14:paraId="172884E6"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454533DF" w14:textId="77777777" w:rsidR="00971AE2" w:rsidRPr="00687C2D" w:rsidRDefault="00971AE2" w:rsidP="003B4569">
            <w:pPr>
              <w:pStyle w:val="Compact"/>
              <w:rPr>
                <w:rFonts w:ascii="Times New Roman" w:hAnsi="Times New Roman" w:cs="Times New Roman"/>
              </w:rPr>
            </w:pPr>
          </w:p>
        </w:tc>
        <w:tc>
          <w:tcPr>
            <w:cnfStyle w:val="000001000000" w:firstRow="0" w:lastRow="0" w:firstColumn="0" w:lastColumn="0" w:oddVBand="0" w:evenVBand="1" w:oddHBand="0" w:evenHBand="0" w:firstRowFirstColumn="0" w:firstRowLastColumn="0" w:lastRowFirstColumn="0" w:lastRowLastColumn="0"/>
            <w:tcW w:w="3751" w:type="dxa"/>
          </w:tcPr>
          <w:p w14:paraId="0AE3CA95"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Requirement</w:t>
            </w:r>
          </w:p>
        </w:tc>
        <w:tc>
          <w:tcPr>
            <w:cnfStyle w:val="000010000000" w:firstRow="0" w:lastRow="0" w:firstColumn="0" w:lastColumn="0" w:oddVBand="1" w:evenVBand="0" w:oddHBand="0" w:evenHBand="0" w:firstRowFirstColumn="0" w:firstRowLastColumn="0" w:lastRowFirstColumn="0" w:lastRowLastColumn="0"/>
            <w:tcW w:w="2917" w:type="dxa"/>
          </w:tcPr>
          <w:p w14:paraId="5FDF5E10"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Description</w:t>
            </w:r>
          </w:p>
        </w:tc>
      </w:tr>
      <w:tr w:rsidR="00971AE2" w:rsidRPr="00687C2D" w14:paraId="45944DE9"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087F336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3751" w:type="dxa"/>
          </w:tcPr>
          <w:p w14:paraId="12E4246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Real-world IoT data</w:t>
            </w:r>
          </w:p>
        </w:tc>
        <w:tc>
          <w:tcPr>
            <w:cnfStyle w:val="000010000000" w:firstRow="0" w:lastRow="0" w:firstColumn="0" w:lastColumn="0" w:oddVBand="1" w:evenVBand="0" w:oddHBand="0" w:evenHBand="0" w:firstRowFirstColumn="0" w:firstRowLastColumn="0" w:lastRowFirstColumn="0" w:lastRowLastColumn="0"/>
            <w:tcW w:w="2917" w:type="dxa"/>
          </w:tcPr>
          <w:p w14:paraId="5555546A" w14:textId="222F822F"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Use time-series dataset of Hanoi’s air quality (08/2022 – 06/2025), including AQI, PM2.5, PM10, CO, NO₂, O₃, SO₂, temperature, humidity, wind speed, pressure.</w:t>
            </w:r>
          </w:p>
        </w:tc>
      </w:tr>
      <w:tr w:rsidR="00971AE2" w:rsidRPr="00687C2D" w14:paraId="5398EC25"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657DB09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2</w:t>
            </w:r>
          </w:p>
        </w:tc>
        <w:tc>
          <w:tcPr>
            <w:cnfStyle w:val="000001000000" w:firstRow="0" w:lastRow="0" w:firstColumn="0" w:lastColumn="0" w:oddVBand="0" w:evenVBand="1" w:oddHBand="0" w:evenHBand="0" w:firstRowFirstColumn="0" w:firstRowLastColumn="0" w:lastRowFirstColumn="0" w:lastRowLastColumn="0"/>
            <w:tcW w:w="3751" w:type="dxa"/>
          </w:tcPr>
          <w:p w14:paraId="21ECA5F7"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Standard data preprocessing</w:t>
            </w:r>
          </w:p>
        </w:tc>
        <w:tc>
          <w:tcPr>
            <w:cnfStyle w:val="000010000000" w:firstRow="0" w:lastRow="0" w:firstColumn="0" w:lastColumn="0" w:oddVBand="1" w:evenVBand="0" w:oddHBand="0" w:evenHBand="0" w:firstRowFirstColumn="0" w:firstRowLastColumn="0" w:lastRowFirstColumn="0" w:lastRowLastColumn="0"/>
            <w:tcW w:w="2917" w:type="dxa"/>
          </w:tcPr>
          <w:p w14:paraId="0EA7BA0B"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Handle outliers without breaking the timeline; scale data without causing data leakage; split data chronologically.</w:t>
            </w:r>
          </w:p>
        </w:tc>
      </w:tr>
      <w:tr w:rsidR="00971AE2" w:rsidRPr="00687C2D" w14:paraId="2631CDC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2CA83177"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3</w:t>
            </w:r>
          </w:p>
        </w:tc>
        <w:tc>
          <w:tcPr>
            <w:cnfStyle w:val="000001000000" w:firstRow="0" w:lastRow="0" w:firstColumn="0" w:lastColumn="0" w:oddVBand="0" w:evenVBand="1" w:oddHBand="0" w:evenHBand="0" w:firstRowFirstColumn="0" w:firstRowLastColumn="0" w:lastRowFirstColumn="0" w:lastRowLastColumn="0"/>
            <w:tcW w:w="3751" w:type="dxa"/>
          </w:tcPr>
          <w:p w14:paraId="4B7E7CE5"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Diverse models</w:t>
            </w:r>
          </w:p>
        </w:tc>
        <w:tc>
          <w:tcPr>
            <w:cnfStyle w:val="000010000000" w:firstRow="0" w:lastRow="0" w:firstColumn="0" w:lastColumn="0" w:oddVBand="1" w:evenVBand="0" w:oddHBand="0" w:evenHBand="0" w:firstRowFirstColumn="0" w:firstRowLastColumn="0" w:lastRowFirstColumn="0" w:lastRowLastColumn="0"/>
            <w:tcW w:w="2917" w:type="dxa"/>
          </w:tcPr>
          <w:p w14:paraId="4E8A2EC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Design and evaluate multiple architectures: Base LSTM (1-layer), Stacked LSTM (2-layer), Single-layer GRU, and XGBoost (with Lag Features).</w:t>
            </w:r>
          </w:p>
        </w:tc>
      </w:tr>
      <w:tr w:rsidR="00971AE2" w:rsidRPr="00687C2D" w14:paraId="673A07B3"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5FB12A2E"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4</w:t>
            </w:r>
          </w:p>
        </w:tc>
        <w:tc>
          <w:tcPr>
            <w:cnfStyle w:val="000001000000" w:firstRow="0" w:lastRow="0" w:firstColumn="0" w:lastColumn="0" w:oddVBand="0" w:evenVBand="1" w:oddHBand="0" w:evenHBand="0" w:firstRowFirstColumn="0" w:firstRowLastColumn="0" w:lastRowFirstColumn="0" w:lastRowLastColumn="0"/>
            <w:tcW w:w="3751" w:type="dxa"/>
          </w:tcPr>
          <w:p w14:paraId="2AAC187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Hyperparameter tuning</w:t>
            </w:r>
          </w:p>
        </w:tc>
        <w:tc>
          <w:tcPr>
            <w:cnfStyle w:val="000010000000" w:firstRow="0" w:lastRow="0" w:firstColumn="0" w:lastColumn="0" w:oddVBand="1" w:evenVBand="0" w:oddHBand="0" w:evenHBand="0" w:firstRowFirstColumn="0" w:firstRowLastColumn="0" w:lastRowFirstColumn="0" w:lastRowLastColumn="0"/>
            <w:tcW w:w="2917" w:type="dxa"/>
          </w:tcPr>
          <w:p w14:paraId="2732E9A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Integrate Bayesian Optimization (Optuna) to automatically find the optimal hyperparameter combination.</w:t>
            </w:r>
          </w:p>
        </w:tc>
      </w:tr>
      <w:tr w:rsidR="00971AE2" w:rsidRPr="00687C2D" w14:paraId="1B2E175D"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3846570A"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lastRenderedPageBreak/>
              <w:t>5</w:t>
            </w:r>
          </w:p>
        </w:tc>
        <w:tc>
          <w:tcPr>
            <w:cnfStyle w:val="000001000000" w:firstRow="0" w:lastRow="0" w:firstColumn="0" w:lastColumn="0" w:oddVBand="0" w:evenVBand="1" w:oddHBand="0" w:evenHBand="0" w:firstRowFirstColumn="0" w:firstRowLastColumn="0" w:lastRowFirstColumn="0" w:lastRowLastColumn="0"/>
            <w:tcW w:w="3751" w:type="dxa"/>
          </w:tcPr>
          <w:p w14:paraId="7D85DB84"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Objective evaluation</w:t>
            </w:r>
          </w:p>
        </w:tc>
        <w:tc>
          <w:tcPr>
            <w:cnfStyle w:val="000010000000" w:firstRow="0" w:lastRow="0" w:firstColumn="0" w:lastColumn="0" w:oddVBand="1" w:evenVBand="0" w:oddHBand="0" w:evenHBand="0" w:firstRowFirstColumn="0" w:firstRowLastColumn="0" w:lastRowFirstColumn="0" w:lastRowLastColumn="0"/>
            <w:tcW w:w="2917" w:type="dxa"/>
          </w:tcPr>
          <w:p w14:paraId="134362B3"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Compare model results with a Naive Persistence Baseline to prove the models actually learn patterns.</w:t>
            </w:r>
          </w:p>
        </w:tc>
      </w:tr>
      <w:tr w:rsidR="00971AE2" w:rsidRPr="00687C2D" w14:paraId="200A1C26" w14:textId="77777777" w:rsidTr="003B4569">
        <w:tc>
          <w:tcPr>
            <w:cnfStyle w:val="000010000000" w:firstRow="0" w:lastRow="0" w:firstColumn="0" w:lastColumn="0" w:oddVBand="1" w:evenVBand="0" w:oddHBand="0" w:evenHBand="0" w:firstRowFirstColumn="0" w:firstRowLastColumn="0" w:lastRowFirstColumn="0" w:lastRowLastColumn="0"/>
            <w:tcW w:w="1250" w:type="dxa"/>
          </w:tcPr>
          <w:p w14:paraId="52431650"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6</w:t>
            </w:r>
          </w:p>
        </w:tc>
        <w:tc>
          <w:tcPr>
            <w:cnfStyle w:val="000001000000" w:firstRow="0" w:lastRow="0" w:firstColumn="0" w:lastColumn="0" w:oddVBand="0" w:evenVBand="1" w:oddHBand="0" w:evenHBand="0" w:firstRowFirstColumn="0" w:firstRowLastColumn="0" w:lastRowFirstColumn="0" w:lastRowLastColumn="0"/>
            <w:tcW w:w="3751" w:type="dxa"/>
          </w:tcPr>
          <w:p w14:paraId="72BBD87F"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Modular architecture</w:t>
            </w:r>
          </w:p>
        </w:tc>
        <w:tc>
          <w:tcPr>
            <w:cnfStyle w:val="000010000000" w:firstRow="0" w:lastRow="0" w:firstColumn="0" w:lastColumn="0" w:oddVBand="1" w:evenVBand="0" w:oddHBand="0" w:evenHBand="0" w:firstRowFirstColumn="0" w:firstRowLastColumn="0" w:lastRowFirstColumn="0" w:lastRowLastColumn="0"/>
            <w:tcW w:w="2917" w:type="dxa"/>
          </w:tcPr>
          <w:p w14:paraId="2B6D6D62"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Separate source code into distinct modules (config, data, model, train, evaluate, visualize, utils).</w:t>
            </w:r>
          </w:p>
        </w:tc>
      </w:tr>
      <w:tr w:rsidR="00971AE2" w:rsidRPr="00687C2D" w14:paraId="4E4F38F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250" w:type="dxa"/>
          </w:tcPr>
          <w:p w14:paraId="3EE6A596" w14:textId="2227FA8D" w:rsidR="00971AE2" w:rsidRPr="00687C2D" w:rsidRDefault="00C663BD" w:rsidP="003B4569">
            <w:pPr>
              <w:pStyle w:val="Compact"/>
              <w:rPr>
                <w:rFonts w:ascii="Times New Roman" w:hAnsi="Times New Roman" w:cs="Times New Roman"/>
              </w:rPr>
            </w:pPr>
            <w:r w:rsidRPr="00687C2D">
              <w:rPr>
                <w:rFonts w:ascii="Times New Roman" w:hAnsi="Times New Roman" w:cs="Times New Roman"/>
              </w:rPr>
              <w:t>7</w:t>
            </w:r>
          </w:p>
        </w:tc>
        <w:tc>
          <w:tcPr>
            <w:cnfStyle w:val="000001000000" w:firstRow="0" w:lastRow="0" w:firstColumn="0" w:lastColumn="0" w:oddVBand="0" w:evenVBand="1" w:oddHBand="0" w:evenHBand="0" w:firstRowFirstColumn="0" w:firstRowLastColumn="0" w:lastRowFirstColumn="0" w:lastRowLastColumn="0"/>
            <w:tcW w:w="3751" w:type="dxa"/>
          </w:tcPr>
          <w:p w14:paraId="316B45C8"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b/>
                <w:bCs/>
              </w:rPr>
              <w:t>Logging &amp; reproducibility</w:t>
            </w:r>
          </w:p>
        </w:tc>
        <w:tc>
          <w:tcPr>
            <w:cnfStyle w:val="000010000000" w:firstRow="0" w:lastRow="0" w:firstColumn="0" w:lastColumn="0" w:oddVBand="1" w:evenVBand="0" w:oddHBand="0" w:evenHBand="0" w:firstRowFirstColumn="0" w:firstRowLastColumn="0" w:lastRowFirstColumn="0" w:lastRowLastColumn="0"/>
            <w:tcW w:w="2917" w:type="dxa"/>
          </w:tcPr>
          <w:p w14:paraId="7B60DEC6" w14:textId="77777777" w:rsidR="00971AE2" w:rsidRPr="00687C2D" w:rsidRDefault="00971AE2" w:rsidP="003B4569">
            <w:pPr>
              <w:pStyle w:val="Compact"/>
              <w:rPr>
                <w:rFonts w:ascii="Times New Roman" w:hAnsi="Times New Roman" w:cs="Times New Roman"/>
              </w:rPr>
            </w:pPr>
            <w:r w:rsidRPr="00687C2D">
              <w:rPr>
                <w:rFonts w:ascii="Times New Roman" w:hAnsi="Times New Roman" w:cs="Times New Roman"/>
              </w:rPr>
              <w:t>Log results and ensure reproducibility using fixed seeds.</w:t>
            </w:r>
          </w:p>
        </w:tc>
      </w:tr>
    </w:tbl>
    <w:p w14:paraId="69C1A789" w14:textId="77777777" w:rsidR="00971AE2" w:rsidRPr="00687C2D" w:rsidRDefault="00971AE2" w:rsidP="00971AE2">
      <w:pPr>
        <w:rPr>
          <w:rFonts w:ascii="Times New Roman" w:hAnsi="Times New Roman" w:cs="Times New Roman"/>
        </w:rPr>
      </w:pPr>
    </w:p>
    <w:p w14:paraId="18658FFB" w14:textId="17628394"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Implementation Methodology</w:t>
      </w:r>
    </w:p>
    <w:p w14:paraId="1F5AB1EF" w14:textId="2FB929D0" w:rsidR="006A108C" w:rsidRPr="00687C2D" w:rsidRDefault="00971AE2" w:rsidP="006A108C">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Functional Analysis &amp; System Design</w:t>
      </w:r>
    </w:p>
    <w:p w14:paraId="21B567C0" w14:textId="77777777" w:rsidR="006A108C" w:rsidRPr="00687C2D" w:rsidRDefault="006A108C" w:rsidP="006A108C">
      <w:pPr>
        <w:pStyle w:val="Heading4"/>
        <w:rPr>
          <w:rFonts w:ascii="Times New Roman" w:hAnsi="Times New Roman" w:cs="Times New Roman"/>
          <w:i w:val="0"/>
          <w:iCs w:val="0"/>
          <w:color w:val="auto"/>
        </w:rPr>
      </w:pPr>
      <w:bookmarkStart w:id="0" w:name="module-descriptions"/>
      <w:r w:rsidRPr="00687C2D">
        <w:rPr>
          <w:rFonts w:ascii="Times New Roman" w:hAnsi="Times New Roman" w:cs="Times New Roman"/>
          <w:i w:val="0"/>
          <w:iCs w:val="0"/>
          <w:color w:val="auto"/>
        </w:rPr>
        <w:t>Module Descriptions</w:t>
      </w:r>
    </w:p>
    <w:tbl>
      <w:tblPr>
        <w:tblStyle w:val="PlainTable2"/>
        <w:tblW w:w="5000" w:type="pct"/>
        <w:tblLayout w:type="fixed"/>
        <w:tblLook w:val="0020" w:firstRow="1" w:lastRow="0" w:firstColumn="0" w:lastColumn="0" w:noHBand="0" w:noVBand="0"/>
      </w:tblPr>
      <w:tblGrid>
        <w:gridCol w:w="2886"/>
        <w:gridCol w:w="2163"/>
        <w:gridCol w:w="3967"/>
      </w:tblGrid>
      <w:tr w:rsidR="006A108C" w:rsidRPr="00687C2D" w14:paraId="60203227"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4759E4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Module</w:t>
            </w:r>
          </w:p>
        </w:tc>
        <w:tc>
          <w:tcPr>
            <w:cnfStyle w:val="000001000000" w:firstRow="0" w:lastRow="0" w:firstColumn="0" w:lastColumn="0" w:oddVBand="0" w:evenVBand="1" w:oddHBand="0" w:evenHBand="0" w:firstRowFirstColumn="0" w:firstRowLastColumn="0" w:lastRowFirstColumn="0" w:lastRowLastColumn="0"/>
            <w:tcW w:w="1900" w:type="dxa"/>
          </w:tcPr>
          <w:p w14:paraId="5EA975D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File</w:t>
            </w:r>
          </w:p>
        </w:tc>
        <w:tc>
          <w:tcPr>
            <w:cnfStyle w:val="000010000000" w:firstRow="0" w:lastRow="0" w:firstColumn="0" w:lastColumn="0" w:oddVBand="1" w:evenVBand="0" w:oddHBand="0" w:evenHBand="0" w:firstRowFirstColumn="0" w:firstRowLastColumn="0" w:lastRowFirstColumn="0" w:lastRowLastColumn="0"/>
            <w:tcW w:w="3484" w:type="dxa"/>
          </w:tcPr>
          <w:p w14:paraId="261A75A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Function</w:t>
            </w:r>
          </w:p>
        </w:tc>
      </w:tr>
      <w:tr w:rsidR="006A108C" w:rsidRPr="00687C2D" w14:paraId="662B86A0"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4E30DBA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Configuration</w:t>
            </w:r>
          </w:p>
        </w:tc>
        <w:tc>
          <w:tcPr>
            <w:cnfStyle w:val="000001000000" w:firstRow="0" w:lastRow="0" w:firstColumn="0" w:lastColumn="0" w:oddVBand="0" w:evenVBand="1" w:oddHBand="0" w:evenHBand="0" w:firstRowFirstColumn="0" w:firstRowLastColumn="0" w:lastRowFirstColumn="0" w:lastRowLastColumn="0"/>
            <w:tcW w:w="1900" w:type="dxa"/>
          </w:tcPr>
          <w:p w14:paraId="4366AB0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src/config.py</w:t>
            </w:r>
          </w:p>
        </w:tc>
        <w:tc>
          <w:tcPr>
            <w:cnfStyle w:val="000010000000" w:firstRow="0" w:lastRow="0" w:firstColumn="0" w:lastColumn="0" w:oddVBand="1" w:evenVBand="0" w:oddHBand="0" w:evenHBand="0" w:firstRowFirstColumn="0" w:firstRowLastColumn="0" w:lastRowFirstColumn="0" w:lastRowLastColumn="0"/>
            <w:tcW w:w="3484" w:type="dxa"/>
          </w:tcPr>
          <w:p w14:paraId="54BCB2F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Defines all hyperparameters, feature columns, data split ratios, device, and random seed.</w:t>
            </w:r>
          </w:p>
        </w:tc>
      </w:tr>
      <w:tr w:rsidR="006A108C" w:rsidRPr="00687C2D" w14:paraId="338876F5"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2ED8857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Data Processing</w:t>
            </w:r>
          </w:p>
        </w:tc>
        <w:tc>
          <w:tcPr>
            <w:cnfStyle w:val="000001000000" w:firstRow="0" w:lastRow="0" w:firstColumn="0" w:lastColumn="0" w:oddVBand="0" w:evenVBand="1" w:oddHBand="0" w:evenHBand="0" w:firstRowFirstColumn="0" w:firstRowLastColumn="0" w:lastRowFirstColumn="0" w:lastRowLastColumn="0"/>
            <w:tcW w:w="1900" w:type="dxa"/>
          </w:tcPr>
          <w:p w14:paraId="4385CC53"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src/data_loader.py</w:t>
            </w:r>
          </w:p>
        </w:tc>
        <w:tc>
          <w:tcPr>
            <w:cnfStyle w:val="000010000000" w:firstRow="0" w:lastRow="0" w:firstColumn="0" w:lastColumn="0" w:oddVBand="1" w:evenVBand="0" w:oddHBand="0" w:evenHBand="0" w:firstRowFirstColumn="0" w:firstRowLastColumn="0" w:lastRowFirstColumn="0" w:lastRowLastColumn="0"/>
            <w:tcW w:w="3484" w:type="dxa"/>
          </w:tcPr>
          <w:p w14:paraId="7EFC63A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Reads CSV, handles outliers (AQI &gt; 400 → NaN), extracts time features (hour, month), interpolates, performs chronological split, scales using MinMaxScaler, creates sliding-window sequences, and creates PyTorch DataLoaders. Also supports </w:t>
            </w:r>
            <w:r w:rsidRPr="00687C2D">
              <w:rPr>
                <w:rStyle w:val="VerbatimChar"/>
                <w:rFonts w:ascii="Times New Roman" w:hAnsi="Times New Roman" w:cs="Times New Roman"/>
              </w:rPr>
              <w:t>get_xgboost_data()</w:t>
            </w:r>
            <w:r w:rsidRPr="00687C2D">
              <w:rPr>
                <w:rFonts w:ascii="Times New Roman" w:hAnsi="Times New Roman" w:cs="Times New Roman"/>
              </w:rPr>
              <w:t xml:space="preserve"> to return flattened arrays for XGBoost.</w:t>
            </w:r>
          </w:p>
        </w:tc>
      </w:tr>
      <w:tr w:rsidR="006A108C" w:rsidRPr="00687C2D" w14:paraId="577B1F41"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154854C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Models</w:t>
            </w:r>
          </w:p>
        </w:tc>
        <w:tc>
          <w:tcPr>
            <w:cnfStyle w:val="000001000000" w:firstRow="0" w:lastRow="0" w:firstColumn="0" w:lastColumn="0" w:oddVBand="0" w:evenVBand="1" w:oddHBand="0" w:evenHBand="0" w:firstRowFirstColumn="0" w:firstRowLastColumn="0" w:lastRowFirstColumn="0" w:lastRowLastColumn="0"/>
            <w:tcW w:w="1900" w:type="dxa"/>
          </w:tcPr>
          <w:p w14:paraId="12E8D326"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src/model.py</w:t>
            </w:r>
          </w:p>
        </w:tc>
        <w:tc>
          <w:tcPr>
            <w:cnfStyle w:val="000010000000" w:firstRow="0" w:lastRow="0" w:firstColumn="0" w:lastColumn="0" w:oddVBand="1" w:evenVBand="0" w:oddHBand="0" w:evenHBand="0" w:firstRowFirstColumn="0" w:firstRowLastColumn="0" w:lastRowFirstColumn="0" w:lastRowLastColumn="0"/>
            <w:tcW w:w="3484" w:type="dxa"/>
          </w:tcPr>
          <w:p w14:paraId="08F91A8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Defines </w:t>
            </w:r>
            <w:r w:rsidRPr="00687C2D">
              <w:rPr>
                <w:rStyle w:val="VerbatimChar"/>
                <w:rFonts w:ascii="Times New Roman" w:hAnsi="Times New Roman" w:cs="Times New Roman"/>
              </w:rPr>
              <w:t>LSTMAQIModel</w:t>
            </w:r>
            <w:r w:rsidRPr="00687C2D">
              <w:rPr>
                <w:rFonts w:ascii="Times New Roman" w:hAnsi="Times New Roman" w:cs="Times New Roman"/>
              </w:rPr>
              <w:t xml:space="preserve"> (1-layer LSTM), </w:t>
            </w:r>
            <w:r w:rsidRPr="00687C2D">
              <w:rPr>
                <w:rStyle w:val="VerbatimChar"/>
                <w:rFonts w:ascii="Times New Roman" w:hAnsi="Times New Roman" w:cs="Times New Roman"/>
              </w:rPr>
              <w:t>StackedLSTMAQIModel</w:t>
            </w:r>
            <w:r w:rsidRPr="00687C2D">
              <w:rPr>
                <w:rFonts w:ascii="Times New Roman" w:hAnsi="Times New Roman" w:cs="Times New Roman"/>
              </w:rPr>
              <w:t xml:space="preserve"> (2-layer LSTM), </w:t>
            </w:r>
            <w:r w:rsidRPr="00687C2D">
              <w:rPr>
                <w:rStyle w:val="VerbatimChar"/>
                <w:rFonts w:ascii="Times New Roman" w:hAnsi="Times New Roman" w:cs="Times New Roman"/>
              </w:rPr>
              <w:t>GRUAQIModel</w:t>
            </w:r>
            <w:r w:rsidRPr="00687C2D">
              <w:rPr>
                <w:rFonts w:ascii="Times New Roman" w:hAnsi="Times New Roman" w:cs="Times New Roman"/>
              </w:rPr>
              <w:t xml:space="preserve"> (1-layer GRU): all following the RNN + Dropout + Linear(hidden→1) structure.</w:t>
            </w:r>
          </w:p>
        </w:tc>
      </w:tr>
      <w:tr w:rsidR="006A108C" w:rsidRPr="00687C2D" w14:paraId="6DC6DBE2"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296AF0A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Training</w:t>
            </w:r>
          </w:p>
        </w:tc>
        <w:tc>
          <w:tcPr>
            <w:cnfStyle w:val="000001000000" w:firstRow="0" w:lastRow="0" w:firstColumn="0" w:lastColumn="0" w:oddVBand="0" w:evenVBand="1" w:oddHBand="0" w:evenHBand="0" w:firstRowFirstColumn="0" w:firstRowLastColumn="0" w:lastRowFirstColumn="0" w:lastRowLastColumn="0"/>
            <w:tcW w:w="1900" w:type="dxa"/>
          </w:tcPr>
          <w:p w14:paraId="069E3F8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src/train.py</w:t>
            </w:r>
          </w:p>
        </w:tc>
        <w:tc>
          <w:tcPr>
            <w:cnfStyle w:val="000010000000" w:firstRow="0" w:lastRow="0" w:firstColumn="0" w:lastColumn="0" w:oddVBand="1" w:evenVBand="0" w:oddHBand="0" w:evenHBand="0" w:firstRowFirstColumn="0" w:firstRowLastColumn="0" w:lastRowFirstColumn="0" w:lastRowLastColumn="0"/>
            <w:tcW w:w="3484" w:type="dxa"/>
          </w:tcPr>
          <w:p w14:paraId="7FF8259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Training loop with early stopping, checkpointing, and trial pruning support for Optuna.</w:t>
            </w:r>
          </w:p>
        </w:tc>
      </w:tr>
      <w:tr w:rsidR="006A108C" w:rsidRPr="00687C2D" w14:paraId="3F844B84"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00EE58A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HPO Tuning</w:t>
            </w:r>
          </w:p>
        </w:tc>
        <w:tc>
          <w:tcPr>
            <w:cnfStyle w:val="000001000000" w:firstRow="0" w:lastRow="0" w:firstColumn="0" w:lastColumn="0" w:oddVBand="0" w:evenVBand="1" w:oddHBand="0" w:evenHBand="0" w:firstRowFirstColumn="0" w:firstRowLastColumn="0" w:lastRowFirstColumn="0" w:lastRowLastColumn="0"/>
            <w:tcW w:w="1900" w:type="dxa"/>
          </w:tcPr>
          <w:p w14:paraId="52CABEC7"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src/tune.py</w:t>
            </w:r>
          </w:p>
        </w:tc>
        <w:tc>
          <w:tcPr>
            <w:cnfStyle w:val="000010000000" w:firstRow="0" w:lastRow="0" w:firstColumn="0" w:lastColumn="0" w:oddVBand="1" w:evenVBand="0" w:oddHBand="0" w:evenHBand="0" w:firstRowFirstColumn="0" w:firstRowLastColumn="0" w:lastRowFirstColumn="0" w:lastRowLastColumn="0"/>
            <w:tcW w:w="3484" w:type="dxa"/>
          </w:tcPr>
          <w:p w14:paraId="4705AB2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Objective functions for Optuna – samples lr, hidden_size, dropout, weight_decay; trains and returns best val loss.</w:t>
            </w:r>
          </w:p>
        </w:tc>
      </w:tr>
      <w:tr w:rsidR="006A108C" w:rsidRPr="00687C2D" w14:paraId="2A893FA4"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5151D7F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Evaluation</w:t>
            </w:r>
          </w:p>
        </w:tc>
        <w:tc>
          <w:tcPr>
            <w:cnfStyle w:val="000001000000" w:firstRow="0" w:lastRow="0" w:firstColumn="0" w:lastColumn="0" w:oddVBand="0" w:evenVBand="1" w:oddHBand="0" w:evenHBand="0" w:firstRowFirstColumn="0" w:firstRowLastColumn="0" w:lastRowFirstColumn="0" w:lastRowLastColumn="0"/>
            <w:tcW w:w="1900" w:type="dxa"/>
          </w:tcPr>
          <w:p w14:paraId="4BD66CAE"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src/evaluate.py</w:t>
            </w:r>
          </w:p>
        </w:tc>
        <w:tc>
          <w:tcPr>
            <w:cnfStyle w:val="000010000000" w:firstRow="0" w:lastRow="0" w:firstColumn="0" w:lastColumn="0" w:oddVBand="1" w:evenVBand="0" w:oddHBand="0" w:evenHBand="0" w:firstRowFirstColumn="0" w:firstRowLastColumn="0" w:lastRowFirstColumn="0" w:lastRowLastColumn="0"/>
            <w:tcW w:w="3484" w:type="dxa"/>
          </w:tcPr>
          <w:p w14:paraId="7C141C2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Calculates RMSE, MAE on unscaled data; calculates Naive Persistence Baseline.</w:t>
            </w:r>
          </w:p>
        </w:tc>
      </w:tr>
      <w:tr w:rsidR="006A108C" w:rsidRPr="00687C2D" w14:paraId="1FEAEE4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534" w:type="dxa"/>
          </w:tcPr>
          <w:p w14:paraId="6E5B3C0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Visualization</w:t>
            </w:r>
          </w:p>
        </w:tc>
        <w:tc>
          <w:tcPr>
            <w:cnfStyle w:val="000001000000" w:firstRow="0" w:lastRow="0" w:firstColumn="0" w:lastColumn="0" w:oddVBand="0" w:evenVBand="1" w:oddHBand="0" w:evenHBand="0" w:firstRowFirstColumn="0" w:firstRowLastColumn="0" w:lastRowFirstColumn="0" w:lastRowLastColumn="0"/>
            <w:tcW w:w="1900" w:type="dxa"/>
          </w:tcPr>
          <w:p w14:paraId="3D1B0DB8"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src/visualize.py</w:t>
            </w:r>
          </w:p>
        </w:tc>
        <w:tc>
          <w:tcPr>
            <w:cnfStyle w:val="000010000000" w:firstRow="0" w:lastRow="0" w:firstColumn="0" w:lastColumn="0" w:oddVBand="1" w:evenVBand="0" w:oddHBand="0" w:evenHBand="0" w:firstRowFirstColumn="0" w:firstRowLastColumn="0" w:lastRowFirstColumn="0" w:lastRowLastColumn="0"/>
            <w:tcW w:w="3484" w:type="dxa"/>
          </w:tcPr>
          <w:p w14:paraId="51EA2DC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Plots loss curves and actual vs. predicted AQI charts.</w:t>
            </w:r>
          </w:p>
        </w:tc>
      </w:tr>
      <w:tr w:rsidR="006A108C" w:rsidRPr="00687C2D" w14:paraId="3DE395EA" w14:textId="77777777" w:rsidTr="003B4569">
        <w:tc>
          <w:tcPr>
            <w:cnfStyle w:val="000010000000" w:firstRow="0" w:lastRow="0" w:firstColumn="0" w:lastColumn="0" w:oddVBand="1" w:evenVBand="0" w:oddHBand="0" w:evenHBand="0" w:firstRowFirstColumn="0" w:firstRowLastColumn="0" w:lastRowFirstColumn="0" w:lastRowLastColumn="0"/>
            <w:tcW w:w="2534" w:type="dxa"/>
          </w:tcPr>
          <w:p w14:paraId="12C4027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Utilities</w:t>
            </w:r>
          </w:p>
        </w:tc>
        <w:tc>
          <w:tcPr>
            <w:cnfStyle w:val="000001000000" w:firstRow="0" w:lastRow="0" w:firstColumn="0" w:lastColumn="0" w:oddVBand="0" w:evenVBand="1" w:oddHBand="0" w:evenHBand="0" w:firstRowFirstColumn="0" w:firstRowLastColumn="0" w:lastRowFirstColumn="0" w:lastRowLastColumn="0"/>
            <w:tcW w:w="1900" w:type="dxa"/>
          </w:tcPr>
          <w:p w14:paraId="049F85E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src/utils.py</w:t>
            </w:r>
          </w:p>
        </w:tc>
        <w:tc>
          <w:tcPr>
            <w:cnfStyle w:val="000010000000" w:firstRow="0" w:lastRow="0" w:firstColumn="0" w:lastColumn="0" w:oddVBand="1" w:evenVBand="0" w:oddHBand="0" w:evenHBand="0" w:firstRowFirstColumn="0" w:firstRowLastColumn="0" w:lastRowFirstColumn="0" w:lastRowLastColumn="0"/>
            <w:tcW w:w="3484" w:type="dxa"/>
          </w:tcPr>
          <w:p w14:paraId="76E1576B"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DualLogger</w:t>
            </w:r>
            <w:r w:rsidRPr="00687C2D">
              <w:rPr>
                <w:rFonts w:ascii="Times New Roman" w:hAnsi="Times New Roman" w:cs="Times New Roman"/>
              </w:rPr>
              <w:t xml:space="preserve"> – a context manager that logs output to both console and file simultaneously, ensuring exception safety.</w:t>
            </w:r>
          </w:p>
        </w:tc>
      </w:tr>
      <w:bookmarkEnd w:id="0"/>
    </w:tbl>
    <w:p w14:paraId="307E725D" w14:textId="77777777" w:rsidR="00971AE2" w:rsidRPr="00687C2D" w:rsidRDefault="00971AE2" w:rsidP="00971AE2">
      <w:pPr>
        <w:rPr>
          <w:rFonts w:ascii="Times New Roman" w:hAnsi="Times New Roman" w:cs="Times New Roman"/>
        </w:rPr>
      </w:pPr>
    </w:p>
    <w:p w14:paraId="6C7425BB" w14:textId="4C4AAB28"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Installation &amp; Execution Guide</w:t>
      </w:r>
    </w:p>
    <w:p w14:paraId="3F167E89" w14:textId="10B36F1A" w:rsidR="006A108C" w:rsidRPr="00687C2D" w:rsidRDefault="006A108C" w:rsidP="006A108C">
      <w:pPr>
        <w:pStyle w:val="ListParagraph"/>
        <w:numPr>
          <w:ilvl w:val="0"/>
          <w:numId w:val="7"/>
        </w:numPr>
        <w:rPr>
          <w:rFonts w:ascii="Times New Roman" w:hAnsi="Times New Roman" w:cs="Times New Roman"/>
        </w:rPr>
      </w:pPr>
      <w:bookmarkStart w:id="1" w:name="system-requirements-tool-versions"/>
      <w:r w:rsidRPr="00687C2D">
        <w:rPr>
          <w:rFonts w:ascii="Times New Roman" w:hAnsi="Times New Roman" w:cs="Times New Roman"/>
        </w:rPr>
        <w:t>System Requirements &amp; Tool Versions</w:t>
      </w:r>
    </w:p>
    <w:tbl>
      <w:tblPr>
        <w:tblStyle w:val="PlainTable2"/>
        <w:tblW w:w="0" w:type="auto"/>
        <w:tblLook w:val="0020" w:firstRow="1" w:lastRow="0" w:firstColumn="0" w:lastColumn="0" w:noHBand="0" w:noVBand="0"/>
      </w:tblPr>
      <w:tblGrid>
        <w:gridCol w:w="1296"/>
        <w:gridCol w:w="1016"/>
      </w:tblGrid>
      <w:tr w:rsidR="006A108C" w:rsidRPr="00687C2D" w14:paraId="734E7300"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5D0113F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Tool</w:t>
            </w:r>
          </w:p>
        </w:tc>
        <w:tc>
          <w:tcPr>
            <w:cnfStyle w:val="000001000000" w:firstRow="0" w:lastRow="0" w:firstColumn="0" w:lastColumn="0" w:oddVBand="0" w:evenVBand="1" w:oddHBand="0" w:evenHBand="0" w:firstRowFirstColumn="0" w:firstRowLastColumn="0" w:lastRowFirstColumn="0" w:lastRowLastColumn="0"/>
            <w:tcW w:w="0" w:type="auto"/>
          </w:tcPr>
          <w:p w14:paraId="0D683F3B"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Version</w:t>
            </w:r>
          </w:p>
        </w:tc>
      </w:tr>
      <w:tr w:rsidR="006A108C" w:rsidRPr="00687C2D" w14:paraId="3FE976A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239ECC8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Python</w:t>
            </w:r>
          </w:p>
        </w:tc>
        <w:tc>
          <w:tcPr>
            <w:cnfStyle w:val="000001000000" w:firstRow="0" w:lastRow="0" w:firstColumn="0" w:lastColumn="0" w:oddVBand="0" w:evenVBand="1" w:oddHBand="0" w:evenHBand="0" w:firstRowFirstColumn="0" w:firstRowLastColumn="0" w:lastRowFirstColumn="0" w:lastRowLastColumn="0"/>
            <w:tcW w:w="0" w:type="auto"/>
          </w:tcPr>
          <w:p w14:paraId="1E18FE8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3.10+</w:t>
            </w:r>
          </w:p>
        </w:tc>
      </w:tr>
      <w:tr w:rsidR="006A108C" w:rsidRPr="00687C2D" w14:paraId="2C9ACD3E"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7A7AD1C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PyTorch</w:t>
            </w:r>
          </w:p>
        </w:tc>
        <w:tc>
          <w:tcPr>
            <w:cnfStyle w:val="000001000000" w:firstRow="0" w:lastRow="0" w:firstColumn="0" w:lastColumn="0" w:oddVBand="0" w:evenVBand="1" w:oddHBand="0" w:evenHBand="0" w:firstRowFirstColumn="0" w:firstRowLastColumn="0" w:lastRowFirstColumn="0" w:lastRowLastColumn="0"/>
            <w:tcW w:w="0" w:type="auto"/>
          </w:tcPr>
          <w:p w14:paraId="54CF37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2.0</w:t>
            </w:r>
          </w:p>
        </w:tc>
      </w:tr>
      <w:tr w:rsidR="006A108C" w:rsidRPr="00687C2D" w14:paraId="31F1019F"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49C08D1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scikit-learn</w:t>
            </w:r>
          </w:p>
        </w:tc>
        <w:tc>
          <w:tcPr>
            <w:cnfStyle w:val="000001000000" w:firstRow="0" w:lastRow="0" w:firstColumn="0" w:lastColumn="0" w:oddVBand="0" w:evenVBand="1" w:oddHBand="0" w:evenHBand="0" w:firstRowFirstColumn="0" w:firstRowLastColumn="0" w:lastRowFirstColumn="0" w:lastRowLastColumn="0"/>
            <w:tcW w:w="0" w:type="auto"/>
          </w:tcPr>
          <w:p w14:paraId="7AF2068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1.0</w:t>
            </w:r>
          </w:p>
        </w:tc>
      </w:tr>
      <w:tr w:rsidR="006A108C" w:rsidRPr="00687C2D" w14:paraId="4BC53967"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05D7FA6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Optuna</w:t>
            </w:r>
          </w:p>
        </w:tc>
        <w:tc>
          <w:tcPr>
            <w:cnfStyle w:val="000001000000" w:firstRow="0" w:lastRow="0" w:firstColumn="0" w:lastColumn="0" w:oddVBand="0" w:evenVBand="1" w:oddHBand="0" w:evenHBand="0" w:firstRowFirstColumn="0" w:firstRowLastColumn="0" w:lastRowFirstColumn="0" w:lastRowLastColumn="0"/>
            <w:tcW w:w="0" w:type="auto"/>
          </w:tcPr>
          <w:p w14:paraId="49AEA38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3.0</w:t>
            </w:r>
          </w:p>
        </w:tc>
      </w:tr>
      <w:tr w:rsidR="006A108C" w:rsidRPr="00687C2D" w14:paraId="268A69C9"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683814C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Pandas</w:t>
            </w:r>
          </w:p>
        </w:tc>
        <w:tc>
          <w:tcPr>
            <w:cnfStyle w:val="000001000000" w:firstRow="0" w:lastRow="0" w:firstColumn="0" w:lastColumn="0" w:oddVBand="0" w:evenVBand="1" w:oddHBand="0" w:evenHBand="0" w:firstRowFirstColumn="0" w:firstRowLastColumn="0" w:lastRowFirstColumn="0" w:lastRowLastColumn="0"/>
            <w:tcW w:w="0" w:type="auto"/>
          </w:tcPr>
          <w:p w14:paraId="4A8334B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1.5</w:t>
            </w:r>
          </w:p>
        </w:tc>
      </w:tr>
      <w:tr w:rsidR="006A108C" w:rsidRPr="00687C2D" w14:paraId="2B037AF2"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27090FE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NumPy</w:t>
            </w:r>
          </w:p>
        </w:tc>
        <w:tc>
          <w:tcPr>
            <w:cnfStyle w:val="000001000000" w:firstRow="0" w:lastRow="0" w:firstColumn="0" w:lastColumn="0" w:oddVBand="0" w:evenVBand="1" w:oddHBand="0" w:evenHBand="0" w:firstRowFirstColumn="0" w:firstRowLastColumn="0" w:lastRowFirstColumn="0" w:lastRowLastColumn="0"/>
            <w:tcW w:w="0" w:type="auto"/>
          </w:tcPr>
          <w:p w14:paraId="21B4AAA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1.23</w:t>
            </w:r>
          </w:p>
        </w:tc>
      </w:tr>
      <w:tr w:rsidR="006A108C" w:rsidRPr="00687C2D" w14:paraId="3FF58D14"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0" w:type="auto"/>
          </w:tcPr>
          <w:p w14:paraId="3F906B2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Matplotlib</w:t>
            </w:r>
          </w:p>
        </w:tc>
        <w:tc>
          <w:tcPr>
            <w:cnfStyle w:val="000001000000" w:firstRow="0" w:lastRow="0" w:firstColumn="0" w:lastColumn="0" w:oddVBand="0" w:evenVBand="1" w:oddHBand="0" w:evenHBand="0" w:firstRowFirstColumn="0" w:firstRowLastColumn="0" w:lastRowFirstColumn="0" w:lastRowLastColumn="0"/>
            <w:tcW w:w="0" w:type="auto"/>
          </w:tcPr>
          <w:p w14:paraId="226CB8AD"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3.6</w:t>
            </w:r>
          </w:p>
        </w:tc>
      </w:tr>
      <w:tr w:rsidR="006A108C" w:rsidRPr="00687C2D" w14:paraId="7DF53562" w14:textId="77777777" w:rsidTr="003B4569">
        <w:tc>
          <w:tcPr>
            <w:cnfStyle w:val="000010000000" w:firstRow="0" w:lastRow="0" w:firstColumn="0" w:lastColumn="0" w:oddVBand="1" w:evenVBand="0" w:oddHBand="0" w:evenHBand="0" w:firstRowFirstColumn="0" w:firstRowLastColumn="0" w:lastRowFirstColumn="0" w:lastRowLastColumn="0"/>
            <w:tcW w:w="0" w:type="auto"/>
          </w:tcPr>
          <w:p w14:paraId="4A32160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XGBoost</w:t>
            </w:r>
          </w:p>
        </w:tc>
        <w:tc>
          <w:tcPr>
            <w:cnfStyle w:val="000001000000" w:firstRow="0" w:lastRow="0" w:firstColumn="0" w:lastColumn="0" w:oddVBand="0" w:evenVBand="1" w:oddHBand="0" w:evenHBand="0" w:firstRowFirstColumn="0" w:firstRowLastColumn="0" w:lastRowFirstColumn="0" w:lastRowLastColumn="0"/>
            <w:tcW w:w="0" w:type="auto"/>
          </w:tcPr>
          <w:p w14:paraId="7E82E0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&gt;= 3.0</w:t>
            </w:r>
          </w:p>
        </w:tc>
      </w:tr>
    </w:tbl>
    <w:p w14:paraId="24F61E50" w14:textId="77777777" w:rsidR="006A108C" w:rsidRPr="00687C2D" w:rsidRDefault="006A108C" w:rsidP="006A108C">
      <w:pPr>
        <w:rPr>
          <w:rFonts w:ascii="Times New Roman" w:hAnsi="Times New Roman" w:cs="Times New Roman"/>
        </w:rPr>
      </w:pPr>
      <w:bookmarkStart w:id="2" w:name="installation-steps"/>
      <w:bookmarkEnd w:id="1"/>
    </w:p>
    <w:p w14:paraId="430DF8BF" w14:textId="2052F8D5" w:rsidR="006A108C" w:rsidRPr="00687C2D" w:rsidRDefault="006A108C" w:rsidP="006A108C">
      <w:pPr>
        <w:pStyle w:val="ListParagraph"/>
        <w:numPr>
          <w:ilvl w:val="0"/>
          <w:numId w:val="7"/>
        </w:numPr>
        <w:rPr>
          <w:rFonts w:ascii="Times New Roman" w:hAnsi="Times New Roman" w:cs="Times New Roman"/>
        </w:rPr>
      </w:pPr>
      <w:r w:rsidRPr="00687C2D">
        <w:rPr>
          <w:rFonts w:ascii="Times New Roman" w:hAnsi="Times New Roman" w:cs="Times New Roman"/>
        </w:rPr>
        <w:t>Installation Steps</w:t>
      </w:r>
    </w:p>
    <w:p w14:paraId="0A0C92E1" w14:textId="77777777" w:rsidR="006A108C" w:rsidRPr="00687C2D" w:rsidRDefault="006A108C" w:rsidP="006A108C">
      <w:pPr>
        <w:pStyle w:val="SourceCode"/>
        <w:shd w:val="clear" w:color="auto" w:fill="E8E8E8" w:themeFill="background2"/>
        <w:rPr>
          <w:rFonts w:ascii="Times New Roman" w:hAnsi="Times New Roman" w:cs="Times New Roman"/>
          <w:szCs w:val="22"/>
        </w:rPr>
      </w:pPr>
      <w:r w:rsidRPr="00687C2D">
        <w:rPr>
          <w:rStyle w:val="CommentTok"/>
          <w:rFonts w:ascii="Times New Roman" w:hAnsi="Times New Roman" w:cs="Times New Roman"/>
          <w:i w:val="0"/>
          <w:color w:val="auto"/>
          <w:szCs w:val="22"/>
        </w:rPr>
        <w:t># 1. Clone repository</w:t>
      </w:r>
      <w:r w:rsidRPr="00687C2D">
        <w:rPr>
          <w:rFonts w:ascii="Times New Roman" w:hAnsi="Times New Roman" w:cs="Times New Roman"/>
          <w:szCs w:val="22"/>
        </w:rPr>
        <w:br/>
      </w:r>
      <w:r w:rsidRPr="00687C2D">
        <w:rPr>
          <w:rStyle w:val="FunctionTok"/>
          <w:rFonts w:ascii="Times New Roman" w:hAnsi="Times New Roman" w:cs="Times New Roman"/>
          <w:color w:val="auto"/>
          <w:szCs w:val="22"/>
        </w:rPr>
        <w:t>git</w:t>
      </w:r>
      <w:r w:rsidRPr="00687C2D">
        <w:rPr>
          <w:rStyle w:val="NormalTok"/>
          <w:rFonts w:ascii="Times New Roman" w:hAnsi="Times New Roman" w:cs="Times New Roman"/>
          <w:szCs w:val="22"/>
        </w:rPr>
        <w:t xml:space="preserve"> clone </w:t>
      </w:r>
      <w:r w:rsidRPr="00687C2D">
        <w:rPr>
          <w:rStyle w:val="OperatorTok"/>
          <w:rFonts w:ascii="Times New Roman" w:hAnsi="Times New Roman" w:cs="Times New Roman"/>
          <w:color w:val="auto"/>
          <w:szCs w:val="22"/>
        </w:rPr>
        <w:t>&lt;</w:t>
      </w:r>
      <w:r w:rsidRPr="00687C2D">
        <w:rPr>
          <w:rStyle w:val="NormalTok"/>
          <w:rFonts w:ascii="Times New Roman" w:hAnsi="Times New Roman" w:cs="Times New Roman"/>
          <w:szCs w:val="22"/>
        </w:rPr>
        <w:t>repository-url</w:t>
      </w:r>
      <w:r w:rsidRPr="00687C2D">
        <w:rPr>
          <w:rStyle w:val="OperatorTok"/>
          <w:rFonts w:ascii="Times New Roman" w:hAnsi="Times New Roman" w:cs="Times New Roman"/>
          <w:color w:val="auto"/>
          <w:szCs w:val="22"/>
        </w:rPr>
        <w:t>&gt;</w:t>
      </w:r>
      <w:r w:rsidRPr="00687C2D">
        <w:rPr>
          <w:rFonts w:ascii="Times New Roman" w:hAnsi="Times New Roman" w:cs="Times New Roman"/>
          <w:szCs w:val="22"/>
        </w:rPr>
        <w:br/>
      </w:r>
      <w:r w:rsidRPr="00687C2D">
        <w:rPr>
          <w:rStyle w:val="BuiltInTok"/>
          <w:rFonts w:ascii="Times New Roman" w:hAnsi="Times New Roman" w:cs="Times New Roman"/>
          <w:color w:val="auto"/>
          <w:szCs w:val="22"/>
        </w:rPr>
        <w:t>cd</w:t>
      </w:r>
      <w:r w:rsidRPr="00687C2D">
        <w:rPr>
          <w:rStyle w:val="NormalTok"/>
          <w:rFonts w:ascii="Times New Roman" w:hAnsi="Times New Roman" w:cs="Times New Roman"/>
          <w:szCs w:val="22"/>
        </w:rPr>
        <w:t xml:space="preserve"> GR1</w:t>
      </w:r>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2. Create virtual environment</w:t>
      </w:r>
      <w:r w:rsidRPr="00687C2D">
        <w:rPr>
          <w:rFonts w:ascii="Times New Roman" w:hAnsi="Times New Roman" w:cs="Times New Roman"/>
          <w:szCs w:val="22"/>
        </w:rPr>
        <w:br/>
      </w:r>
      <w:r w:rsidRPr="00687C2D">
        <w:rPr>
          <w:rStyle w:val="ExtensionTok"/>
          <w:rFonts w:ascii="Times New Roman" w:hAnsi="Times New Roman" w:cs="Times New Roman"/>
          <w:szCs w:val="22"/>
        </w:rPr>
        <w:t>python</w:t>
      </w:r>
      <w:r w:rsidRPr="00687C2D">
        <w:rPr>
          <w:rStyle w:val="NormalTok"/>
          <w:rFonts w:ascii="Times New Roman" w:hAnsi="Times New Roman" w:cs="Times New Roman"/>
          <w:szCs w:val="22"/>
        </w:rPr>
        <w:t xml:space="preserve"> </w:t>
      </w:r>
      <w:r w:rsidRPr="00687C2D">
        <w:rPr>
          <w:rStyle w:val="AttributeTok"/>
          <w:rFonts w:ascii="Times New Roman" w:hAnsi="Times New Roman" w:cs="Times New Roman"/>
          <w:color w:val="auto"/>
          <w:szCs w:val="22"/>
        </w:rPr>
        <w:t>-m</w:t>
      </w:r>
      <w:r w:rsidRPr="00687C2D">
        <w:rPr>
          <w:rStyle w:val="NormalTok"/>
          <w:rFonts w:ascii="Times New Roman" w:hAnsi="Times New Roman" w:cs="Times New Roman"/>
          <w:szCs w:val="22"/>
        </w:rPr>
        <w:t xml:space="preserve"> venv .venv</w:t>
      </w:r>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3. Activate virtual environment</w:t>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Windows:</w:t>
      </w:r>
      <w:r w:rsidRPr="00687C2D">
        <w:rPr>
          <w:rFonts w:ascii="Times New Roman" w:hAnsi="Times New Roman" w:cs="Times New Roman"/>
          <w:szCs w:val="22"/>
        </w:rPr>
        <w:br/>
      </w:r>
      <w:r w:rsidRPr="00687C2D">
        <w:rPr>
          <w:rStyle w:val="ExtensionTok"/>
          <w:rFonts w:ascii="Times New Roman" w:hAnsi="Times New Roman" w:cs="Times New Roman"/>
          <w:szCs w:val="22"/>
        </w:rPr>
        <w:t>.venv\Scripts\activate</w:t>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Linux/macOS:</w:t>
      </w:r>
      <w:r w:rsidRPr="00687C2D">
        <w:rPr>
          <w:rFonts w:ascii="Times New Roman" w:hAnsi="Times New Roman" w:cs="Times New Roman"/>
          <w:szCs w:val="22"/>
        </w:rPr>
        <w:br/>
      </w:r>
      <w:r w:rsidRPr="00687C2D">
        <w:rPr>
          <w:rStyle w:val="BuiltInTok"/>
          <w:rFonts w:ascii="Times New Roman" w:hAnsi="Times New Roman" w:cs="Times New Roman"/>
          <w:color w:val="auto"/>
          <w:szCs w:val="22"/>
        </w:rPr>
        <w:t>source</w:t>
      </w:r>
      <w:r w:rsidRPr="00687C2D">
        <w:rPr>
          <w:rStyle w:val="NormalTok"/>
          <w:rFonts w:ascii="Times New Roman" w:hAnsi="Times New Roman" w:cs="Times New Roman"/>
          <w:szCs w:val="22"/>
        </w:rPr>
        <w:t xml:space="preserve"> .venv/bin/activate</w:t>
      </w:r>
      <w:r w:rsidRPr="00687C2D">
        <w:rPr>
          <w:rFonts w:ascii="Times New Roman" w:hAnsi="Times New Roman" w:cs="Times New Roman"/>
          <w:szCs w:val="22"/>
        </w:rPr>
        <w:br/>
      </w:r>
      <w:r w:rsidRPr="00687C2D">
        <w:rPr>
          <w:rFonts w:ascii="Times New Roman" w:hAnsi="Times New Roman" w:cs="Times New Roman"/>
          <w:szCs w:val="22"/>
        </w:rPr>
        <w:br/>
      </w:r>
      <w:r w:rsidRPr="00687C2D">
        <w:rPr>
          <w:rStyle w:val="CommentTok"/>
          <w:rFonts w:ascii="Times New Roman" w:hAnsi="Times New Roman" w:cs="Times New Roman"/>
          <w:i w:val="0"/>
          <w:color w:val="auto"/>
          <w:szCs w:val="22"/>
        </w:rPr>
        <w:t># 4. Install dependencies</w:t>
      </w:r>
      <w:r w:rsidRPr="00687C2D">
        <w:rPr>
          <w:rFonts w:ascii="Times New Roman" w:hAnsi="Times New Roman" w:cs="Times New Roman"/>
          <w:szCs w:val="22"/>
        </w:rPr>
        <w:br/>
      </w:r>
      <w:r w:rsidRPr="00687C2D">
        <w:rPr>
          <w:rStyle w:val="ExtensionTok"/>
          <w:rFonts w:ascii="Times New Roman" w:hAnsi="Times New Roman" w:cs="Times New Roman"/>
          <w:szCs w:val="22"/>
        </w:rPr>
        <w:t>pip</w:t>
      </w:r>
      <w:r w:rsidRPr="00687C2D">
        <w:rPr>
          <w:rStyle w:val="NormalTok"/>
          <w:rFonts w:ascii="Times New Roman" w:hAnsi="Times New Roman" w:cs="Times New Roman"/>
          <w:szCs w:val="22"/>
        </w:rPr>
        <w:t xml:space="preserve"> install </w:t>
      </w:r>
      <w:r w:rsidRPr="00687C2D">
        <w:rPr>
          <w:rStyle w:val="AttributeTok"/>
          <w:rFonts w:ascii="Times New Roman" w:hAnsi="Times New Roman" w:cs="Times New Roman"/>
          <w:color w:val="auto"/>
          <w:szCs w:val="22"/>
        </w:rPr>
        <w:t>-r</w:t>
      </w:r>
      <w:r w:rsidRPr="00687C2D">
        <w:rPr>
          <w:rStyle w:val="NormalTok"/>
          <w:rFonts w:ascii="Times New Roman" w:hAnsi="Times New Roman" w:cs="Times New Roman"/>
          <w:szCs w:val="22"/>
        </w:rPr>
        <w:t xml:space="preserve"> requirements.txt</w:t>
      </w:r>
    </w:p>
    <w:p w14:paraId="1F6B6CE6" w14:textId="3F1A1CC4" w:rsidR="006A108C" w:rsidRPr="00687C2D" w:rsidRDefault="006A108C" w:rsidP="006A108C">
      <w:pPr>
        <w:pStyle w:val="ListParagraph"/>
        <w:numPr>
          <w:ilvl w:val="0"/>
          <w:numId w:val="7"/>
        </w:numPr>
        <w:rPr>
          <w:rFonts w:ascii="Times New Roman" w:hAnsi="Times New Roman" w:cs="Times New Roman"/>
        </w:rPr>
      </w:pPr>
      <w:bookmarkStart w:id="3" w:name="how-to-run"/>
      <w:bookmarkEnd w:id="2"/>
      <w:r w:rsidRPr="00687C2D">
        <w:rPr>
          <w:rFonts w:ascii="Times New Roman" w:hAnsi="Times New Roman" w:cs="Times New Roman"/>
        </w:rPr>
        <w:t>How to Run</w:t>
      </w:r>
    </w:p>
    <w:p w14:paraId="145F7D9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bookmarkStart w:id="4" w:name="data-pipeline-process"/>
      <w:bookmarkEnd w:id="3"/>
      <w:r w:rsidRPr="00687C2D">
        <w:rPr>
          <w:rStyle w:val="CommentTok"/>
          <w:rFonts w:ascii="Times New Roman" w:hAnsi="Times New Roman" w:cs="Times New Roman"/>
          <w:i w:val="0"/>
          <w:color w:val="auto"/>
          <w:szCs w:val="22"/>
        </w:rPr>
        <w:t># Train Base LSTM model</w:t>
      </w:r>
    </w:p>
    <w:p w14:paraId="2E62D1AB"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program/main.py"</w:t>
      </w:r>
    </w:p>
    <w:p w14:paraId="20125A9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7B2A7260"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Train Stacked LSTM model</w:t>
      </w:r>
    </w:p>
    <w:p w14:paraId="2672C211"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lastRenderedPageBreak/>
        <w:t>python "main program/stacked_main.py"</w:t>
      </w:r>
    </w:p>
    <w:p w14:paraId="1B8BBCF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5ADC87A6"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Train and evaluate Single-layer GRU</w:t>
      </w:r>
    </w:p>
    <w:p w14:paraId="594CCF2F"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program/run_gru.py"</w:t>
      </w:r>
    </w:p>
    <w:p w14:paraId="72B51CC8"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91E1546"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Train and evaluate XGBoost (Lag Features, default params)</w:t>
      </w:r>
    </w:p>
    <w:p w14:paraId="0222F89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program/run_xgb.py"</w:t>
      </w:r>
    </w:p>
    <w:p w14:paraId="12A6C03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229139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Base LSTM</w:t>
      </w:r>
    </w:p>
    <w:p w14:paraId="1CE254C4"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program/tune_main.py"</w:t>
      </w:r>
    </w:p>
    <w:p w14:paraId="31DA97C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9FE80F2"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Stacked LSTM</w:t>
      </w:r>
    </w:p>
    <w:p w14:paraId="23A585D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program/tune_stacked_main.py"</w:t>
      </w:r>
    </w:p>
    <w:p w14:paraId="200CD00B"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2695F34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GRU</w:t>
      </w:r>
    </w:p>
    <w:p w14:paraId="61A327AF"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program/tune_gru_main.py"</w:t>
      </w:r>
    </w:p>
    <w:p w14:paraId="4B36618E"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00495D88"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HPO + retrain: Tuned XGBoost</w:t>
      </w:r>
    </w:p>
    <w:p w14:paraId="232C32C5" w14:textId="71AA86A2"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"main program/tune_xgb_main.py"</w:t>
      </w:r>
    </w:p>
    <w:p w14:paraId="1C8D9C13"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p>
    <w:p w14:paraId="71A487A9"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 Generate overlay comparison charts</w:t>
      </w:r>
    </w:p>
    <w:p w14:paraId="4FF5577A" w14:textId="77777777" w:rsidR="003C1A68" w:rsidRPr="00687C2D" w:rsidRDefault="003C1A68" w:rsidP="003C1A68">
      <w:pPr>
        <w:pStyle w:val="SourceCode"/>
        <w:shd w:val="clear" w:color="auto" w:fill="E8E8E8" w:themeFill="background2"/>
        <w:rPr>
          <w:rStyle w:val="CommentTok"/>
          <w:rFonts w:ascii="Times New Roman" w:hAnsi="Times New Roman" w:cs="Times New Roman"/>
          <w:i w:val="0"/>
          <w:color w:val="auto"/>
          <w:szCs w:val="22"/>
        </w:rPr>
      </w:pPr>
      <w:r w:rsidRPr="00687C2D">
        <w:rPr>
          <w:rStyle w:val="CommentTok"/>
          <w:rFonts w:ascii="Times New Roman" w:hAnsi="Times New Roman" w:cs="Times New Roman"/>
          <w:i w:val="0"/>
          <w:color w:val="auto"/>
          <w:szCs w:val="22"/>
        </w:rPr>
        <w:t>python compare_tuned_models.py</w:t>
      </w:r>
    </w:p>
    <w:p w14:paraId="7883AE16" w14:textId="1229D18B" w:rsidR="006A108C" w:rsidRPr="00687C2D" w:rsidRDefault="003C1A68" w:rsidP="003C1A68">
      <w:pPr>
        <w:pStyle w:val="SourceCode"/>
        <w:shd w:val="clear" w:color="auto" w:fill="E8E8E8" w:themeFill="background2"/>
        <w:rPr>
          <w:rFonts w:ascii="Times New Roman" w:hAnsi="Times New Roman" w:cs="Times New Roman"/>
          <w:szCs w:val="22"/>
        </w:rPr>
      </w:pPr>
      <w:r w:rsidRPr="00687C2D">
        <w:rPr>
          <w:rStyle w:val="CommentTok"/>
          <w:rFonts w:ascii="Times New Roman" w:hAnsi="Times New Roman" w:cs="Times New Roman"/>
          <w:i w:val="0"/>
          <w:color w:val="auto"/>
          <w:szCs w:val="22"/>
        </w:rPr>
        <w:t>python compare_tuned_vs_untuned.py</w:t>
      </w:r>
    </w:p>
    <w:bookmarkEnd w:id="4"/>
    <w:p w14:paraId="6EBA79E0" w14:textId="658821CC" w:rsidR="006A108C" w:rsidRPr="00687C2D" w:rsidRDefault="006A108C" w:rsidP="006A108C">
      <w:pPr>
        <w:pStyle w:val="ListParagraph"/>
        <w:numPr>
          <w:ilvl w:val="0"/>
          <w:numId w:val="7"/>
        </w:numPr>
        <w:rPr>
          <w:rFonts w:ascii="Times New Roman" w:hAnsi="Times New Roman" w:cs="Times New Roman"/>
        </w:rPr>
      </w:pPr>
      <w:r w:rsidRPr="00687C2D">
        <w:rPr>
          <w:rFonts w:ascii="Times New Roman" w:hAnsi="Times New Roman" w:cs="Times New Roman"/>
        </w:rPr>
        <w:t>Differences from Original Notebook</w:t>
      </w:r>
    </w:p>
    <w:p w14:paraId="02E27832" w14:textId="7C8A5000" w:rsidR="006A108C" w:rsidRPr="00687C2D" w:rsidRDefault="006A108C" w:rsidP="006A108C">
      <w:pPr>
        <w:pStyle w:val="FirstParagraph"/>
        <w:rPr>
          <w:rFonts w:ascii="Times New Roman" w:hAnsi="Times New Roman" w:cs="Times New Roman"/>
        </w:rPr>
      </w:pPr>
      <w:r w:rsidRPr="00687C2D">
        <w:rPr>
          <w:rFonts w:ascii="Times New Roman" w:hAnsi="Times New Roman" w:cs="Times New Roman"/>
        </w:rPr>
        <w:t>The project was developed from an initial research notebook (</w:t>
      </w:r>
      <w:r w:rsidRPr="00687C2D">
        <w:rPr>
          <w:rStyle w:val="VerbatimChar"/>
          <w:rFonts w:ascii="Times New Roman" w:hAnsi="Times New Roman" w:cs="Times New Roman"/>
        </w:rPr>
        <w:t>Copy of Air Quality ForeCasting.ipynb</w:t>
      </w:r>
      <w:r w:rsidRPr="00687C2D">
        <w:rPr>
          <w:rFonts w:ascii="Times New Roman" w:hAnsi="Times New Roman" w:cs="Times New Roman"/>
        </w:rPr>
        <w:t xml:space="preserve">) and addresses </w:t>
      </w:r>
      <w:r w:rsidR="00E575ED">
        <w:rPr>
          <w:rFonts w:ascii="Times New Roman" w:hAnsi="Times New Roman" w:cs="Times New Roman"/>
        </w:rPr>
        <w:t>5</w:t>
      </w:r>
      <w:r w:rsidRPr="00687C2D">
        <w:rPr>
          <w:rFonts w:ascii="Times New Roman" w:hAnsi="Times New Roman" w:cs="Times New Roman"/>
        </w:rPr>
        <w:t xml:space="preserve"> main issues:</w:t>
      </w:r>
    </w:p>
    <w:tbl>
      <w:tblPr>
        <w:tblStyle w:val="PlainTable2"/>
        <w:tblW w:w="5000" w:type="pct"/>
        <w:tblLayout w:type="fixed"/>
        <w:tblLook w:val="0020" w:firstRow="1" w:lastRow="0" w:firstColumn="0" w:lastColumn="0" w:noHBand="0" w:noVBand="0"/>
      </w:tblPr>
      <w:tblGrid>
        <w:gridCol w:w="2004"/>
        <w:gridCol w:w="3506"/>
        <w:gridCol w:w="3506"/>
      </w:tblGrid>
      <w:tr w:rsidR="006A108C" w:rsidRPr="00687C2D" w14:paraId="2A06FB2E" w14:textId="77777777" w:rsidTr="00E575ED">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4" w:type="dxa"/>
          </w:tcPr>
          <w:p w14:paraId="4529C65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Issue</w:t>
            </w:r>
          </w:p>
        </w:tc>
        <w:tc>
          <w:tcPr>
            <w:cnfStyle w:val="000001000000" w:firstRow="0" w:lastRow="0" w:firstColumn="0" w:lastColumn="0" w:oddVBand="0" w:evenVBand="1" w:oddHBand="0" w:evenHBand="0" w:firstRowFirstColumn="0" w:firstRowLastColumn="0" w:lastRowFirstColumn="0" w:lastRowLastColumn="0"/>
            <w:tcW w:w="3506" w:type="dxa"/>
          </w:tcPr>
          <w:p w14:paraId="6EAAEFF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Original Notebook</w:t>
            </w:r>
          </w:p>
        </w:tc>
        <w:tc>
          <w:tcPr>
            <w:cnfStyle w:val="000010000000" w:firstRow="0" w:lastRow="0" w:firstColumn="0" w:lastColumn="0" w:oddVBand="1" w:evenVBand="0" w:oddHBand="0" w:evenHBand="0" w:firstRowFirstColumn="0" w:firstRowLastColumn="0" w:lastRowFirstColumn="0" w:lastRowLastColumn="0"/>
            <w:tcW w:w="3506" w:type="dxa"/>
          </w:tcPr>
          <w:p w14:paraId="2EC3D67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New Pipeline</w:t>
            </w:r>
          </w:p>
        </w:tc>
      </w:tr>
      <w:tr w:rsidR="006A108C" w:rsidRPr="00687C2D" w14:paraId="6D87D784" w14:textId="77777777" w:rsidTr="00E575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4" w:type="dxa"/>
          </w:tcPr>
          <w:p w14:paraId="68DEE1C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Structure</w:t>
            </w:r>
          </w:p>
        </w:tc>
        <w:tc>
          <w:tcPr>
            <w:cnfStyle w:val="000001000000" w:firstRow="0" w:lastRow="0" w:firstColumn="0" w:lastColumn="0" w:oddVBand="0" w:evenVBand="1" w:oddHBand="0" w:evenHBand="0" w:firstRowFirstColumn="0" w:firstRowLastColumn="0" w:lastRowFirstColumn="0" w:lastRowLastColumn="0"/>
            <w:tcW w:w="3506" w:type="dxa"/>
          </w:tcPr>
          <w:p w14:paraId="4988C03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Monolithic Jupyter notebook</w:t>
            </w:r>
          </w:p>
        </w:tc>
        <w:tc>
          <w:tcPr>
            <w:cnfStyle w:val="000010000000" w:firstRow="0" w:lastRow="0" w:firstColumn="0" w:lastColumn="0" w:oddVBand="1" w:evenVBand="0" w:oddHBand="0" w:evenHBand="0" w:firstRowFirstColumn="0" w:firstRowLastColumn="0" w:lastRowFirstColumn="0" w:lastRowLastColumn="0"/>
            <w:tcW w:w="3506" w:type="dxa"/>
          </w:tcPr>
          <w:p w14:paraId="1E4238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Modular Python package (</w:t>
            </w:r>
            <w:r w:rsidRPr="00687C2D">
              <w:rPr>
                <w:rStyle w:val="VerbatimChar"/>
                <w:rFonts w:ascii="Times New Roman" w:hAnsi="Times New Roman" w:cs="Times New Roman"/>
              </w:rPr>
              <w:t>src/</w:t>
            </w:r>
            <w:r w:rsidRPr="00687C2D">
              <w:rPr>
                <w:rFonts w:ascii="Times New Roman" w:hAnsi="Times New Roman" w:cs="Times New Roman"/>
              </w:rPr>
              <w:t>)</w:t>
            </w:r>
          </w:p>
        </w:tc>
      </w:tr>
      <w:tr w:rsidR="006A108C" w:rsidRPr="00687C2D" w14:paraId="6EF7F3D3" w14:textId="77777777" w:rsidTr="00E575ED">
        <w:tc>
          <w:tcPr>
            <w:cnfStyle w:val="000010000000" w:firstRow="0" w:lastRow="0" w:firstColumn="0" w:lastColumn="0" w:oddVBand="1" w:evenVBand="0" w:oddHBand="0" w:evenHBand="0" w:firstRowFirstColumn="0" w:firstRowLastColumn="0" w:lastRowFirstColumn="0" w:lastRowLastColumn="0"/>
            <w:tcW w:w="2004" w:type="dxa"/>
          </w:tcPr>
          <w:p w14:paraId="0F63E4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Outlier Handling</w:t>
            </w:r>
          </w:p>
        </w:tc>
        <w:tc>
          <w:tcPr>
            <w:cnfStyle w:val="000001000000" w:firstRow="0" w:lastRow="0" w:firstColumn="0" w:lastColumn="0" w:oddVBand="0" w:evenVBand="1" w:oddHBand="0" w:evenHBand="0" w:firstRowFirstColumn="0" w:firstRowLastColumn="0" w:lastRowFirstColumn="0" w:lastRowLastColumn="0"/>
            <w:tcW w:w="3506" w:type="dxa"/>
          </w:tcPr>
          <w:p w14:paraId="0650646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Deleted rows with AQI &gt; 400 </w:t>
            </w:r>
            <w:r w:rsidRPr="00687C2D">
              <w:rPr>
                <w:rFonts w:ascii="Times New Roman" w:hAnsi="Times New Roman" w:cs="Times New Roman"/>
              </w:rPr>
              <w:sym w:font="Wingdings" w:char="F0E0"/>
            </w:r>
            <w:r w:rsidRPr="00687C2D">
              <w:rPr>
                <w:rFonts w:ascii="Times New Roman" w:hAnsi="Times New Roman" w:cs="Times New Roman"/>
              </w:rPr>
              <w:t xml:space="preserve"> </w:t>
            </w:r>
            <w:r w:rsidRPr="00687C2D">
              <w:rPr>
                <w:rFonts w:ascii="Times New Roman" w:hAnsi="Times New Roman" w:cs="Times New Roman"/>
                <w:b/>
                <w:bCs/>
              </w:rPr>
              <w:t>broke timeline</w:t>
            </w:r>
          </w:p>
        </w:tc>
        <w:tc>
          <w:tcPr>
            <w:cnfStyle w:val="000010000000" w:firstRow="0" w:lastRow="0" w:firstColumn="0" w:lastColumn="0" w:oddVBand="1" w:evenVBand="0" w:oddHBand="0" w:evenHBand="0" w:firstRowFirstColumn="0" w:firstRowLastColumn="0" w:lastRowFirstColumn="0" w:lastRowLastColumn="0"/>
            <w:tcW w:w="3506" w:type="dxa"/>
          </w:tcPr>
          <w:p w14:paraId="5527B28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Assigned NaN + time-interpolation </w:t>
            </w:r>
            <w:r w:rsidRPr="00687C2D">
              <w:rPr>
                <w:rFonts w:ascii="Times New Roman" w:hAnsi="Times New Roman" w:cs="Times New Roman"/>
              </w:rPr>
              <w:sym w:font="Wingdings" w:char="F0E0"/>
            </w:r>
            <w:r w:rsidRPr="00687C2D">
              <w:rPr>
                <w:rFonts w:ascii="Times New Roman" w:hAnsi="Times New Roman" w:cs="Times New Roman"/>
              </w:rPr>
              <w:t xml:space="preserve"> </w:t>
            </w:r>
            <w:r w:rsidRPr="00687C2D">
              <w:rPr>
                <w:rFonts w:ascii="Times New Roman" w:hAnsi="Times New Roman" w:cs="Times New Roman"/>
                <w:b/>
                <w:bCs/>
              </w:rPr>
              <w:t>preserved timeline</w:t>
            </w:r>
          </w:p>
        </w:tc>
      </w:tr>
      <w:tr w:rsidR="006A108C" w:rsidRPr="00687C2D" w14:paraId="6CB5C062" w14:textId="77777777" w:rsidTr="00E575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4" w:type="dxa"/>
          </w:tcPr>
          <w:p w14:paraId="7AE65FC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Split Ratio</w:t>
            </w:r>
          </w:p>
        </w:tc>
        <w:tc>
          <w:tcPr>
            <w:cnfStyle w:val="000001000000" w:firstRow="0" w:lastRow="0" w:firstColumn="0" w:lastColumn="0" w:oddVBand="0" w:evenVBand="1" w:oddHBand="0" w:evenHBand="0" w:firstRowFirstColumn="0" w:firstRowLastColumn="0" w:lastRowFirstColumn="0" w:lastRowLastColumn="0"/>
            <w:tcW w:w="3506" w:type="dxa"/>
          </w:tcPr>
          <w:p w14:paraId="72F529B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70/10/20 but </w:t>
            </w:r>
            <w:r w:rsidRPr="00687C2D">
              <w:rPr>
                <w:rFonts w:ascii="Times New Roman" w:hAnsi="Times New Roman" w:cs="Times New Roman"/>
                <w:b/>
                <w:bCs/>
              </w:rPr>
              <w:t>deleted AQI &gt; 400 rows</w:t>
            </w:r>
            <w:r w:rsidRPr="00687C2D">
              <w:rPr>
                <w:rFonts w:ascii="Times New Roman" w:hAnsi="Times New Roman" w:cs="Times New Roman"/>
              </w:rPr>
              <w:t xml:space="preserve"> </w:t>
            </w:r>
            <w:r w:rsidRPr="00687C2D">
              <w:rPr>
                <w:rFonts w:ascii="Times New Roman" w:hAnsi="Times New Roman" w:cs="Times New Roman"/>
              </w:rPr>
              <w:sym w:font="Wingdings" w:char="F0E0"/>
            </w:r>
            <w:r w:rsidRPr="00687C2D">
              <w:rPr>
                <w:rFonts w:ascii="Times New Roman" w:hAnsi="Times New Roman" w:cs="Times New Roman"/>
              </w:rPr>
              <w:t xml:space="preserve"> fewer samples</w:t>
            </w:r>
          </w:p>
        </w:tc>
        <w:tc>
          <w:tcPr>
            <w:cnfStyle w:val="000010000000" w:firstRow="0" w:lastRow="0" w:firstColumn="0" w:lastColumn="0" w:oddVBand="1" w:evenVBand="0" w:oddHBand="0" w:evenHBand="0" w:firstRowFirstColumn="0" w:firstRowLastColumn="0" w:lastRowFirstColumn="0" w:lastRowLastColumn="0"/>
            <w:tcW w:w="3506" w:type="dxa"/>
          </w:tcPr>
          <w:p w14:paraId="424F0669"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 xml:space="preserve">70/10/20, </w:t>
            </w:r>
            <w:r w:rsidRPr="00687C2D">
              <w:rPr>
                <w:rFonts w:ascii="Times New Roman" w:hAnsi="Times New Roman" w:cs="Times New Roman"/>
                <w:b/>
                <w:bCs/>
              </w:rPr>
              <w:t>interpolated AQI &gt; 400</w:t>
            </w:r>
            <w:r w:rsidRPr="00687C2D">
              <w:rPr>
                <w:rFonts w:ascii="Times New Roman" w:hAnsi="Times New Roman" w:cs="Times New Roman"/>
              </w:rPr>
              <w:t xml:space="preserve"> </w:t>
            </w:r>
            <w:r w:rsidRPr="00687C2D">
              <w:rPr>
                <w:rFonts w:ascii="Times New Roman" w:hAnsi="Times New Roman" w:cs="Times New Roman"/>
              </w:rPr>
              <w:sym w:font="Wingdings" w:char="F0E0"/>
            </w:r>
            <w:r w:rsidRPr="00687C2D">
              <w:rPr>
                <w:rFonts w:ascii="Times New Roman" w:hAnsi="Times New Roman" w:cs="Times New Roman"/>
              </w:rPr>
              <w:t xml:space="preserve"> preserved timeline</w:t>
            </w:r>
          </w:p>
        </w:tc>
      </w:tr>
      <w:tr w:rsidR="006A108C" w:rsidRPr="00687C2D" w14:paraId="3E782581" w14:textId="77777777" w:rsidTr="00E575ED">
        <w:tc>
          <w:tcPr>
            <w:cnfStyle w:val="000010000000" w:firstRow="0" w:lastRow="0" w:firstColumn="0" w:lastColumn="0" w:oddVBand="1" w:evenVBand="0" w:oddHBand="0" w:evenHBand="0" w:firstRowFirstColumn="0" w:firstRowLastColumn="0" w:lastRowFirstColumn="0" w:lastRowLastColumn="0"/>
            <w:tcW w:w="2004" w:type="dxa"/>
          </w:tcPr>
          <w:p w14:paraId="13A2726E"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Hyperparameters</w:t>
            </w:r>
          </w:p>
        </w:tc>
        <w:tc>
          <w:tcPr>
            <w:cnfStyle w:val="000001000000" w:firstRow="0" w:lastRow="0" w:firstColumn="0" w:lastColumn="0" w:oddVBand="0" w:evenVBand="1" w:oddHBand="0" w:evenHBand="0" w:firstRowFirstColumn="0" w:firstRowLastColumn="0" w:lastRowFirstColumn="0" w:lastRowLastColumn="0"/>
            <w:tcW w:w="3506" w:type="dxa"/>
          </w:tcPr>
          <w:p w14:paraId="5A0C9F2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Hardcoded</w:t>
            </w:r>
          </w:p>
        </w:tc>
        <w:tc>
          <w:tcPr>
            <w:cnfStyle w:val="000010000000" w:firstRow="0" w:lastRow="0" w:firstColumn="0" w:lastColumn="0" w:oddVBand="1" w:evenVBand="0" w:oddHBand="0" w:evenHBand="0" w:firstRowFirstColumn="0" w:firstRowLastColumn="0" w:lastRowFirstColumn="0" w:lastRowLastColumn="0"/>
            <w:tcW w:w="3506" w:type="dxa"/>
          </w:tcPr>
          <w:p w14:paraId="3141A58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Automated Bayesian HPO (Optuna, 20 trials)</w:t>
            </w:r>
          </w:p>
        </w:tc>
      </w:tr>
      <w:tr w:rsidR="006A108C" w:rsidRPr="00687C2D" w14:paraId="35120FEC" w14:textId="77777777" w:rsidTr="00E575ED">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004" w:type="dxa"/>
          </w:tcPr>
          <w:p w14:paraId="22438A3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Baseline</w:t>
            </w:r>
          </w:p>
        </w:tc>
        <w:tc>
          <w:tcPr>
            <w:cnfStyle w:val="000001000000" w:firstRow="0" w:lastRow="0" w:firstColumn="0" w:lastColumn="0" w:oddVBand="0" w:evenVBand="1" w:oddHBand="0" w:evenHBand="0" w:firstRowFirstColumn="0" w:firstRowLastColumn="0" w:lastRowFirstColumn="0" w:lastRowLastColumn="0"/>
            <w:tcW w:w="3506" w:type="dxa"/>
          </w:tcPr>
          <w:p w14:paraId="1419932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None</w:t>
            </w:r>
          </w:p>
        </w:tc>
        <w:tc>
          <w:tcPr>
            <w:cnfStyle w:val="000010000000" w:firstRow="0" w:lastRow="0" w:firstColumn="0" w:lastColumn="0" w:oddVBand="1" w:evenVBand="0" w:oddHBand="0" w:evenHBand="0" w:firstRowFirstColumn="0" w:firstRowLastColumn="0" w:lastRowFirstColumn="0" w:lastRowLastColumn="0"/>
            <w:tcW w:w="3506" w:type="dxa"/>
          </w:tcPr>
          <w:p w14:paraId="34301E9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Naive Persistence Baseline to prove actual learning</w:t>
            </w:r>
          </w:p>
        </w:tc>
      </w:tr>
      <w:tr w:rsidR="006A108C" w:rsidRPr="00687C2D" w14:paraId="0F31F63E" w14:textId="77777777" w:rsidTr="00E575ED">
        <w:tc>
          <w:tcPr>
            <w:cnfStyle w:val="000010000000" w:firstRow="0" w:lastRow="0" w:firstColumn="0" w:lastColumn="0" w:oddVBand="1" w:evenVBand="0" w:oddHBand="0" w:evenHBand="0" w:firstRowFirstColumn="0" w:firstRowLastColumn="0" w:lastRowFirstColumn="0" w:lastRowLastColumn="0"/>
            <w:tcW w:w="2004" w:type="dxa"/>
          </w:tcPr>
          <w:p w14:paraId="10F9A9C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Architecture</w:t>
            </w:r>
          </w:p>
        </w:tc>
        <w:tc>
          <w:tcPr>
            <w:cnfStyle w:val="000001000000" w:firstRow="0" w:lastRow="0" w:firstColumn="0" w:lastColumn="0" w:oddVBand="0" w:evenVBand="1" w:oddHBand="0" w:evenHBand="0" w:firstRowFirstColumn="0" w:firstRowLastColumn="0" w:lastRowFirstColumn="0" w:lastRowLastColumn="0"/>
            <w:tcW w:w="3506" w:type="dxa"/>
          </w:tcPr>
          <w:p w14:paraId="54F1FC7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1 single-layer LSTM model</w:t>
            </w:r>
          </w:p>
        </w:tc>
        <w:tc>
          <w:tcPr>
            <w:cnfStyle w:val="000010000000" w:firstRow="0" w:lastRow="0" w:firstColumn="0" w:lastColumn="0" w:oddVBand="1" w:evenVBand="0" w:oddHBand="0" w:evenHBand="0" w:firstRowFirstColumn="0" w:firstRowLastColumn="0" w:lastRowFirstColumn="0" w:lastRowLastColumn="0"/>
            <w:tcW w:w="3506" w:type="dxa"/>
          </w:tcPr>
          <w:p w14:paraId="6270747E"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Base LSTM, Stacked LSTM, Tuned variants, GRU, XGBoost</w:t>
            </w:r>
          </w:p>
        </w:tc>
      </w:tr>
    </w:tbl>
    <w:p w14:paraId="42C94986" w14:textId="77777777" w:rsidR="006A108C" w:rsidRPr="00687C2D" w:rsidRDefault="006A108C" w:rsidP="006A108C">
      <w:pPr>
        <w:rPr>
          <w:rFonts w:ascii="Times New Roman" w:hAnsi="Times New Roman" w:cs="Times New Roman"/>
        </w:rPr>
      </w:pPr>
    </w:p>
    <w:p w14:paraId="5233BEF3" w14:textId="1B337EFB" w:rsidR="00971AE2" w:rsidRPr="00687C2D" w:rsidRDefault="00971AE2" w:rsidP="00971AE2">
      <w:pPr>
        <w:pStyle w:val="Heading2"/>
        <w:numPr>
          <w:ilvl w:val="0"/>
          <w:numId w:val="4"/>
        </w:numPr>
        <w:rPr>
          <w:rFonts w:ascii="Times New Roman" w:hAnsi="Times New Roman" w:cs="Times New Roman"/>
          <w:b/>
          <w:bCs/>
          <w:color w:val="auto"/>
        </w:rPr>
      </w:pPr>
      <w:r w:rsidRPr="00687C2D">
        <w:rPr>
          <w:rFonts w:ascii="Times New Roman" w:hAnsi="Times New Roman" w:cs="Times New Roman"/>
          <w:b/>
          <w:bCs/>
          <w:color w:val="auto"/>
        </w:rPr>
        <w:t>Results</w:t>
      </w:r>
    </w:p>
    <w:p w14:paraId="26316012" w14:textId="59F82C6D"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Training &amp; Validation Performance</w:t>
      </w:r>
    </w:p>
    <w:tbl>
      <w:tblPr>
        <w:tblStyle w:val="PlainTable2"/>
        <w:tblW w:w="5330" w:type="pct"/>
        <w:tblInd w:w="-176" w:type="dxa"/>
        <w:tblLayout w:type="fixed"/>
        <w:tblLook w:val="0020" w:firstRow="1" w:lastRow="0" w:firstColumn="0" w:lastColumn="0" w:noHBand="0" w:noVBand="0"/>
      </w:tblPr>
      <w:tblGrid>
        <w:gridCol w:w="1230"/>
        <w:gridCol w:w="1328"/>
        <w:gridCol w:w="1326"/>
        <w:gridCol w:w="1326"/>
        <w:gridCol w:w="1326"/>
        <w:gridCol w:w="1326"/>
        <w:gridCol w:w="1749"/>
      </w:tblGrid>
      <w:tr w:rsidR="006A108C" w:rsidRPr="00687C2D" w14:paraId="08B470F3"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75D9735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Model / Run</w:t>
            </w:r>
          </w:p>
        </w:tc>
        <w:tc>
          <w:tcPr>
            <w:cnfStyle w:val="000001000000" w:firstRow="0" w:lastRow="0" w:firstColumn="0" w:lastColumn="0" w:oddVBand="0" w:evenVBand="1" w:oddHBand="0" w:evenHBand="0" w:firstRowFirstColumn="0" w:firstRowLastColumn="0" w:lastRowFirstColumn="0" w:lastRowLastColumn="0"/>
            <w:tcW w:w="1409" w:type="dxa"/>
          </w:tcPr>
          <w:p w14:paraId="322AD7E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Scaled MSE</w:t>
            </w:r>
          </w:p>
        </w:tc>
        <w:tc>
          <w:tcPr>
            <w:cnfStyle w:val="000010000000" w:firstRow="0" w:lastRow="0" w:firstColumn="0" w:lastColumn="0" w:oddVBand="1" w:evenVBand="0" w:oddHBand="0" w:evenHBand="0" w:firstRowFirstColumn="0" w:firstRowLastColumn="0" w:lastRowFirstColumn="0" w:lastRowLastColumn="0"/>
            <w:tcW w:w="1408" w:type="dxa"/>
          </w:tcPr>
          <w:p w14:paraId="30AA7AB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Unscaled RMSE</w:t>
            </w:r>
          </w:p>
        </w:tc>
        <w:tc>
          <w:tcPr>
            <w:cnfStyle w:val="000001000000" w:firstRow="0" w:lastRow="0" w:firstColumn="0" w:lastColumn="0" w:oddVBand="0" w:evenVBand="1" w:oddHBand="0" w:evenHBand="0" w:firstRowFirstColumn="0" w:firstRowLastColumn="0" w:lastRowFirstColumn="0" w:lastRowLastColumn="0"/>
            <w:tcW w:w="1408" w:type="dxa"/>
          </w:tcPr>
          <w:p w14:paraId="17335DC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Train Unscaled MAE</w:t>
            </w:r>
          </w:p>
        </w:tc>
        <w:tc>
          <w:tcPr>
            <w:cnfStyle w:val="000010000000" w:firstRow="0" w:lastRow="0" w:firstColumn="0" w:lastColumn="0" w:oddVBand="1" w:evenVBand="0" w:oddHBand="0" w:evenHBand="0" w:firstRowFirstColumn="0" w:firstRowLastColumn="0" w:lastRowFirstColumn="0" w:lastRowLastColumn="0"/>
            <w:tcW w:w="1408" w:type="dxa"/>
          </w:tcPr>
          <w:p w14:paraId="28A09EB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Scaled MSE</w:t>
            </w:r>
          </w:p>
        </w:tc>
        <w:tc>
          <w:tcPr>
            <w:cnfStyle w:val="000001000000" w:firstRow="0" w:lastRow="0" w:firstColumn="0" w:lastColumn="0" w:oddVBand="0" w:evenVBand="1" w:oddHBand="0" w:evenHBand="0" w:firstRowFirstColumn="0" w:firstRowLastColumn="0" w:lastRowFirstColumn="0" w:lastRowLastColumn="0"/>
            <w:tcW w:w="1408" w:type="dxa"/>
          </w:tcPr>
          <w:p w14:paraId="34F49D2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Unscaled RMSE</w:t>
            </w:r>
          </w:p>
        </w:tc>
        <w:tc>
          <w:tcPr>
            <w:cnfStyle w:val="000010000000" w:firstRow="0" w:lastRow="0" w:firstColumn="0" w:lastColumn="0" w:oddVBand="1" w:evenVBand="0" w:oddHBand="0" w:evenHBand="0" w:firstRowFirstColumn="0" w:firstRowLastColumn="0" w:lastRowFirstColumn="0" w:lastRowLastColumn="0"/>
            <w:tcW w:w="1863" w:type="dxa"/>
          </w:tcPr>
          <w:p w14:paraId="273DCB7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Val Unscaled MAE</w:t>
            </w:r>
          </w:p>
        </w:tc>
      </w:tr>
      <w:tr w:rsidR="006A108C" w:rsidRPr="00687C2D" w14:paraId="0BC58D52"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0D5DDB6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Notebook LSTM (original)</w:t>
            </w:r>
          </w:p>
        </w:tc>
        <w:tc>
          <w:tcPr>
            <w:cnfStyle w:val="000001000000" w:firstRow="0" w:lastRow="0" w:firstColumn="0" w:lastColumn="0" w:oddVBand="0" w:evenVBand="1" w:oddHBand="0" w:evenHBand="0" w:firstRowFirstColumn="0" w:firstRowLastColumn="0" w:lastRowFirstColumn="0" w:lastRowLastColumn="0"/>
            <w:tcW w:w="1409" w:type="dxa"/>
          </w:tcPr>
          <w:p w14:paraId="64B65F3F" w14:textId="33E7F1DA"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w:t>
            </w:r>
            <w:r w:rsidR="009E0D22">
              <w:rPr>
                <w:rFonts w:ascii="Times New Roman" w:hAnsi="Times New Roman" w:cs="Times New Roman"/>
              </w:rPr>
              <w:t>3</w:t>
            </w:r>
          </w:p>
        </w:tc>
        <w:tc>
          <w:tcPr>
            <w:cnfStyle w:val="000010000000" w:firstRow="0" w:lastRow="0" w:firstColumn="0" w:lastColumn="0" w:oddVBand="1" w:evenVBand="0" w:oddHBand="0" w:evenHBand="0" w:firstRowFirstColumn="0" w:firstRowLastColumn="0" w:lastRowFirstColumn="0" w:lastRowLastColumn="0"/>
            <w:tcW w:w="1408" w:type="dxa"/>
          </w:tcPr>
          <w:p w14:paraId="4370DE83" w14:textId="2B1CB276" w:rsidR="006A108C" w:rsidRPr="00687C2D" w:rsidRDefault="009E0D22" w:rsidP="003B4569">
            <w:pPr>
              <w:pStyle w:val="Compact"/>
              <w:jc w:val="center"/>
              <w:rPr>
                <w:rFonts w:ascii="Times New Roman" w:hAnsi="Times New Roman" w:cs="Times New Roman"/>
              </w:rPr>
            </w:pPr>
            <w:r w:rsidRPr="009E0D22">
              <w:rPr>
                <w:rFonts w:ascii="Times New Roman" w:hAnsi="Times New Roman" w:cs="Times New Roman"/>
                <w:lang w:val="en-ID"/>
              </w:rPr>
              <w:t>33.6561</w:t>
            </w:r>
          </w:p>
        </w:tc>
        <w:tc>
          <w:tcPr>
            <w:cnfStyle w:val="000001000000" w:firstRow="0" w:lastRow="0" w:firstColumn="0" w:lastColumn="0" w:oddVBand="0" w:evenVBand="1" w:oddHBand="0" w:evenHBand="0" w:firstRowFirstColumn="0" w:firstRowLastColumn="0" w:lastRowFirstColumn="0" w:lastRowLastColumn="0"/>
            <w:tcW w:w="1408" w:type="dxa"/>
          </w:tcPr>
          <w:p w14:paraId="5C150D46" w14:textId="3927BC25" w:rsidR="006A108C" w:rsidRPr="00687C2D" w:rsidRDefault="009E0D22" w:rsidP="003B4569">
            <w:pPr>
              <w:pStyle w:val="Compact"/>
              <w:jc w:val="center"/>
              <w:rPr>
                <w:rFonts w:ascii="Times New Roman" w:hAnsi="Times New Roman" w:cs="Times New Roman"/>
              </w:rPr>
            </w:pPr>
            <w:r w:rsidRPr="009E0D22">
              <w:rPr>
                <w:rFonts w:ascii="Times New Roman" w:hAnsi="Times New Roman" w:cs="Times New Roman"/>
                <w:lang w:val="en-ID"/>
              </w:rPr>
              <w:t>25.8688</w:t>
            </w:r>
          </w:p>
        </w:tc>
        <w:tc>
          <w:tcPr>
            <w:cnfStyle w:val="000010000000" w:firstRow="0" w:lastRow="0" w:firstColumn="0" w:lastColumn="0" w:oddVBand="1" w:evenVBand="0" w:oddHBand="0" w:evenHBand="0" w:firstRowFirstColumn="0" w:firstRowLastColumn="0" w:lastRowFirstColumn="0" w:lastRowLastColumn="0"/>
            <w:tcW w:w="1408" w:type="dxa"/>
          </w:tcPr>
          <w:p w14:paraId="2EAB0D6C" w14:textId="63ACE11E" w:rsidR="006A108C" w:rsidRPr="00687C2D" w:rsidRDefault="009E0D22" w:rsidP="003B4569">
            <w:pPr>
              <w:pStyle w:val="Compact"/>
              <w:jc w:val="center"/>
              <w:rPr>
                <w:rFonts w:ascii="Times New Roman" w:hAnsi="Times New Roman" w:cs="Times New Roman"/>
              </w:rPr>
            </w:pPr>
            <w:r w:rsidRPr="009E0D22">
              <w:rPr>
                <w:rFonts w:ascii="Times New Roman" w:hAnsi="Times New Roman" w:cs="Times New Roman"/>
                <w:lang w:val="en-ID"/>
              </w:rPr>
              <w:t>0.0059</w:t>
            </w:r>
          </w:p>
        </w:tc>
        <w:tc>
          <w:tcPr>
            <w:cnfStyle w:val="000001000000" w:firstRow="0" w:lastRow="0" w:firstColumn="0" w:lastColumn="0" w:oddVBand="0" w:evenVBand="1" w:oddHBand="0" w:evenHBand="0" w:firstRowFirstColumn="0" w:firstRowLastColumn="0" w:lastRowFirstColumn="0" w:lastRowLastColumn="0"/>
            <w:tcW w:w="1408" w:type="dxa"/>
          </w:tcPr>
          <w:p w14:paraId="732EBDA6" w14:textId="7FEBE3E2" w:rsidR="006A108C" w:rsidRPr="00687C2D" w:rsidRDefault="009E0D22" w:rsidP="003B4569">
            <w:pPr>
              <w:pStyle w:val="Compact"/>
              <w:jc w:val="center"/>
              <w:rPr>
                <w:rFonts w:ascii="Times New Roman" w:hAnsi="Times New Roman" w:cs="Times New Roman"/>
              </w:rPr>
            </w:pPr>
            <w:r w:rsidRPr="009E0D22">
              <w:rPr>
                <w:rFonts w:ascii="Times New Roman" w:hAnsi="Times New Roman" w:cs="Times New Roman"/>
                <w:lang w:val="en-ID"/>
              </w:rPr>
              <w:t>30.1466</w:t>
            </w:r>
          </w:p>
        </w:tc>
        <w:tc>
          <w:tcPr>
            <w:cnfStyle w:val="000010000000" w:firstRow="0" w:lastRow="0" w:firstColumn="0" w:lastColumn="0" w:oddVBand="1" w:evenVBand="0" w:oddHBand="0" w:evenHBand="0" w:firstRowFirstColumn="0" w:firstRowLastColumn="0" w:lastRowFirstColumn="0" w:lastRowLastColumn="0"/>
            <w:tcW w:w="1863" w:type="dxa"/>
          </w:tcPr>
          <w:p w14:paraId="632E8C34" w14:textId="111746C1" w:rsidR="006A108C" w:rsidRPr="00687C2D" w:rsidRDefault="009E0D22" w:rsidP="003B4569">
            <w:pPr>
              <w:pStyle w:val="Compact"/>
              <w:jc w:val="center"/>
              <w:rPr>
                <w:rFonts w:ascii="Times New Roman" w:hAnsi="Times New Roman" w:cs="Times New Roman"/>
              </w:rPr>
            </w:pPr>
            <w:r w:rsidRPr="009E0D22">
              <w:rPr>
                <w:rFonts w:ascii="Times New Roman" w:hAnsi="Times New Roman" w:cs="Times New Roman"/>
                <w:lang w:val="en-ID"/>
              </w:rPr>
              <w:t>22.1370</w:t>
            </w:r>
          </w:p>
        </w:tc>
      </w:tr>
      <w:tr w:rsidR="006A108C" w:rsidRPr="00687C2D" w14:paraId="5CD85010"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34CB41E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 LSTM</w:t>
            </w:r>
          </w:p>
        </w:tc>
        <w:tc>
          <w:tcPr>
            <w:cnfStyle w:val="000001000000" w:firstRow="0" w:lastRow="0" w:firstColumn="0" w:lastColumn="0" w:oddVBand="0" w:evenVBand="1" w:oddHBand="0" w:evenHBand="0" w:firstRowFirstColumn="0" w:firstRowLastColumn="0" w:lastRowFirstColumn="0" w:lastRowLastColumn="0"/>
            <w:tcW w:w="1409" w:type="dxa"/>
          </w:tcPr>
          <w:p w14:paraId="74AB2C5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0.0084</w:t>
            </w:r>
          </w:p>
        </w:tc>
        <w:tc>
          <w:tcPr>
            <w:cnfStyle w:val="000010000000" w:firstRow="0" w:lastRow="0" w:firstColumn="0" w:lastColumn="0" w:oddVBand="1" w:evenVBand="0" w:oddHBand="0" w:evenHBand="0" w:firstRowFirstColumn="0" w:firstRowLastColumn="0" w:lastRowFirstColumn="0" w:lastRowLastColumn="0"/>
            <w:tcW w:w="1408" w:type="dxa"/>
          </w:tcPr>
          <w:p w14:paraId="65D0795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36.1757</w:t>
            </w:r>
          </w:p>
        </w:tc>
        <w:tc>
          <w:tcPr>
            <w:cnfStyle w:val="000001000000" w:firstRow="0" w:lastRow="0" w:firstColumn="0" w:lastColumn="0" w:oddVBand="0" w:evenVBand="1" w:oddHBand="0" w:evenHBand="0" w:firstRowFirstColumn="0" w:firstRowLastColumn="0" w:lastRowFirstColumn="0" w:lastRowLastColumn="0"/>
            <w:tcW w:w="1408" w:type="dxa"/>
          </w:tcPr>
          <w:p w14:paraId="09CAFA5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28.0591</w:t>
            </w:r>
          </w:p>
        </w:tc>
        <w:tc>
          <w:tcPr>
            <w:cnfStyle w:val="000010000000" w:firstRow="0" w:lastRow="0" w:firstColumn="0" w:lastColumn="0" w:oddVBand="1" w:evenVBand="0" w:oddHBand="0" w:evenHBand="0" w:firstRowFirstColumn="0" w:firstRowLastColumn="0" w:lastRowFirstColumn="0" w:lastRowLastColumn="0"/>
            <w:tcW w:w="1408" w:type="dxa"/>
          </w:tcPr>
          <w:p w14:paraId="4AF35E6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7579A47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30.1247</w:t>
            </w:r>
          </w:p>
        </w:tc>
        <w:tc>
          <w:tcPr>
            <w:cnfStyle w:val="000010000000" w:firstRow="0" w:lastRow="0" w:firstColumn="0" w:lastColumn="0" w:oddVBand="1" w:evenVBand="0" w:oddHBand="0" w:evenHBand="0" w:firstRowFirstColumn="0" w:firstRowLastColumn="0" w:lastRowFirstColumn="0" w:lastRowLastColumn="0"/>
            <w:tcW w:w="1863" w:type="dxa"/>
          </w:tcPr>
          <w:p w14:paraId="56A6ECD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22.2817</w:t>
            </w:r>
          </w:p>
        </w:tc>
      </w:tr>
      <w:tr w:rsidR="006A108C" w:rsidRPr="00687C2D" w14:paraId="17F9D7D3"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718467D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Stacked LSTM</w:t>
            </w:r>
          </w:p>
        </w:tc>
        <w:tc>
          <w:tcPr>
            <w:cnfStyle w:val="000001000000" w:firstRow="0" w:lastRow="0" w:firstColumn="0" w:lastColumn="0" w:oddVBand="0" w:evenVBand="1" w:oddHBand="0" w:evenHBand="0" w:firstRowFirstColumn="0" w:firstRowLastColumn="0" w:lastRowFirstColumn="0" w:lastRowLastColumn="0"/>
            <w:tcW w:w="1409" w:type="dxa"/>
          </w:tcPr>
          <w:p w14:paraId="7F91019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0.0070</w:t>
            </w:r>
          </w:p>
        </w:tc>
        <w:tc>
          <w:tcPr>
            <w:cnfStyle w:val="000010000000" w:firstRow="0" w:lastRow="0" w:firstColumn="0" w:lastColumn="0" w:oddVBand="1" w:evenVBand="0" w:oddHBand="0" w:evenHBand="0" w:firstRowFirstColumn="0" w:firstRowLastColumn="0" w:lastRowFirstColumn="0" w:lastRowLastColumn="0"/>
            <w:tcW w:w="1408" w:type="dxa"/>
          </w:tcPr>
          <w:p w14:paraId="78F5FCC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32.9880</w:t>
            </w:r>
          </w:p>
        </w:tc>
        <w:tc>
          <w:tcPr>
            <w:cnfStyle w:val="000001000000" w:firstRow="0" w:lastRow="0" w:firstColumn="0" w:lastColumn="0" w:oddVBand="0" w:evenVBand="1" w:oddHBand="0" w:evenHBand="0" w:firstRowFirstColumn="0" w:firstRowLastColumn="0" w:lastRowFirstColumn="0" w:lastRowLastColumn="0"/>
            <w:tcW w:w="1408" w:type="dxa"/>
          </w:tcPr>
          <w:p w14:paraId="0FEE534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25.1890</w:t>
            </w:r>
          </w:p>
        </w:tc>
        <w:tc>
          <w:tcPr>
            <w:cnfStyle w:val="000010000000" w:firstRow="0" w:lastRow="0" w:firstColumn="0" w:lastColumn="0" w:oddVBand="1" w:evenVBand="0" w:oddHBand="0" w:evenHBand="0" w:firstRowFirstColumn="0" w:firstRowLastColumn="0" w:lastRowFirstColumn="0" w:lastRowLastColumn="0"/>
            <w:tcW w:w="1408" w:type="dxa"/>
          </w:tcPr>
          <w:p w14:paraId="44FE8D0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74765B5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29.9727</w:t>
            </w:r>
          </w:p>
        </w:tc>
        <w:tc>
          <w:tcPr>
            <w:cnfStyle w:val="000010000000" w:firstRow="0" w:lastRow="0" w:firstColumn="0" w:lastColumn="0" w:oddVBand="1" w:evenVBand="0" w:oddHBand="0" w:evenHBand="0" w:firstRowFirstColumn="0" w:firstRowLastColumn="0" w:lastRowFirstColumn="0" w:lastRowLastColumn="0"/>
            <w:tcW w:w="1863" w:type="dxa"/>
          </w:tcPr>
          <w:p w14:paraId="7B9B82E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21.6667</w:t>
            </w:r>
          </w:p>
        </w:tc>
      </w:tr>
      <w:tr w:rsidR="006A108C" w:rsidRPr="00687C2D" w14:paraId="1DE8EDA8"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66D96F8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Base LSTM</w:t>
            </w:r>
          </w:p>
        </w:tc>
        <w:tc>
          <w:tcPr>
            <w:cnfStyle w:val="000001000000" w:firstRow="0" w:lastRow="0" w:firstColumn="0" w:lastColumn="0" w:oddVBand="0" w:evenVBand="1" w:oddHBand="0" w:evenHBand="0" w:firstRowFirstColumn="0" w:firstRowLastColumn="0" w:lastRowFirstColumn="0" w:lastRowLastColumn="0"/>
            <w:tcW w:w="1409" w:type="dxa"/>
          </w:tcPr>
          <w:p w14:paraId="3E98588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0.0069</w:t>
            </w:r>
          </w:p>
        </w:tc>
        <w:tc>
          <w:tcPr>
            <w:cnfStyle w:val="000010000000" w:firstRow="0" w:lastRow="0" w:firstColumn="0" w:lastColumn="0" w:oddVBand="1" w:evenVBand="0" w:oddHBand="0" w:evenHBand="0" w:firstRowFirstColumn="0" w:firstRowLastColumn="0" w:lastRowFirstColumn="0" w:lastRowLastColumn="0"/>
            <w:tcW w:w="1408" w:type="dxa"/>
          </w:tcPr>
          <w:p w14:paraId="7588D54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32.7617</w:t>
            </w:r>
          </w:p>
        </w:tc>
        <w:tc>
          <w:tcPr>
            <w:cnfStyle w:val="000001000000" w:firstRow="0" w:lastRow="0" w:firstColumn="0" w:lastColumn="0" w:oddVBand="0" w:evenVBand="1" w:oddHBand="0" w:evenHBand="0" w:firstRowFirstColumn="0" w:firstRowLastColumn="0" w:lastRowFirstColumn="0" w:lastRowLastColumn="0"/>
            <w:tcW w:w="1408" w:type="dxa"/>
          </w:tcPr>
          <w:p w14:paraId="1D6B2BB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25.1370</w:t>
            </w:r>
          </w:p>
        </w:tc>
        <w:tc>
          <w:tcPr>
            <w:cnfStyle w:val="000010000000" w:firstRow="0" w:lastRow="0" w:firstColumn="0" w:lastColumn="0" w:oddVBand="1" w:evenVBand="0" w:oddHBand="0" w:evenHBand="0" w:firstRowFirstColumn="0" w:firstRowLastColumn="0" w:lastRowFirstColumn="0" w:lastRowLastColumn="0"/>
            <w:tcW w:w="1408" w:type="dxa"/>
          </w:tcPr>
          <w:p w14:paraId="3379997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0.0056</w:t>
            </w:r>
          </w:p>
        </w:tc>
        <w:tc>
          <w:tcPr>
            <w:cnfStyle w:val="000001000000" w:firstRow="0" w:lastRow="0" w:firstColumn="0" w:lastColumn="0" w:oddVBand="0" w:evenVBand="1" w:oddHBand="0" w:evenHBand="0" w:firstRowFirstColumn="0" w:firstRowLastColumn="0" w:lastRowFirstColumn="0" w:lastRowLastColumn="0"/>
            <w:tcW w:w="1408" w:type="dxa"/>
          </w:tcPr>
          <w:p w14:paraId="5B00958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29.4381</w:t>
            </w:r>
          </w:p>
        </w:tc>
        <w:tc>
          <w:tcPr>
            <w:cnfStyle w:val="000010000000" w:firstRow="0" w:lastRow="0" w:firstColumn="0" w:lastColumn="0" w:oddVBand="1" w:evenVBand="0" w:oddHBand="0" w:evenHBand="0" w:firstRowFirstColumn="0" w:firstRowLastColumn="0" w:lastRowFirstColumn="0" w:lastRowLastColumn="0"/>
            <w:tcW w:w="1863" w:type="dxa"/>
          </w:tcPr>
          <w:p w14:paraId="4076856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21.6108</w:t>
            </w:r>
          </w:p>
        </w:tc>
      </w:tr>
      <w:tr w:rsidR="006A108C" w:rsidRPr="00687C2D" w14:paraId="0A508CF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0BF1F7B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Stacked LSTM</w:t>
            </w:r>
          </w:p>
        </w:tc>
        <w:tc>
          <w:tcPr>
            <w:cnfStyle w:val="000001000000" w:firstRow="0" w:lastRow="0" w:firstColumn="0" w:lastColumn="0" w:oddVBand="0" w:evenVBand="1" w:oddHBand="0" w:evenHBand="0" w:firstRowFirstColumn="0" w:firstRowLastColumn="0" w:lastRowFirstColumn="0" w:lastRowLastColumn="0"/>
            <w:tcW w:w="1409" w:type="dxa"/>
          </w:tcPr>
          <w:p w14:paraId="5CB8C50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0.0071</w:t>
            </w:r>
          </w:p>
        </w:tc>
        <w:tc>
          <w:tcPr>
            <w:cnfStyle w:val="000010000000" w:firstRow="0" w:lastRow="0" w:firstColumn="0" w:lastColumn="0" w:oddVBand="1" w:evenVBand="0" w:oddHBand="0" w:evenHBand="0" w:firstRowFirstColumn="0" w:firstRowLastColumn="0" w:lastRowFirstColumn="0" w:lastRowLastColumn="0"/>
            <w:tcW w:w="1408" w:type="dxa"/>
          </w:tcPr>
          <w:p w14:paraId="376A809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33.2378</w:t>
            </w:r>
          </w:p>
        </w:tc>
        <w:tc>
          <w:tcPr>
            <w:cnfStyle w:val="000001000000" w:firstRow="0" w:lastRow="0" w:firstColumn="0" w:lastColumn="0" w:oddVBand="0" w:evenVBand="1" w:oddHBand="0" w:evenHBand="0" w:firstRowFirstColumn="0" w:firstRowLastColumn="0" w:lastRowFirstColumn="0" w:lastRowLastColumn="0"/>
            <w:tcW w:w="1408" w:type="dxa"/>
          </w:tcPr>
          <w:p w14:paraId="0BD3264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25.0520</w:t>
            </w:r>
          </w:p>
        </w:tc>
        <w:tc>
          <w:tcPr>
            <w:cnfStyle w:val="000010000000" w:firstRow="0" w:lastRow="0" w:firstColumn="0" w:lastColumn="0" w:oddVBand="1" w:evenVBand="0" w:oddHBand="0" w:evenHBand="0" w:firstRowFirstColumn="0" w:firstRowLastColumn="0" w:lastRowFirstColumn="0" w:lastRowLastColumn="0"/>
            <w:tcW w:w="1408" w:type="dxa"/>
          </w:tcPr>
          <w:p w14:paraId="3E701EF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0.0055</w:t>
            </w:r>
          </w:p>
        </w:tc>
        <w:tc>
          <w:tcPr>
            <w:cnfStyle w:val="000001000000" w:firstRow="0" w:lastRow="0" w:firstColumn="0" w:lastColumn="0" w:oddVBand="0" w:evenVBand="1" w:oddHBand="0" w:evenHBand="0" w:firstRowFirstColumn="0" w:firstRowLastColumn="0" w:lastRowFirstColumn="0" w:lastRowLastColumn="0"/>
            <w:tcW w:w="1408" w:type="dxa"/>
          </w:tcPr>
          <w:p w14:paraId="6E61249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29.2181</w:t>
            </w:r>
          </w:p>
        </w:tc>
        <w:tc>
          <w:tcPr>
            <w:cnfStyle w:val="000010000000" w:firstRow="0" w:lastRow="0" w:firstColumn="0" w:lastColumn="0" w:oddVBand="1" w:evenVBand="0" w:oddHBand="0" w:evenHBand="0" w:firstRowFirstColumn="0" w:firstRowLastColumn="0" w:lastRowFirstColumn="0" w:lastRowLastColumn="0"/>
            <w:tcW w:w="1863" w:type="dxa"/>
          </w:tcPr>
          <w:p w14:paraId="1FC6023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20.9574</w:t>
            </w:r>
          </w:p>
        </w:tc>
      </w:tr>
      <w:tr w:rsidR="006A108C" w:rsidRPr="00687C2D" w14:paraId="5DC61C57"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4F3DB3E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Single-layer GRU</w:t>
            </w:r>
          </w:p>
        </w:tc>
        <w:tc>
          <w:tcPr>
            <w:cnfStyle w:val="000001000000" w:firstRow="0" w:lastRow="0" w:firstColumn="0" w:lastColumn="0" w:oddVBand="0" w:evenVBand="1" w:oddHBand="0" w:evenHBand="0" w:firstRowFirstColumn="0" w:firstRowLastColumn="0" w:lastRowFirstColumn="0" w:lastRowLastColumn="0"/>
            <w:tcW w:w="1409" w:type="dxa"/>
          </w:tcPr>
          <w:p w14:paraId="0D2B97A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0.0079</w:t>
            </w:r>
          </w:p>
        </w:tc>
        <w:tc>
          <w:tcPr>
            <w:cnfStyle w:val="000010000000" w:firstRow="0" w:lastRow="0" w:firstColumn="0" w:lastColumn="0" w:oddVBand="1" w:evenVBand="0" w:oddHBand="0" w:evenHBand="0" w:firstRowFirstColumn="0" w:firstRowLastColumn="0" w:lastRowFirstColumn="0" w:lastRowLastColumn="0"/>
            <w:tcW w:w="1408" w:type="dxa"/>
          </w:tcPr>
          <w:p w14:paraId="5C64FF3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35.1279</w:t>
            </w:r>
          </w:p>
        </w:tc>
        <w:tc>
          <w:tcPr>
            <w:cnfStyle w:val="000001000000" w:firstRow="0" w:lastRow="0" w:firstColumn="0" w:lastColumn="0" w:oddVBand="0" w:evenVBand="1" w:oddHBand="0" w:evenHBand="0" w:firstRowFirstColumn="0" w:firstRowLastColumn="0" w:lastRowFirstColumn="0" w:lastRowLastColumn="0"/>
            <w:tcW w:w="1408" w:type="dxa"/>
          </w:tcPr>
          <w:p w14:paraId="299FA0E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27.4554</w:t>
            </w:r>
          </w:p>
        </w:tc>
        <w:tc>
          <w:tcPr>
            <w:cnfStyle w:val="000010000000" w:firstRow="0" w:lastRow="0" w:firstColumn="0" w:lastColumn="0" w:oddVBand="1" w:evenVBand="0" w:oddHBand="0" w:evenHBand="0" w:firstRowFirstColumn="0" w:firstRowLastColumn="0" w:lastRowFirstColumn="0" w:lastRowLastColumn="0"/>
            <w:tcW w:w="1408" w:type="dxa"/>
          </w:tcPr>
          <w:p w14:paraId="6BEC48B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0.0058</w:t>
            </w:r>
          </w:p>
        </w:tc>
        <w:tc>
          <w:tcPr>
            <w:cnfStyle w:val="000001000000" w:firstRow="0" w:lastRow="0" w:firstColumn="0" w:lastColumn="0" w:oddVBand="0" w:evenVBand="1" w:oddHBand="0" w:evenHBand="0" w:firstRowFirstColumn="0" w:firstRowLastColumn="0" w:lastRowFirstColumn="0" w:lastRowLastColumn="0"/>
            <w:tcW w:w="1408" w:type="dxa"/>
          </w:tcPr>
          <w:p w14:paraId="62AE2796"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29.9219</w:t>
            </w:r>
          </w:p>
        </w:tc>
        <w:tc>
          <w:tcPr>
            <w:cnfStyle w:val="000010000000" w:firstRow="0" w:lastRow="0" w:firstColumn="0" w:lastColumn="0" w:oddVBand="1" w:evenVBand="0" w:oddHBand="0" w:evenHBand="0" w:firstRowFirstColumn="0" w:firstRowLastColumn="0" w:lastRowFirstColumn="0" w:lastRowLastColumn="0"/>
            <w:tcW w:w="1863" w:type="dxa"/>
          </w:tcPr>
          <w:p w14:paraId="4E318B9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22.5277</w:t>
            </w:r>
          </w:p>
        </w:tc>
      </w:tr>
      <w:tr w:rsidR="006A108C" w:rsidRPr="00687C2D" w14:paraId="1E19F726"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143A1DA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Single-layer GRU</w:t>
            </w:r>
          </w:p>
        </w:tc>
        <w:tc>
          <w:tcPr>
            <w:cnfStyle w:val="000001000000" w:firstRow="0" w:lastRow="0" w:firstColumn="0" w:lastColumn="0" w:oddVBand="0" w:evenVBand="1" w:oddHBand="0" w:evenHBand="0" w:firstRowFirstColumn="0" w:firstRowLastColumn="0" w:lastRowFirstColumn="0" w:lastRowLastColumn="0"/>
            <w:tcW w:w="1409" w:type="dxa"/>
          </w:tcPr>
          <w:p w14:paraId="1491818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0.0069</w:t>
            </w:r>
          </w:p>
        </w:tc>
        <w:tc>
          <w:tcPr>
            <w:cnfStyle w:val="000010000000" w:firstRow="0" w:lastRow="0" w:firstColumn="0" w:lastColumn="0" w:oddVBand="1" w:evenVBand="0" w:oddHBand="0" w:evenHBand="0" w:firstRowFirstColumn="0" w:firstRowLastColumn="0" w:lastRowFirstColumn="0" w:lastRowLastColumn="0"/>
            <w:tcW w:w="1408" w:type="dxa"/>
          </w:tcPr>
          <w:p w14:paraId="2D226E9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32.8135</w:t>
            </w:r>
          </w:p>
        </w:tc>
        <w:tc>
          <w:tcPr>
            <w:cnfStyle w:val="000001000000" w:firstRow="0" w:lastRow="0" w:firstColumn="0" w:lastColumn="0" w:oddVBand="0" w:evenVBand="1" w:oddHBand="0" w:evenHBand="0" w:firstRowFirstColumn="0" w:firstRowLastColumn="0" w:lastRowFirstColumn="0" w:lastRowLastColumn="0"/>
            <w:tcW w:w="1408" w:type="dxa"/>
          </w:tcPr>
          <w:p w14:paraId="1CFA1F5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25.2708</w:t>
            </w:r>
          </w:p>
        </w:tc>
        <w:tc>
          <w:tcPr>
            <w:cnfStyle w:val="000010000000" w:firstRow="0" w:lastRow="0" w:firstColumn="0" w:lastColumn="0" w:oddVBand="1" w:evenVBand="0" w:oddHBand="0" w:evenHBand="0" w:firstRowFirstColumn="0" w:firstRowLastColumn="0" w:lastRowFirstColumn="0" w:lastRowLastColumn="0"/>
            <w:tcW w:w="1408" w:type="dxa"/>
          </w:tcPr>
          <w:p w14:paraId="4291A0E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0.0056</w:t>
            </w:r>
          </w:p>
        </w:tc>
        <w:tc>
          <w:tcPr>
            <w:cnfStyle w:val="000001000000" w:firstRow="0" w:lastRow="0" w:firstColumn="0" w:lastColumn="0" w:oddVBand="0" w:evenVBand="1" w:oddHBand="0" w:evenHBand="0" w:firstRowFirstColumn="0" w:firstRowLastColumn="0" w:lastRowFirstColumn="0" w:lastRowLastColumn="0"/>
            <w:tcW w:w="1408" w:type="dxa"/>
          </w:tcPr>
          <w:p w14:paraId="67D5A1C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29.3865</w:t>
            </w:r>
          </w:p>
        </w:tc>
        <w:tc>
          <w:tcPr>
            <w:cnfStyle w:val="000010000000" w:firstRow="0" w:lastRow="0" w:firstColumn="0" w:lastColumn="0" w:oddVBand="1" w:evenVBand="0" w:oddHBand="0" w:evenHBand="0" w:firstRowFirstColumn="0" w:firstRowLastColumn="0" w:lastRowFirstColumn="0" w:lastRowLastColumn="0"/>
            <w:tcW w:w="1863" w:type="dxa"/>
          </w:tcPr>
          <w:p w14:paraId="09ABC7B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21.7875</w:t>
            </w:r>
          </w:p>
        </w:tc>
      </w:tr>
      <w:tr w:rsidR="006A108C" w:rsidRPr="00687C2D" w14:paraId="3766403F" w14:textId="77777777" w:rsidTr="003B4569">
        <w:tc>
          <w:tcPr>
            <w:cnfStyle w:val="000010000000" w:firstRow="0" w:lastRow="0" w:firstColumn="0" w:lastColumn="0" w:oddVBand="1" w:evenVBand="0" w:oddHBand="0" w:evenHBand="0" w:firstRowFirstColumn="0" w:firstRowLastColumn="0" w:lastRowFirstColumn="0" w:lastRowLastColumn="0"/>
            <w:tcW w:w="1304" w:type="dxa"/>
          </w:tcPr>
          <w:p w14:paraId="652B38B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XGBoost (Lag Features)</w:t>
            </w:r>
          </w:p>
        </w:tc>
        <w:tc>
          <w:tcPr>
            <w:cnfStyle w:val="000001000000" w:firstRow="0" w:lastRow="0" w:firstColumn="0" w:lastColumn="0" w:oddVBand="0" w:evenVBand="1" w:oddHBand="0" w:evenHBand="0" w:firstRowFirstColumn="0" w:firstRowLastColumn="0" w:lastRowFirstColumn="0" w:lastRowLastColumn="0"/>
            <w:tcW w:w="1409" w:type="dxa"/>
          </w:tcPr>
          <w:p w14:paraId="462B51AB"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0.0038</w:t>
            </w:r>
          </w:p>
        </w:tc>
        <w:tc>
          <w:tcPr>
            <w:cnfStyle w:val="000010000000" w:firstRow="0" w:lastRow="0" w:firstColumn="0" w:lastColumn="0" w:oddVBand="1" w:evenVBand="0" w:oddHBand="0" w:evenHBand="0" w:firstRowFirstColumn="0" w:firstRowLastColumn="0" w:lastRowFirstColumn="0" w:lastRowLastColumn="0"/>
            <w:tcW w:w="1408" w:type="dxa"/>
          </w:tcPr>
          <w:p w14:paraId="06E8E5C4"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24.2739</w:t>
            </w:r>
          </w:p>
        </w:tc>
        <w:tc>
          <w:tcPr>
            <w:cnfStyle w:val="000001000000" w:firstRow="0" w:lastRow="0" w:firstColumn="0" w:lastColumn="0" w:oddVBand="0" w:evenVBand="1" w:oddHBand="0" w:evenHBand="0" w:firstRowFirstColumn="0" w:firstRowLastColumn="0" w:lastRowFirstColumn="0" w:lastRowLastColumn="0"/>
            <w:tcW w:w="1408" w:type="dxa"/>
          </w:tcPr>
          <w:p w14:paraId="2FC33F1C" w14:textId="77777777" w:rsidR="006A108C" w:rsidRPr="00687C2D" w:rsidRDefault="006A108C" w:rsidP="003B4569">
            <w:pPr>
              <w:pStyle w:val="Compact"/>
              <w:jc w:val="center"/>
              <w:rPr>
                <w:rFonts w:ascii="Times New Roman" w:hAnsi="Times New Roman" w:cs="Times New Roman"/>
                <w:b/>
                <w:bCs/>
              </w:rPr>
            </w:pPr>
            <w:r w:rsidRPr="00687C2D">
              <w:rPr>
                <w:rFonts w:ascii="Times New Roman" w:hAnsi="Times New Roman" w:cs="Times New Roman"/>
                <w:b/>
                <w:bCs/>
              </w:rPr>
              <w:t>18.6621</w:t>
            </w:r>
          </w:p>
        </w:tc>
        <w:tc>
          <w:tcPr>
            <w:cnfStyle w:val="000010000000" w:firstRow="0" w:lastRow="0" w:firstColumn="0" w:lastColumn="0" w:oddVBand="1" w:evenVBand="0" w:oddHBand="0" w:evenHBand="0" w:firstRowFirstColumn="0" w:firstRowLastColumn="0" w:lastRowFirstColumn="0" w:lastRowLastColumn="0"/>
            <w:tcW w:w="1408" w:type="dxa"/>
          </w:tcPr>
          <w:p w14:paraId="7058E3C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0.0057</w:t>
            </w:r>
          </w:p>
        </w:tc>
        <w:tc>
          <w:tcPr>
            <w:cnfStyle w:val="000001000000" w:firstRow="0" w:lastRow="0" w:firstColumn="0" w:lastColumn="0" w:oddVBand="0" w:evenVBand="1" w:oddHBand="0" w:evenHBand="0" w:firstRowFirstColumn="0" w:firstRowLastColumn="0" w:lastRowFirstColumn="0" w:lastRowLastColumn="0"/>
            <w:tcW w:w="1408" w:type="dxa"/>
          </w:tcPr>
          <w:p w14:paraId="1D26EB2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29.6919</w:t>
            </w:r>
          </w:p>
        </w:tc>
        <w:tc>
          <w:tcPr>
            <w:cnfStyle w:val="000010000000" w:firstRow="0" w:lastRow="0" w:firstColumn="0" w:lastColumn="0" w:oddVBand="1" w:evenVBand="0" w:oddHBand="0" w:evenHBand="0" w:firstRowFirstColumn="0" w:firstRowLastColumn="0" w:lastRowFirstColumn="0" w:lastRowLastColumn="0"/>
            <w:tcW w:w="1863" w:type="dxa"/>
          </w:tcPr>
          <w:p w14:paraId="791861A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22.5971</w:t>
            </w:r>
          </w:p>
        </w:tc>
      </w:tr>
      <w:tr w:rsidR="006A108C" w:rsidRPr="00687C2D" w14:paraId="5C25736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304" w:type="dxa"/>
          </w:tcPr>
          <w:p w14:paraId="68BB73F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XGBoost</w:t>
            </w:r>
          </w:p>
        </w:tc>
        <w:tc>
          <w:tcPr>
            <w:cnfStyle w:val="000001000000" w:firstRow="0" w:lastRow="0" w:firstColumn="0" w:lastColumn="0" w:oddVBand="0" w:evenVBand="1" w:oddHBand="0" w:evenHBand="0" w:firstRowFirstColumn="0" w:firstRowLastColumn="0" w:lastRowFirstColumn="0" w:lastRowLastColumn="0"/>
            <w:tcW w:w="1409" w:type="dxa"/>
          </w:tcPr>
          <w:p w14:paraId="7A5BFA8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0.0047</w:t>
            </w:r>
          </w:p>
        </w:tc>
        <w:tc>
          <w:tcPr>
            <w:cnfStyle w:val="000010000000" w:firstRow="0" w:lastRow="0" w:firstColumn="0" w:lastColumn="0" w:oddVBand="1" w:evenVBand="0" w:oddHBand="0" w:evenHBand="0" w:firstRowFirstColumn="0" w:firstRowLastColumn="0" w:lastRowFirstColumn="0" w:lastRowLastColumn="0"/>
            <w:tcW w:w="1408" w:type="dxa"/>
          </w:tcPr>
          <w:p w14:paraId="35A80C2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27.0203</w:t>
            </w:r>
          </w:p>
        </w:tc>
        <w:tc>
          <w:tcPr>
            <w:cnfStyle w:val="000001000000" w:firstRow="0" w:lastRow="0" w:firstColumn="0" w:lastColumn="0" w:oddVBand="0" w:evenVBand="1" w:oddHBand="0" w:evenHBand="0" w:firstRowFirstColumn="0" w:firstRowLastColumn="0" w:lastRowFirstColumn="0" w:lastRowLastColumn="0"/>
            <w:tcW w:w="1408" w:type="dxa"/>
          </w:tcPr>
          <w:p w14:paraId="0AE703A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20.7062</w:t>
            </w:r>
          </w:p>
        </w:tc>
        <w:tc>
          <w:tcPr>
            <w:cnfStyle w:val="000010000000" w:firstRow="0" w:lastRow="0" w:firstColumn="0" w:lastColumn="0" w:oddVBand="1" w:evenVBand="0" w:oddHBand="0" w:evenHBand="0" w:firstRowFirstColumn="0" w:firstRowLastColumn="0" w:lastRowFirstColumn="0" w:lastRowLastColumn="0"/>
            <w:tcW w:w="1408" w:type="dxa"/>
          </w:tcPr>
          <w:p w14:paraId="5B84863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0.0057</w:t>
            </w:r>
          </w:p>
        </w:tc>
        <w:tc>
          <w:tcPr>
            <w:cnfStyle w:val="000001000000" w:firstRow="0" w:lastRow="0" w:firstColumn="0" w:lastColumn="0" w:oddVBand="0" w:evenVBand="1" w:oddHBand="0" w:evenHBand="0" w:firstRowFirstColumn="0" w:firstRowLastColumn="0" w:lastRowFirstColumn="0" w:lastRowLastColumn="0"/>
            <w:tcW w:w="1408" w:type="dxa"/>
          </w:tcPr>
          <w:p w14:paraId="061EF18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29.7005</w:t>
            </w:r>
          </w:p>
        </w:tc>
        <w:tc>
          <w:tcPr>
            <w:cnfStyle w:val="000010000000" w:firstRow="0" w:lastRow="0" w:firstColumn="0" w:lastColumn="0" w:oddVBand="1" w:evenVBand="0" w:oddHBand="0" w:evenHBand="0" w:firstRowFirstColumn="0" w:firstRowLastColumn="0" w:lastRowFirstColumn="0" w:lastRowLastColumn="0"/>
            <w:tcW w:w="1863" w:type="dxa"/>
          </w:tcPr>
          <w:p w14:paraId="6C24D5A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22.8860</w:t>
            </w:r>
          </w:p>
        </w:tc>
      </w:tr>
    </w:tbl>
    <w:p w14:paraId="492043E5" w14:textId="77777777" w:rsidR="006A108C" w:rsidRPr="00687C2D" w:rsidRDefault="006A108C" w:rsidP="006A108C">
      <w:pPr>
        <w:rPr>
          <w:rFonts w:ascii="Times New Roman" w:hAnsi="Times New Roman" w:cs="Times New Roman"/>
        </w:rPr>
      </w:pPr>
    </w:p>
    <w:p w14:paraId="075A2645" w14:textId="77777777" w:rsidR="006A108C" w:rsidRPr="00687C2D" w:rsidRDefault="006A108C" w:rsidP="006A108C">
      <w:pPr>
        <w:pStyle w:val="BodyText"/>
        <w:rPr>
          <w:rFonts w:ascii="Times New Roman" w:hAnsi="Times New Roman" w:cs="Times New Roman"/>
          <w:b/>
          <w:bCs/>
        </w:rPr>
      </w:pPr>
      <w:r w:rsidRPr="00687C2D">
        <w:rPr>
          <w:rFonts w:ascii="Times New Roman" w:hAnsi="Times New Roman" w:cs="Times New Roman"/>
          <w:b/>
          <w:bCs/>
        </w:rPr>
        <w:t>Remarks:</w:t>
      </w:r>
    </w:p>
    <w:p w14:paraId="287AD818" w14:textId="77777777"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Val loss below train loss:</w:t>
      </w:r>
      <w:r w:rsidRPr="00687C2D">
        <w:rPr>
          <w:rFonts w:ascii="Times New Roman" w:hAnsi="Times New Roman" w:cs="Times New Roman"/>
        </w:rPr>
        <w:t xml:space="preserve"> For every LSTM/GRU variant, validation MSE/RMSE is consistently lower than training MSE/RMSE. </w:t>
      </w:r>
    </w:p>
    <w:p w14:paraId="0BC0DEF3" w14:textId="17EE0B8C"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lastRenderedPageBreak/>
        <w:t xml:space="preserve">This is plausible given dropout (0.2-0.36) is active during training and disabled during evaluation, and/or the validation window may simply contain fewer extreme pollution spikes than the training window. </w:t>
      </w:r>
    </w:p>
    <w:p w14:paraId="0135B5AC"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However, this pattern could equally reflect the validation segment being an inherently "easier" slice of the chronological timeline.</w:t>
      </w:r>
    </w:p>
    <w:p w14:paraId="04872D1A" w14:textId="223DB98D"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HPO delivers modest, consistent gains for RNNs:</w:t>
      </w:r>
      <w:r w:rsidRPr="00687C2D">
        <w:rPr>
          <w:rFonts w:ascii="Times New Roman" w:hAnsi="Times New Roman" w:cs="Times New Roman"/>
        </w:rPr>
        <w:t xml:space="preserve"> Tuning improved val RMSE for all three recurrent architectures</w:t>
      </w:r>
      <w:r w:rsidR="00E945BD" w:rsidRPr="00687C2D">
        <w:rPr>
          <w:rFonts w:ascii="Times New Roman" w:hAnsi="Times New Roman" w:cs="Times New Roman"/>
        </w:rPr>
        <w:t>:</w:t>
      </w:r>
    </w:p>
    <w:p w14:paraId="68BED253" w14:textId="77777777"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Base LSTM (30.12 </w:t>
      </w:r>
      <w:r w:rsidRPr="00687C2D">
        <w:rPr>
          <w:rFonts w:ascii="Times New Roman" w:hAnsi="Times New Roman" w:cs="Times New Roman"/>
        </w:rPr>
        <w:sym w:font="Wingdings" w:char="F0E0"/>
      </w:r>
      <w:r w:rsidRPr="00687C2D">
        <w:rPr>
          <w:rFonts w:ascii="Times New Roman" w:hAnsi="Times New Roman" w:cs="Times New Roman"/>
        </w:rPr>
        <w:t xml:space="preserve"> 29.44)</w:t>
      </w:r>
    </w:p>
    <w:p w14:paraId="2F48A3F1" w14:textId="77777777"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Stacked LSTM (29.97 </w:t>
      </w:r>
      <w:r w:rsidRPr="00687C2D">
        <w:rPr>
          <w:rFonts w:ascii="Times New Roman" w:hAnsi="Times New Roman" w:cs="Times New Roman"/>
        </w:rPr>
        <w:sym w:font="Wingdings" w:char="F0E0"/>
      </w:r>
      <w:r w:rsidRPr="00687C2D">
        <w:rPr>
          <w:rFonts w:ascii="Times New Roman" w:hAnsi="Times New Roman" w:cs="Times New Roman"/>
        </w:rPr>
        <w:t xml:space="preserve"> 29.22)</w:t>
      </w:r>
    </w:p>
    <w:p w14:paraId="5336AB12" w14:textId="1678B1C6" w:rsidR="006A108C" w:rsidRPr="00687C2D" w:rsidRDefault="006A108C" w:rsidP="006A108C">
      <w:pPr>
        <w:pStyle w:val="BodyText"/>
        <w:numPr>
          <w:ilvl w:val="0"/>
          <w:numId w:val="10"/>
        </w:numPr>
        <w:spacing w:before="180" w:after="180" w:line="240" w:lineRule="auto"/>
        <w:rPr>
          <w:rFonts w:ascii="Times New Roman" w:hAnsi="Times New Roman" w:cs="Times New Roman"/>
        </w:rPr>
      </w:pPr>
      <w:r w:rsidRPr="00687C2D">
        <w:rPr>
          <w:rFonts w:ascii="Times New Roman" w:hAnsi="Times New Roman" w:cs="Times New Roman"/>
        </w:rPr>
        <w:t xml:space="preserve">GRU (29.92 </w:t>
      </w:r>
      <w:r w:rsidRPr="00687C2D">
        <w:rPr>
          <w:rFonts w:ascii="Times New Roman" w:hAnsi="Times New Roman" w:cs="Times New Roman"/>
        </w:rPr>
        <w:sym w:font="Wingdings" w:char="F0E0"/>
      </w:r>
      <w:r w:rsidRPr="00687C2D">
        <w:rPr>
          <w:rFonts w:ascii="Times New Roman" w:hAnsi="Times New Roman" w:cs="Times New Roman"/>
        </w:rPr>
        <w:t xml:space="preserve"> 29.39). </w:t>
      </w:r>
    </w:p>
    <w:p w14:paraId="734DC5D3"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These are real but small improvements (0.5-0.75 RMSE points), not transformative ones.</w:t>
      </w:r>
    </w:p>
    <w:p w14:paraId="09AB2C43" w14:textId="388DCCC9"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XGBoost fits training data far better than any neural model</w:t>
      </w:r>
      <w:r w:rsidR="00C20194" w:rsidRPr="00687C2D">
        <w:rPr>
          <w:rFonts w:ascii="Times New Roman" w:hAnsi="Times New Roman" w:cs="Times New Roman"/>
        </w:rPr>
        <w:t xml:space="preserve">: </w:t>
      </w:r>
      <w:r w:rsidRPr="00687C2D">
        <w:rPr>
          <w:rFonts w:ascii="Times New Roman" w:hAnsi="Times New Roman" w:cs="Times New Roman"/>
        </w:rPr>
        <w:t>(train RMSE 24.27 vs. ~33-36 for LSTM/GRU variants), but its validation RMSE (29.69) is not better than the tuned RNNs.</w:t>
      </w:r>
    </w:p>
    <w:p w14:paraId="06CDBC84"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This is the classic signature of a model with lower bias and higher variance on this feature representation: 624 flattened lag features let XGBoost fit the training set very tightly, but that tighter fit is not translating into a validation advantage.</w:t>
      </w:r>
    </w:p>
    <w:p w14:paraId="1DC5D3F2" w14:textId="596BF401" w:rsidR="006A108C" w:rsidRPr="00687C2D" w:rsidRDefault="006A108C" w:rsidP="006A108C">
      <w:pPr>
        <w:pStyle w:val="BodyText"/>
        <w:numPr>
          <w:ilvl w:val="0"/>
          <w:numId w:val="8"/>
        </w:numPr>
        <w:spacing w:before="180" w:after="180" w:line="240" w:lineRule="auto"/>
        <w:rPr>
          <w:rFonts w:ascii="Times New Roman" w:hAnsi="Times New Roman" w:cs="Times New Roman"/>
        </w:rPr>
      </w:pPr>
      <w:r w:rsidRPr="00687C2D">
        <w:rPr>
          <w:rFonts w:ascii="Times New Roman" w:hAnsi="Times New Roman" w:cs="Times New Roman"/>
          <w:b/>
          <w:bCs/>
        </w:rPr>
        <w:t xml:space="preserve">Hyperparameter tuning </w:t>
      </w:r>
      <w:r w:rsidR="00E601AD">
        <w:rPr>
          <w:rFonts w:ascii="Times New Roman" w:hAnsi="Times New Roman" w:cs="Times New Roman"/>
          <w:b/>
          <w:bCs/>
        </w:rPr>
        <w:t>helped</w:t>
      </w:r>
      <w:r w:rsidRPr="00687C2D">
        <w:rPr>
          <w:rFonts w:ascii="Times New Roman" w:hAnsi="Times New Roman" w:cs="Times New Roman"/>
          <w:b/>
          <w:bCs/>
        </w:rPr>
        <w:t xml:space="preserve"> XGBoost less overfit</w:t>
      </w:r>
      <w:r w:rsidR="00C20194" w:rsidRPr="00687C2D">
        <w:rPr>
          <w:rFonts w:ascii="Times New Roman" w:hAnsi="Times New Roman" w:cs="Times New Roman"/>
          <w:b/>
          <w:bCs/>
        </w:rPr>
        <w:t>:</w:t>
      </w:r>
      <w:r w:rsidRPr="00687C2D">
        <w:rPr>
          <w:rFonts w:ascii="Times New Roman" w:hAnsi="Times New Roman" w:cs="Times New Roman"/>
        </w:rPr>
        <w:t xml:space="preserve"> </w:t>
      </w:r>
    </w:p>
    <w:p w14:paraId="6BB17AC5" w14:textId="77777777" w:rsidR="00F820F8" w:rsidRPr="00687C2D" w:rsidRDefault="006A108C" w:rsidP="00F820F8">
      <w:pPr>
        <w:pStyle w:val="BodyText"/>
        <w:ind w:left="720"/>
        <w:rPr>
          <w:rFonts w:ascii="Times New Roman" w:hAnsi="Times New Roman" w:cs="Times New Roman"/>
        </w:rPr>
      </w:pPr>
      <w:r w:rsidRPr="00687C2D">
        <w:rPr>
          <w:rFonts w:ascii="Times New Roman" w:hAnsi="Times New Roman" w:cs="Times New Roman"/>
        </w:rPr>
        <w:t>Untuned XGBoost achieves train RMSE 24.27 and val RMSE 29.69, a train/val gap of 5.42 points, the largest of any model in this study. After tuning, train RMSE rises to 27.02 and val RMSE is essentially flat at 29.70, narrowing the gap to 2.68 points.</w:t>
      </w:r>
    </w:p>
    <w:p w14:paraId="13A70616" w14:textId="7687B41A" w:rsidR="006A108C" w:rsidRPr="00687C2D" w:rsidRDefault="006A108C" w:rsidP="00F820F8">
      <w:pPr>
        <w:pStyle w:val="BodyText"/>
        <w:ind w:left="720"/>
        <w:rPr>
          <w:rFonts w:ascii="Times New Roman" w:hAnsi="Times New Roman" w:cs="Times New Roman"/>
        </w:rPr>
      </w:pPr>
      <w:r w:rsidRPr="00687C2D">
        <w:rPr>
          <w:rFonts w:ascii="Times New Roman" w:hAnsi="Times New Roman" w:cs="Times New Roman"/>
        </w:rPr>
        <w:t>However, this narrower train/val gap suggests that tuning does help in reducing overfitting on training set, without costing anything on validation,</w:t>
      </w:r>
      <w:r w:rsidR="00E601AD">
        <w:rPr>
          <w:rFonts w:ascii="Times New Roman" w:hAnsi="Times New Roman" w:cs="Times New Roman"/>
        </w:rPr>
        <w:t xml:space="preserve"> and</w:t>
      </w:r>
      <w:r w:rsidRPr="00687C2D">
        <w:rPr>
          <w:rFonts w:ascii="Times New Roman" w:hAnsi="Times New Roman" w:cs="Times New Roman"/>
        </w:rPr>
        <w:t xml:space="preserve"> in turns helps improve performance on test set</w:t>
      </w:r>
      <w:r w:rsidR="00E601AD">
        <w:rPr>
          <w:rFonts w:ascii="Times New Roman" w:hAnsi="Times New Roman" w:cs="Times New Roman"/>
        </w:rPr>
        <w:t>.</w:t>
      </w:r>
    </w:p>
    <w:p w14:paraId="3A556FD3" w14:textId="68C1CC9A"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Test Set Performance &amp; Baseline Comparison</w:t>
      </w:r>
    </w:p>
    <w:tbl>
      <w:tblPr>
        <w:tblStyle w:val="PlainTable2"/>
        <w:tblW w:w="5000" w:type="pct"/>
        <w:tblLayout w:type="fixed"/>
        <w:tblLook w:val="0020" w:firstRow="1" w:lastRow="0" w:firstColumn="0" w:lastColumn="0" w:noHBand="0" w:noVBand="0"/>
      </w:tblPr>
      <w:tblGrid>
        <w:gridCol w:w="1897"/>
        <w:gridCol w:w="2373"/>
        <w:gridCol w:w="2373"/>
        <w:gridCol w:w="2373"/>
      </w:tblGrid>
      <w:tr w:rsidR="006A108C" w:rsidRPr="00687C2D" w14:paraId="7700014E"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5F5E13D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Model / Baseline</w:t>
            </w:r>
          </w:p>
        </w:tc>
        <w:tc>
          <w:tcPr>
            <w:cnfStyle w:val="000001000000" w:firstRow="0" w:lastRow="0" w:firstColumn="0" w:lastColumn="0" w:oddVBand="0" w:evenVBand="1" w:oddHBand="0" w:evenHBand="0" w:firstRowFirstColumn="0" w:firstRowLastColumn="0" w:lastRowFirstColumn="0" w:lastRowLastColumn="0"/>
            <w:tcW w:w="2084" w:type="dxa"/>
          </w:tcPr>
          <w:p w14:paraId="372CD11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Scaled MSE</w:t>
            </w:r>
          </w:p>
        </w:tc>
        <w:tc>
          <w:tcPr>
            <w:cnfStyle w:val="000010000000" w:firstRow="0" w:lastRow="0" w:firstColumn="0" w:lastColumn="0" w:oddVBand="1" w:evenVBand="0" w:oddHBand="0" w:evenHBand="0" w:firstRowFirstColumn="0" w:firstRowLastColumn="0" w:lastRowFirstColumn="0" w:lastRowLastColumn="0"/>
            <w:tcW w:w="2084" w:type="dxa"/>
          </w:tcPr>
          <w:p w14:paraId="4D5F187B"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Unscaled RMSE</w:t>
            </w:r>
          </w:p>
        </w:tc>
        <w:tc>
          <w:tcPr>
            <w:cnfStyle w:val="000001000000" w:firstRow="0" w:lastRow="0" w:firstColumn="0" w:lastColumn="0" w:oddVBand="0" w:evenVBand="1" w:oddHBand="0" w:evenHBand="0" w:firstRowFirstColumn="0" w:firstRowLastColumn="0" w:lastRowFirstColumn="0" w:lastRowLastColumn="0"/>
            <w:tcW w:w="2084" w:type="dxa"/>
          </w:tcPr>
          <w:p w14:paraId="543B037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Test Unscaled MAE</w:t>
            </w:r>
          </w:p>
        </w:tc>
      </w:tr>
      <w:tr w:rsidR="006A108C" w:rsidRPr="00687C2D" w14:paraId="23CA3B5B"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563F05D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Naive Baseline (Persistence)</w:t>
            </w:r>
          </w:p>
        </w:tc>
        <w:tc>
          <w:tcPr>
            <w:cnfStyle w:val="000001000000" w:firstRow="0" w:lastRow="0" w:firstColumn="0" w:lastColumn="0" w:oddVBand="0" w:evenVBand="1" w:oddHBand="0" w:evenHBand="0" w:firstRowFirstColumn="0" w:firstRowLastColumn="0" w:lastRowFirstColumn="0" w:lastRowLastColumn="0"/>
            <w:tcW w:w="2084" w:type="dxa"/>
          </w:tcPr>
          <w:p w14:paraId="4ACF2620" w14:textId="77777777" w:rsidR="006A108C" w:rsidRPr="00687C2D" w:rsidRDefault="006A108C" w:rsidP="003B4569">
            <w:pPr>
              <w:pStyle w:val="Compact"/>
              <w:rPr>
                <w:rFonts w:ascii="Times New Roman" w:hAnsi="Times New Roman" w:cs="Times New Roman"/>
              </w:rPr>
            </w:pPr>
          </w:p>
        </w:tc>
        <w:tc>
          <w:tcPr>
            <w:cnfStyle w:val="000010000000" w:firstRow="0" w:lastRow="0" w:firstColumn="0" w:lastColumn="0" w:oddVBand="1" w:evenVBand="0" w:oddHBand="0" w:evenHBand="0" w:firstRowFirstColumn="0" w:firstRowLastColumn="0" w:lastRowFirstColumn="0" w:lastRowLastColumn="0"/>
            <w:tcW w:w="2084" w:type="dxa"/>
          </w:tcPr>
          <w:p w14:paraId="07F6757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49.1951</w:t>
            </w:r>
          </w:p>
        </w:tc>
        <w:tc>
          <w:tcPr>
            <w:cnfStyle w:val="000001000000" w:firstRow="0" w:lastRow="0" w:firstColumn="0" w:lastColumn="0" w:oddVBand="0" w:evenVBand="1" w:oddHBand="0" w:evenHBand="0" w:firstRowFirstColumn="0" w:firstRowLastColumn="0" w:lastRowFirstColumn="0" w:lastRowLastColumn="0"/>
            <w:tcW w:w="2084" w:type="dxa"/>
          </w:tcPr>
          <w:p w14:paraId="15060A6A"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36.8173</w:t>
            </w:r>
          </w:p>
        </w:tc>
      </w:tr>
      <w:tr w:rsidR="006A108C" w:rsidRPr="00687C2D" w14:paraId="43F09C17"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2053EA67"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Notebook LSTM (original)</w:t>
            </w:r>
          </w:p>
        </w:tc>
        <w:tc>
          <w:tcPr>
            <w:cnfStyle w:val="000001000000" w:firstRow="0" w:lastRow="0" w:firstColumn="0" w:lastColumn="0" w:oddVBand="0" w:evenVBand="1" w:oddHBand="0" w:evenHBand="0" w:firstRowFirstColumn="0" w:firstRowLastColumn="0" w:lastRowFirstColumn="0" w:lastRowLastColumn="0"/>
            <w:tcW w:w="2084" w:type="dxa"/>
          </w:tcPr>
          <w:p w14:paraId="4E542AD0" w14:textId="135B66F5"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w:t>
            </w:r>
            <w:r w:rsidR="004B5E14">
              <w:rPr>
                <w:rFonts w:ascii="Times New Roman" w:hAnsi="Times New Roman" w:cs="Times New Roman"/>
              </w:rPr>
              <w:t>8</w:t>
            </w:r>
          </w:p>
        </w:tc>
        <w:tc>
          <w:tcPr>
            <w:cnfStyle w:val="000010000000" w:firstRow="0" w:lastRow="0" w:firstColumn="0" w:lastColumn="0" w:oddVBand="1" w:evenVBand="0" w:oddHBand="0" w:evenHBand="0" w:firstRowFirstColumn="0" w:firstRowLastColumn="0" w:lastRowFirstColumn="0" w:lastRowLastColumn="0"/>
            <w:tcW w:w="2084" w:type="dxa"/>
          </w:tcPr>
          <w:p w14:paraId="0DFB4CA6" w14:textId="1B532045" w:rsidR="006A108C" w:rsidRPr="00687C2D" w:rsidRDefault="004B5E14" w:rsidP="003B4569">
            <w:pPr>
              <w:pStyle w:val="Compact"/>
              <w:jc w:val="center"/>
              <w:rPr>
                <w:rFonts w:ascii="Times New Roman" w:hAnsi="Times New Roman" w:cs="Times New Roman"/>
              </w:rPr>
            </w:pPr>
            <w:r w:rsidRPr="004B5E14">
              <w:rPr>
                <w:rFonts w:ascii="Times New Roman" w:hAnsi="Times New Roman" w:cs="Times New Roman"/>
                <w:lang w:val="en-ID"/>
              </w:rPr>
              <w:t>40.9811</w:t>
            </w:r>
          </w:p>
        </w:tc>
        <w:tc>
          <w:tcPr>
            <w:cnfStyle w:val="000001000000" w:firstRow="0" w:lastRow="0" w:firstColumn="0" w:lastColumn="0" w:oddVBand="0" w:evenVBand="1" w:oddHBand="0" w:evenHBand="0" w:firstRowFirstColumn="0" w:firstRowLastColumn="0" w:lastRowFirstColumn="0" w:lastRowLastColumn="0"/>
            <w:tcW w:w="2084" w:type="dxa"/>
          </w:tcPr>
          <w:p w14:paraId="7CB84309" w14:textId="4F62DCF6" w:rsidR="006A108C" w:rsidRPr="00687C2D" w:rsidRDefault="00322FD3" w:rsidP="003B4569">
            <w:pPr>
              <w:pStyle w:val="Compact"/>
              <w:jc w:val="center"/>
              <w:rPr>
                <w:rFonts w:ascii="Times New Roman" w:hAnsi="Times New Roman" w:cs="Times New Roman"/>
              </w:rPr>
            </w:pPr>
            <w:r w:rsidRPr="00322FD3">
              <w:rPr>
                <w:rFonts w:ascii="Times New Roman" w:hAnsi="Times New Roman" w:cs="Times New Roman"/>
                <w:lang w:val="en-ID"/>
              </w:rPr>
              <w:t>31.9124</w:t>
            </w:r>
          </w:p>
        </w:tc>
      </w:tr>
      <w:tr w:rsidR="006A108C" w:rsidRPr="00687C2D" w14:paraId="4BB7BE0E"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00A106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Base LSTM</w:t>
            </w:r>
          </w:p>
        </w:tc>
        <w:tc>
          <w:tcPr>
            <w:cnfStyle w:val="000001000000" w:firstRow="0" w:lastRow="0" w:firstColumn="0" w:lastColumn="0" w:oddVBand="0" w:evenVBand="1" w:oddHBand="0" w:evenHBand="0" w:firstRowFirstColumn="0" w:firstRowLastColumn="0" w:lastRowFirstColumn="0" w:lastRowLastColumn="0"/>
            <w:tcW w:w="2084" w:type="dxa"/>
          </w:tcPr>
          <w:p w14:paraId="3C91CE7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0.0110</w:t>
            </w:r>
          </w:p>
        </w:tc>
        <w:tc>
          <w:tcPr>
            <w:cnfStyle w:val="000010000000" w:firstRow="0" w:lastRow="0" w:firstColumn="0" w:lastColumn="0" w:oddVBand="1" w:evenVBand="0" w:oddHBand="0" w:evenHBand="0" w:firstRowFirstColumn="0" w:firstRowLastColumn="0" w:lastRowFirstColumn="0" w:lastRowLastColumn="0"/>
            <w:tcW w:w="2084" w:type="dxa"/>
          </w:tcPr>
          <w:p w14:paraId="40AB68B4"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41.2524</w:t>
            </w:r>
          </w:p>
        </w:tc>
        <w:tc>
          <w:tcPr>
            <w:cnfStyle w:val="000001000000" w:firstRow="0" w:lastRow="0" w:firstColumn="0" w:lastColumn="0" w:oddVBand="0" w:evenVBand="1" w:oddHBand="0" w:evenHBand="0" w:firstRowFirstColumn="0" w:firstRowLastColumn="0" w:lastRowFirstColumn="0" w:lastRowLastColumn="0"/>
            <w:tcW w:w="2084" w:type="dxa"/>
          </w:tcPr>
          <w:p w14:paraId="0ADC97C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32.3012</w:t>
            </w:r>
          </w:p>
        </w:tc>
      </w:tr>
      <w:tr w:rsidR="006A108C" w:rsidRPr="00687C2D" w14:paraId="056A99E8"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6302F63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Stacked LSTM</w:t>
            </w:r>
          </w:p>
        </w:tc>
        <w:tc>
          <w:tcPr>
            <w:cnfStyle w:val="000001000000" w:firstRow="0" w:lastRow="0" w:firstColumn="0" w:lastColumn="0" w:oddVBand="0" w:evenVBand="1" w:oddHBand="0" w:evenHBand="0" w:firstRowFirstColumn="0" w:firstRowLastColumn="0" w:lastRowFirstColumn="0" w:lastRowLastColumn="0"/>
            <w:tcW w:w="2084" w:type="dxa"/>
          </w:tcPr>
          <w:p w14:paraId="03ACF26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0.0109</w:t>
            </w:r>
          </w:p>
        </w:tc>
        <w:tc>
          <w:tcPr>
            <w:cnfStyle w:val="000010000000" w:firstRow="0" w:lastRow="0" w:firstColumn="0" w:lastColumn="0" w:oddVBand="1" w:evenVBand="0" w:oddHBand="0" w:evenHBand="0" w:firstRowFirstColumn="0" w:firstRowLastColumn="0" w:lastRowFirstColumn="0" w:lastRowLastColumn="0"/>
            <w:tcW w:w="2084" w:type="dxa"/>
          </w:tcPr>
          <w:p w14:paraId="1CDD13E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41.0533</w:t>
            </w:r>
          </w:p>
        </w:tc>
        <w:tc>
          <w:tcPr>
            <w:cnfStyle w:val="000001000000" w:firstRow="0" w:lastRow="0" w:firstColumn="0" w:lastColumn="0" w:oddVBand="0" w:evenVBand="1" w:oddHBand="0" w:evenHBand="0" w:firstRowFirstColumn="0" w:firstRowLastColumn="0" w:lastRowFirstColumn="0" w:lastRowLastColumn="0"/>
            <w:tcW w:w="2084" w:type="dxa"/>
          </w:tcPr>
          <w:p w14:paraId="6850F8ED"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31.7970</w:t>
            </w:r>
          </w:p>
        </w:tc>
      </w:tr>
      <w:tr w:rsidR="006A108C" w:rsidRPr="00687C2D" w14:paraId="6864D74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659F0BC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Base LSTM</w:t>
            </w:r>
          </w:p>
        </w:tc>
        <w:tc>
          <w:tcPr>
            <w:cnfStyle w:val="000001000000" w:firstRow="0" w:lastRow="0" w:firstColumn="0" w:lastColumn="0" w:oddVBand="0" w:evenVBand="1" w:oddHBand="0" w:evenHBand="0" w:firstRowFirstColumn="0" w:firstRowLastColumn="0" w:lastRowFirstColumn="0" w:lastRowLastColumn="0"/>
            <w:tcW w:w="2084" w:type="dxa"/>
          </w:tcPr>
          <w:p w14:paraId="2193E1D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0.0108</w:t>
            </w:r>
          </w:p>
        </w:tc>
        <w:tc>
          <w:tcPr>
            <w:cnfStyle w:val="000010000000" w:firstRow="0" w:lastRow="0" w:firstColumn="0" w:lastColumn="0" w:oddVBand="1" w:evenVBand="0" w:oddHBand="0" w:evenHBand="0" w:firstRowFirstColumn="0" w:firstRowLastColumn="0" w:lastRowFirstColumn="0" w:lastRowLastColumn="0"/>
            <w:tcW w:w="2084" w:type="dxa"/>
          </w:tcPr>
          <w:p w14:paraId="414B6A9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40.9869</w:t>
            </w:r>
          </w:p>
        </w:tc>
        <w:tc>
          <w:tcPr>
            <w:cnfStyle w:val="000001000000" w:firstRow="0" w:lastRow="0" w:firstColumn="0" w:lastColumn="0" w:oddVBand="0" w:evenVBand="1" w:oddHBand="0" w:evenHBand="0" w:firstRowFirstColumn="0" w:firstRowLastColumn="0" w:lastRowFirstColumn="0" w:lastRowLastColumn="0"/>
            <w:tcW w:w="2084" w:type="dxa"/>
          </w:tcPr>
          <w:p w14:paraId="0545F8C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31.7906</w:t>
            </w:r>
          </w:p>
        </w:tc>
      </w:tr>
      <w:tr w:rsidR="006A108C" w:rsidRPr="00687C2D" w14:paraId="3A075D39"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7FA3D6D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lastRenderedPageBreak/>
              <w:t>Tuned Stacked LSTM</w:t>
            </w:r>
          </w:p>
        </w:tc>
        <w:tc>
          <w:tcPr>
            <w:cnfStyle w:val="000001000000" w:firstRow="0" w:lastRow="0" w:firstColumn="0" w:lastColumn="0" w:oddVBand="0" w:evenVBand="1" w:oddHBand="0" w:evenHBand="0" w:firstRowFirstColumn="0" w:firstRowLastColumn="0" w:lastRowFirstColumn="0" w:lastRowLastColumn="0"/>
            <w:tcW w:w="2084" w:type="dxa"/>
          </w:tcPr>
          <w:p w14:paraId="4B75252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0.0108</w:t>
            </w:r>
          </w:p>
        </w:tc>
        <w:tc>
          <w:tcPr>
            <w:cnfStyle w:val="000010000000" w:firstRow="0" w:lastRow="0" w:firstColumn="0" w:lastColumn="0" w:oddVBand="1" w:evenVBand="0" w:oddHBand="0" w:evenHBand="0" w:firstRowFirstColumn="0" w:firstRowLastColumn="0" w:lastRowFirstColumn="0" w:lastRowLastColumn="0"/>
            <w:tcW w:w="2084" w:type="dxa"/>
          </w:tcPr>
          <w:p w14:paraId="68204F5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40.8716</w:t>
            </w:r>
          </w:p>
        </w:tc>
        <w:tc>
          <w:tcPr>
            <w:cnfStyle w:val="000001000000" w:firstRow="0" w:lastRow="0" w:firstColumn="0" w:lastColumn="0" w:oddVBand="0" w:evenVBand="1" w:oddHBand="0" w:evenHBand="0" w:firstRowFirstColumn="0" w:firstRowLastColumn="0" w:lastRowFirstColumn="0" w:lastRowLastColumn="0"/>
            <w:tcW w:w="2084" w:type="dxa"/>
          </w:tcPr>
          <w:p w14:paraId="3A8FCF1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31.5892</w:t>
            </w:r>
          </w:p>
        </w:tc>
      </w:tr>
      <w:tr w:rsidR="006A108C" w:rsidRPr="00687C2D" w14:paraId="00B70CD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47902754"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Single-layer GRU</w:t>
            </w:r>
          </w:p>
        </w:tc>
        <w:tc>
          <w:tcPr>
            <w:cnfStyle w:val="000001000000" w:firstRow="0" w:lastRow="0" w:firstColumn="0" w:lastColumn="0" w:oddVBand="0" w:evenVBand="1" w:oddHBand="0" w:evenHBand="0" w:firstRowFirstColumn="0" w:firstRowLastColumn="0" w:lastRowFirstColumn="0" w:lastRowLastColumn="0"/>
            <w:tcW w:w="2084" w:type="dxa"/>
          </w:tcPr>
          <w:p w14:paraId="00419045"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0.0107</w:t>
            </w:r>
          </w:p>
        </w:tc>
        <w:tc>
          <w:tcPr>
            <w:cnfStyle w:val="000010000000" w:firstRow="0" w:lastRow="0" w:firstColumn="0" w:lastColumn="0" w:oddVBand="1" w:evenVBand="0" w:oddHBand="0" w:evenHBand="0" w:firstRowFirstColumn="0" w:firstRowLastColumn="0" w:lastRowFirstColumn="0" w:lastRowLastColumn="0"/>
            <w:tcW w:w="2084" w:type="dxa"/>
          </w:tcPr>
          <w:p w14:paraId="6E4856DE"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40.6944</w:t>
            </w:r>
          </w:p>
        </w:tc>
        <w:tc>
          <w:tcPr>
            <w:cnfStyle w:val="000001000000" w:firstRow="0" w:lastRow="0" w:firstColumn="0" w:lastColumn="0" w:oddVBand="0" w:evenVBand="1" w:oddHBand="0" w:evenHBand="0" w:firstRowFirstColumn="0" w:firstRowLastColumn="0" w:lastRowFirstColumn="0" w:lastRowLastColumn="0"/>
            <w:tcW w:w="2084" w:type="dxa"/>
          </w:tcPr>
          <w:p w14:paraId="68397E81"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31.9603</w:t>
            </w:r>
          </w:p>
        </w:tc>
      </w:tr>
      <w:tr w:rsidR="006A108C" w:rsidRPr="00687C2D" w14:paraId="189FE5CE"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0974056C"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Single-layer GRU</w:t>
            </w:r>
          </w:p>
        </w:tc>
        <w:tc>
          <w:tcPr>
            <w:cnfStyle w:val="000001000000" w:firstRow="0" w:lastRow="0" w:firstColumn="0" w:lastColumn="0" w:oddVBand="0" w:evenVBand="1" w:oddHBand="0" w:evenHBand="0" w:firstRowFirstColumn="0" w:firstRowLastColumn="0" w:lastRowFirstColumn="0" w:lastRowLastColumn="0"/>
            <w:tcW w:w="2084" w:type="dxa"/>
          </w:tcPr>
          <w:p w14:paraId="4300C2FF"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0.0105</w:t>
            </w:r>
          </w:p>
        </w:tc>
        <w:tc>
          <w:tcPr>
            <w:cnfStyle w:val="000010000000" w:firstRow="0" w:lastRow="0" w:firstColumn="0" w:lastColumn="0" w:oddVBand="1" w:evenVBand="0" w:oddHBand="0" w:evenHBand="0" w:firstRowFirstColumn="0" w:firstRowLastColumn="0" w:lastRowFirstColumn="0" w:lastRowLastColumn="0"/>
            <w:tcW w:w="2084" w:type="dxa"/>
          </w:tcPr>
          <w:p w14:paraId="0F458FE9"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40.4583</w:t>
            </w:r>
          </w:p>
        </w:tc>
        <w:tc>
          <w:tcPr>
            <w:cnfStyle w:val="000001000000" w:firstRow="0" w:lastRow="0" w:firstColumn="0" w:lastColumn="0" w:oddVBand="0" w:evenVBand="1" w:oddHBand="0" w:evenHBand="0" w:firstRowFirstColumn="0" w:firstRowLastColumn="0" w:lastRowFirstColumn="0" w:lastRowLastColumn="0"/>
            <w:tcW w:w="2084" w:type="dxa"/>
          </w:tcPr>
          <w:p w14:paraId="7AAEA29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31.3893</w:t>
            </w:r>
          </w:p>
        </w:tc>
      </w:tr>
      <w:tr w:rsidR="006A108C" w:rsidRPr="00687C2D" w14:paraId="22671FA2"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67" w:type="dxa"/>
          </w:tcPr>
          <w:p w14:paraId="493FC1D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XGBoost (Lag Features)</w:t>
            </w:r>
          </w:p>
        </w:tc>
        <w:tc>
          <w:tcPr>
            <w:cnfStyle w:val="000001000000" w:firstRow="0" w:lastRow="0" w:firstColumn="0" w:lastColumn="0" w:oddVBand="0" w:evenVBand="1" w:oddHBand="0" w:evenHBand="0" w:firstRowFirstColumn="0" w:firstRowLastColumn="0" w:lastRowFirstColumn="0" w:lastRowLastColumn="0"/>
            <w:tcW w:w="2084" w:type="dxa"/>
          </w:tcPr>
          <w:p w14:paraId="2DFB2853"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0.0102</w:t>
            </w:r>
          </w:p>
        </w:tc>
        <w:tc>
          <w:tcPr>
            <w:cnfStyle w:val="000010000000" w:firstRow="0" w:lastRow="0" w:firstColumn="0" w:lastColumn="0" w:oddVBand="1" w:evenVBand="0" w:oddHBand="0" w:evenHBand="0" w:firstRowFirstColumn="0" w:firstRowLastColumn="0" w:lastRowFirstColumn="0" w:lastRowLastColumn="0"/>
            <w:tcW w:w="2084" w:type="dxa"/>
          </w:tcPr>
          <w:p w14:paraId="1746B0E0"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39.8709</w:t>
            </w:r>
          </w:p>
        </w:tc>
        <w:tc>
          <w:tcPr>
            <w:cnfStyle w:val="000001000000" w:firstRow="0" w:lastRow="0" w:firstColumn="0" w:lastColumn="0" w:oddVBand="0" w:evenVBand="1" w:oddHBand="0" w:evenHBand="0" w:firstRowFirstColumn="0" w:firstRowLastColumn="0" w:lastRowFirstColumn="0" w:lastRowLastColumn="0"/>
            <w:tcW w:w="2084" w:type="dxa"/>
          </w:tcPr>
          <w:p w14:paraId="0DFC481C"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rPr>
              <w:t>30.4246</w:t>
            </w:r>
          </w:p>
        </w:tc>
      </w:tr>
      <w:tr w:rsidR="006A108C" w:rsidRPr="00687C2D" w14:paraId="317C393B" w14:textId="77777777" w:rsidTr="003B4569">
        <w:tc>
          <w:tcPr>
            <w:cnfStyle w:val="000010000000" w:firstRow="0" w:lastRow="0" w:firstColumn="0" w:lastColumn="0" w:oddVBand="1" w:evenVBand="0" w:oddHBand="0" w:evenHBand="0" w:firstRowFirstColumn="0" w:firstRowLastColumn="0" w:lastRowFirstColumn="0" w:lastRowLastColumn="0"/>
            <w:tcW w:w="1667" w:type="dxa"/>
          </w:tcPr>
          <w:p w14:paraId="69354BF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b/>
                <w:bCs/>
              </w:rPr>
              <w:t>Tuned XGBoost</w:t>
            </w:r>
          </w:p>
        </w:tc>
        <w:tc>
          <w:tcPr>
            <w:cnfStyle w:val="000001000000" w:firstRow="0" w:lastRow="0" w:firstColumn="0" w:lastColumn="0" w:oddVBand="0" w:evenVBand="1" w:oddHBand="0" w:evenHBand="0" w:firstRowFirstColumn="0" w:firstRowLastColumn="0" w:lastRowFirstColumn="0" w:lastRowLastColumn="0"/>
            <w:tcW w:w="2084" w:type="dxa"/>
          </w:tcPr>
          <w:p w14:paraId="3CAF17F8"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0.0101</w:t>
            </w:r>
          </w:p>
        </w:tc>
        <w:tc>
          <w:tcPr>
            <w:cnfStyle w:val="000010000000" w:firstRow="0" w:lastRow="0" w:firstColumn="0" w:lastColumn="0" w:oddVBand="1" w:evenVBand="0" w:oddHBand="0" w:evenHBand="0" w:firstRowFirstColumn="0" w:firstRowLastColumn="0" w:lastRowFirstColumn="0" w:lastRowLastColumn="0"/>
            <w:tcW w:w="2084" w:type="dxa"/>
          </w:tcPr>
          <w:p w14:paraId="24376082"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39.6817</w:t>
            </w:r>
          </w:p>
        </w:tc>
        <w:tc>
          <w:tcPr>
            <w:cnfStyle w:val="000001000000" w:firstRow="0" w:lastRow="0" w:firstColumn="0" w:lastColumn="0" w:oddVBand="0" w:evenVBand="1" w:oddHBand="0" w:evenHBand="0" w:firstRowFirstColumn="0" w:firstRowLastColumn="0" w:lastRowFirstColumn="0" w:lastRowLastColumn="0"/>
            <w:tcW w:w="2084" w:type="dxa"/>
          </w:tcPr>
          <w:p w14:paraId="7B7E25C7" w14:textId="77777777" w:rsidR="006A108C" w:rsidRPr="00687C2D" w:rsidRDefault="006A108C" w:rsidP="003B4569">
            <w:pPr>
              <w:pStyle w:val="Compact"/>
              <w:jc w:val="center"/>
              <w:rPr>
                <w:rFonts w:ascii="Times New Roman" w:hAnsi="Times New Roman" w:cs="Times New Roman"/>
              </w:rPr>
            </w:pPr>
            <w:r w:rsidRPr="00687C2D">
              <w:rPr>
                <w:rFonts w:ascii="Times New Roman" w:hAnsi="Times New Roman" w:cs="Times New Roman"/>
                <w:b/>
                <w:bCs/>
              </w:rPr>
              <w:t>30.2843</w:t>
            </w:r>
          </w:p>
        </w:tc>
      </w:tr>
    </w:tbl>
    <w:p w14:paraId="3B524CEE" w14:textId="77777777" w:rsidR="006A108C" w:rsidRPr="00687C2D" w:rsidRDefault="006A108C" w:rsidP="006A108C">
      <w:pPr>
        <w:rPr>
          <w:rFonts w:ascii="Times New Roman" w:hAnsi="Times New Roman" w:cs="Times New Roman"/>
        </w:rPr>
      </w:pPr>
    </w:p>
    <w:p w14:paraId="56DD64CC" w14:textId="77777777" w:rsidR="006A108C" w:rsidRPr="00687C2D" w:rsidRDefault="006A108C" w:rsidP="006A108C">
      <w:pPr>
        <w:pStyle w:val="BlockText"/>
        <w:ind w:left="0"/>
        <w:rPr>
          <w:rFonts w:ascii="Times New Roman" w:hAnsi="Times New Roman" w:cs="Times New Roman"/>
          <w:b/>
          <w:bCs/>
        </w:rPr>
      </w:pPr>
      <w:r w:rsidRPr="00687C2D">
        <w:rPr>
          <w:rFonts w:ascii="Times New Roman" w:hAnsi="Times New Roman" w:cs="Times New Roman"/>
          <w:b/>
          <w:bCs/>
        </w:rPr>
        <w:t>Remarks:</w:t>
      </w:r>
    </w:p>
    <w:p w14:paraId="0670C892" w14:textId="150D8498" w:rsidR="006A108C" w:rsidRPr="00687C2D" w:rsidRDefault="006A108C" w:rsidP="006A108C">
      <w:pPr>
        <w:pStyle w:val="BodyText"/>
        <w:numPr>
          <w:ilvl w:val="0"/>
          <w:numId w:val="11"/>
        </w:numPr>
        <w:spacing w:before="180" w:after="180" w:line="240" w:lineRule="auto"/>
        <w:rPr>
          <w:rFonts w:ascii="Times New Roman" w:hAnsi="Times New Roman" w:cs="Times New Roman"/>
        </w:rPr>
      </w:pPr>
      <w:r w:rsidRPr="00687C2D">
        <w:rPr>
          <w:rFonts w:ascii="Times New Roman" w:hAnsi="Times New Roman" w:cs="Times New Roman"/>
          <w:b/>
          <w:bCs/>
        </w:rPr>
        <w:t>All models clearly beat the naive baseline</w:t>
      </w:r>
      <w:r w:rsidR="00C20194" w:rsidRPr="00687C2D">
        <w:rPr>
          <w:rFonts w:ascii="Times New Roman" w:hAnsi="Times New Roman" w:cs="Times New Roman"/>
          <w:b/>
          <w:bCs/>
        </w:rPr>
        <w:t xml:space="preserve">: </w:t>
      </w:r>
      <w:r w:rsidRPr="00687C2D">
        <w:rPr>
          <w:rFonts w:ascii="Times New Roman" w:hAnsi="Times New Roman" w:cs="Times New Roman"/>
        </w:rPr>
        <w:t xml:space="preserve">Naive Persistence (predicting t+6 equal to t) gives RMSE 49.20. Every trained model (deep learning or gradient boosting) beats it by 8 to 10 RMSE points. </w:t>
      </w:r>
    </w:p>
    <w:p w14:paraId="2FCB3014" w14:textId="77777777" w:rsidR="006A108C" w:rsidRPr="00687C2D" w:rsidRDefault="006A108C" w:rsidP="006A108C">
      <w:pPr>
        <w:pStyle w:val="BodyText"/>
        <w:ind w:left="720"/>
        <w:rPr>
          <w:rFonts w:ascii="Times New Roman" w:hAnsi="Times New Roman" w:cs="Times New Roman"/>
        </w:rPr>
      </w:pPr>
      <w:r w:rsidRPr="00687C2D">
        <w:rPr>
          <w:rFonts w:ascii="Times New Roman" w:hAnsi="Times New Roman" w:cs="Times New Roman"/>
        </w:rPr>
        <w:t>This shows that models are learning genuine structure in the weather/pollution signal, not just relying on autocorrelation the way the naive baseline does.</w:t>
      </w:r>
    </w:p>
    <w:p w14:paraId="20E7DAAB" w14:textId="636D61CB" w:rsidR="006A108C" w:rsidRPr="00687C2D" w:rsidRDefault="006A108C" w:rsidP="006A108C">
      <w:pPr>
        <w:pStyle w:val="BodyText"/>
        <w:numPr>
          <w:ilvl w:val="0"/>
          <w:numId w:val="11"/>
        </w:numPr>
        <w:spacing w:before="180" w:after="180" w:line="240" w:lineRule="auto"/>
        <w:rPr>
          <w:rFonts w:ascii="Times New Roman" w:hAnsi="Times New Roman" w:cs="Times New Roman"/>
        </w:rPr>
      </w:pPr>
      <w:r w:rsidRPr="00687C2D">
        <w:rPr>
          <w:rFonts w:ascii="Times New Roman" w:hAnsi="Times New Roman" w:cs="Times New Roman"/>
          <w:b/>
          <w:bCs/>
        </w:rPr>
        <w:t>XGBoost tuning helped on test, unlike on validation</w:t>
      </w:r>
      <w:r w:rsidR="00C20194" w:rsidRPr="00687C2D">
        <w:rPr>
          <w:rFonts w:ascii="Times New Roman" w:hAnsi="Times New Roman" w:cs="Times New Roman"/>
          <w:b/>
          <w:bCs/>
        </w:rPr>
        <w:t>:</w:t>
      </w:r>
    </w:p>
    <w:p w14:paraId="0107DDB5" w14:textId="23AE598D" w:rsidR="00E945BD" w:rsidRPr="00687C2D" w:rsidRDefault="006A108C" w:rsidP="00E945BD">
      <w:pPr>
        <w:pStyle w:val="BodyText"/>
        <w:ind w:left="720"/>
        <w:rPr>
          <w:rFonts w:ascii="Times New Roman" w:hAnsi="Times New Roman" w:cs="Times New Roman"/>
        </w:rPr>
      </w:pPr>
      <w:r w:rsidRPr="00687C2D">
        <w:rPr>
          <w:rFonts w:ascii="Times New Roman" w:hAnsi="Times New Roman" w:cs="Times New Roman"/>
        </w:rPr>
        <w:t>Tuned XGBoost (39.68) outperforms untuned XGBoost (39.87) by about 0.19 RMSE points. This is consistent with the train/val gap analysis in Section 3.2: tuning narrowed XGBoost's train/val gap from 5.42 to 2.68 points, meaning the model became less overfit even though validation loss didn't visibly reflect it. The test set is what confirms this reduced overfitting actually translated into a real, if modest, generalization benefit.</w:t>
      </w:r>
    </w:p>
    <w:p w14:paraId="19D360EC" w14:textId="5D39F34F" w:rsidR="00C20194" w:rsidRPr="00687C2D" w:rsidRDefault="00E945BD" w:rsidP="00E945BD">
      <w:pPr>
        <w:pStyle w:val="ListParagraph"/>
        <w:numPr>
          <w:ilvl w:val="0"/>
          <w:numId w:val="11"/>
        </w:numPr>
        <w:rPr>
          <w:rFonts w:ascii="Times New Roman" w:hAnsi="Times New Roman" w:cs="Times New Roman"/>
          <w:b/>
          <w:bCs/>
        </w:rPr>
      </w:pPr>
      <w:r w:rsidRPr="00687C2D">
        <w:rPr>
          <w:rFonts w:ascii="Times New Roman" w:hAnsi="Times New Roman" w:cs="Times New Roman"/>
          <w:b/>
          <w:bCs/>
        </w:rPr>
        <w:t>Original Notebook vs. Standard Pipeline:</w:t>
      </w:r>
    </w:p>
    <w:p w14:paraId="42297406" w14:textId="210377A1" w:rsidR="00E945BD" w:rsidRPr="00687C2D" w:rsidRDefault="00E945BD" w:rsidP="00C20194">
      <w:pPr>
        <w:pStyle w:val="ListParagraph"/>
        <w:rPr>
          <w:rFonts w:ascii="Times New Roman" w:hAnsi="Times New Roman" w:cs="Times New Roman"/>
        </w:rPr>
      </w:pPr>
      <w:r w:rsidRPr="00687C2D">
        <w:rPr>
          <w:rFonts w:ascii="Times New Roman" w:hAnsi="Times New Roman" w:cs="Times New Roman"/>
        </w:rPr>
        <w:t>The original notebook model achieved a decent RMSE (40.60). However, this result lacks reliability because it removed the hardest-to-predict data points (deleted AQI &gt; 400). When placed in a standard pipeline without data deletion, the Single-layer GRU still achieved 40.69 RMSE - proving strong actual performance despite facing a much harder dataset.</w:t>
      </w:r>
    </w:p>
    <w:p w14:paraId="6DD32DBF" w14:textId="0933A789"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Hyperparameter Analysis</w:t>
      </w:r>
    </w:p>
    <w:p w14:paraId="19D7FBFB" w14:textId="77777777" w:rsidR="006A108C" w:rsidRPr="00687C2D" w:rsidRDefault="006A108C" w:rsidP="006A108C">
      <w:pPr>
        <w:rPr>
          <w:rFonts w:ascii="Times New Roman" w:hAnsi="Times New Roman" w:cs="Times New Roman"/>
        </w:rPr>
      </w:pPr>
      <w:bookmarkStart w:id="5" w:name="neural-network-models-lstm-gru"/>
      <w:r w:rsidRPr="00687C2D">
        <w:rPr>
          <w:rFonts w:ascii="Times New Roman" w:hAnsi="Times New Roman" w:cs="Times New Roman"/>
        </w:rPr>
        <w:t>Neural Network Models (LSTM / GRU)</w:t>
      </w:r>
    </w:p>
    <w:tbl>
      <w:tblPr>
        <w:tblStyle w:val="PlainTable2"/>
        <w:tblW w:w="5166" w:type="pct"/>
        <w:tblInd w:w="-318" w:type="dxa"/>
        <w:tblLayout w:type="fixed"/>
        <w:tblLook w:val="0020" w:firstRow="1" w:lastRow="0" w:firstColumn="0" w:lastColumn="0" w:noHBand="0" w:noVBand="0"/>
      </w:tblPr>
      <w:tblGrid>
        <w:gridCol w:w="1515"/>
        <w:gridCol w:w="1483"/>
        <w:gridCol w:w="2284"/>
        <w:gridCol w:w="2550"/>
        <w:gridCol w:w="1483"/>
      </w:tblGrid>
      <w:tr w:rsidR="006A108C" w:rsidRPr="00687C2D" w14:paraId="779B9266" w14:textId="77777777" w:rsidTr="003B4569">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0DEA92D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Parameter</w:t>
            </w:r>
          </w:p>
        </w:tc>
        <w:tc>
          <w:tcPr>
            <w:cnfStyle w:val="000001000000" w:firstRow="0" w:lastRow="0" w:firstColumn="0" w:lastColumn="0" w:oddVBand="0" w:evenVBand="1" w:oddHBand="0" w:evenHBand="0" w:firstRowFirstColumn="0" w:firstRowLastColumn="0" w:lastRowFirstColumn="0" w:lastRowLastColumn="0"/>
            <w:tcW w:w="1572" w:type="dxa"/>
          </w:tcPr>
          <w:p w14:paraId="7B1026F5"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Base LSTM</w:t>
            </w:r>
          </w:p>
        </w:tc>
        <w:tc>
          <w:tcPr>
            <w:cnfStyle w:val="000010000000" w:firstRow="0" w:lastRow="0" w:firstColumn="0" w:lastColumn="0" w:oddVBand="1" w:evenVBand="0" w:oddHBand="0" w:evenHBand="0" w:firstRowFirstColumn="0" w:firstRowLastColumn="0" w:lastRowFirstColumn="0" w:lastRowLastColumn="0"/>
            <w:tcW w:w="2430" w:type="dxa"/>
          </w:tcPr>
          <w:p w14:paraId="35B37193"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Base LSTM</w:t>
            </w:r>
          </w:p>
        </w:tc>
        <w:tc>
          <w:tcPr>
            <w:cnfStyle w:val="000001000000" w:firstRow="0" w:lastRow="0" w:firstColumn="0" w:lastColumn="0" w:oddVBand="0" w:evenVBand="1" w:oddHBand="0" w:evenHBand="0" w:firstRowFirstColumn="0" w:firstRowLastColumn="0" w:lastRowFirstColumn="0" w:lastRowLastColumn="0"/>
            <w:tcW w:w="2715" w:type="dxa"/>
          </w:tcPr>
          <w:p w14:paraId="4018F5E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Stacked LSTM</w:t>
            </w:r>
          </w:p>
        </w:tc>
        <w:tc>
          <w:tcPr>
            <w:cnfStyle w:val="000010000000" w:firstRow="0" w:lastRow="0" w:firstColumn="0" w:lastColumn="0" w:oddVBand="1" w:evenVBand="0" w:oddHBand="0" w:evenHBand="0" w:firstRowFirstColumn="0" w:firstRowLastColumn="0" w:lastRowFirstColumn="0" w:lastRowLastColumn="0"/>
            <w:tcW w:w="1572" w:type="dxa"/>
          </w:tcPr>
          <w:p w14:paraId="189DC502"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Tuned GRU</w:t>
            </w:r>
          </w:p>
        </w:tc>
      </w:tr>
      <w:tr w:rsidR="006A108C" w:rsidRPr="00687C2D" w14:paraId="5E902788"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264C477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Learning Rate</w:t>
            </w:r>
          </w:p>
        </w:tc>
        <w:tc>
          <w:tcPr>
            <w:cnfStyle w:val="000001000000" w:firstRow="0" w:lastRow="0" w:firstColumn="0" w:lastColumn="0" w:oddVBand="0" w:evenVBand="1" w:oddHBand="0" w:evenHBand="0" w:firstRowFirstColumn="0" w:firstRowLastColumn="0" w:lastRowFirstColumn="0" w:lastRowLastColumn="0"/>
            <w:tcW w:w="1572" w:type="dxa"/>
          </w:tcPr>
          <w:p w14:paraId="575F911A"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5e-4</w:t>
            </w:r>
          </w:p>
        </w:tc>
        <w:tc>
          <w:tcPr>
            <w:cnfStyle w:val="000010000000" w:firstRow="0" w:lastRow="0" w:firstColumn="0" w:lastColumn="0" w:oddVBand="1" w:evenVBand="0" w:oddHBand="0" w:evenHBand="0" w:firstRowFirstColumn="0" w:firstRowLastColumn="0" w:lastRowFirstColumn="0" w:lastRowLastColumn="0"/>
            <w:tcW w:w="2430" w:type="dxa"/>
          </w:tcPr>
          <w:p w14:paraId="084E749B"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5.315e-4</w:t>
            </w:r>
          </w:p>
        </w:tc>
        <w:tc>
          <w:tcPr>
            <w:cnfStyle w:val="000001000000" w:firstRow="0" w:lastRow="0" w:firstColumn="0" w:lastColumn="0" w:oddVBand="0" w:evenVBand="1" w:oddHBand="0" w:evenHBand="0" w:firstRowFirstColumn="0" w:firstRowLastColumn="0" w:lastRowFirstColumn="0" w:lastRowLastColumn="0"/>
            <w:tcW w:w="2715" w:type="dxa"/>
          </w:tcPr>
          <w:p w14:paraId="44DC0FD6"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7.385e-4</w:t>
            </w:r>
          </w:p>
        </w:tc>
        <w:tc>
          <w:tcPr>
            <w:cnfStyle w:val="000010000000" w:firstRow="0" w:lastRow="0" w:firstColumn="0" w:lastColumn="0" w:oddVBand="1" w:evenVBand="0" w:oddHBand="0" w:evenHBand="0" w:firstRowFirstColumn="0" w:firstRowLastColumn="0" w:lastRowFirstColumn="0" w:lastRowLastColumn="0"/>
            <w:tcW w:w="1572" w:type="dxa"/>
          </w:tcPr>
          <w:p w14:paraId="4958610E"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8.510e-4</w:t>
            </w:r>
          </w:p>
        </w:tc>
      </w:tr>
      <w:tr w:rsidR="006A108C" w:rsidRPr="00687C2D" w14:paraId="77E814F5" w14:textId="77777777" w:rsidTr="003B4569">
        <w:tc>
          <w:tcPr>
            <w:cnfStyle w:val="000010000000" w:firstRow="0" w:lastRow="0" w:firstColumn="0" w:lastColumn="0" w:oddVBand="1" w:evenVBand="0" w:oddHBand="0" w:evenHBand="0" w:firstRowFirstColumn="0" w:firstRowLastColumn="0" w:lastRowFirstColumn="0" w:lastRowLastColumn="0"/>
            <w:tcW w:w="1605" w:type="dxa"/>
          </w:tcPr>
          <w:p w14:paraId="5B497741"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Hidden Size</w:t>
            </w:r>
          </w:p>
        </w:tc>
        <w:tc>
          <w:tcPr>
            <w:cnfStyle w:val="000001000000" w:firstRow="0" w:lastRow="0" w:firstColumn="0" w:lastColumn="0" w:oddVBand="0" w:evenVBand="1" w:oddHBand="0" w:evenHBand="0" w:firstRowFirstColumn="0" w:firstRowLastColumn="0" w:lastRowFirstColumn="0" w:lastRowLastColumn="0"/>
            <w:tcW w:w="1572" w:type="dxa"/>
          </w:tcPr>
          <w:p w14:paraId="2C70D33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128</w:t>
            </w:r>
          </w:p>
        </w:tc>
        <w:tc>
          <w:tcPr>
            <w:cnfStyle w:val="000010000000" w:firstRow="0" w:lastRow="0" w:firstColumn="0" w:lastColumn="0" w:oddVBand="1" w:evenVBand="0" w:oddHBand="0" w:evenHBand="0" w:firstRowFirstColumn="0" w:firstRowLastColumn="0" w:lastRowFirstColumn="0" w:lastRowLastColumn="0"/>
            <w:tcW w:w="2430" w:type="dxa"/>
          </w:tcPr>
          <w:p w14:paraId="7F633C8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128</w:t>
            </w:r>
          </w:p>
        </w:tc>
        <w:tc>
          <w:tcPr>
            <w:cnfStyle w:val="000001000000" w:firstRow="0" w:lastRow="0" w:firstColumn="0" w:lastColumn="0" w:oddVBand="0" w:evenVBand="1" w:oddHBand="0" w:evenHBand="0" w:firstRowFirstColumn="0" w:firstRowLastColumn="0" w:lastRowFirstColumn="0" w:lastRowLastColumn="0"/>
            <w:tcW w:w="2715" w:type="dxa"/>
          </w:tcPr>
          <w:p w14:paraId="1D1590DC"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256</w:t>
            </w:r>
          </w:p>
        </w:tc>
        <w:tc>
          <w:tcPr>
            <w:cnfStyle w:val="000010000000" w:firstRow="0" w:lastRow="0" w:firstColumn="0" w:lastColumn="0" w:oddVBand="1" w:evenVBand="0" w:oddHBand="0" w:evenHBand="0" w:firstRowFirstColumn="0" w:firstRowLastColumn="0" w:lastRowFirstColumn="0" w:lastRowLastColumn="0"/>
            <w:tcW w:w="1572" w:type="dxa"/>
          </w:tcPr>
          <w:p w14:paraId="5F6319F7"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256</w:t>
            </w:r>
          </w:p>
        </w:tc>
      </w:tr>
      <w:tr w:rsidR="006A108C" w:rsidRPr="00687C2D" w14:paraId="693FB6EA"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1D79015A"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Num layers</w:t>
            </w:r>
          </w:p>
        </w:tc>
        <w:tc>
          <w:tcPr>
            <w:cnfStyle w:val="000001000000" w:firstRow="0" w:lastRow="0" w:firstColumn="0" w:lastColumn="0" w:oddVBand="0" w:evenVBand="1" w:oddHBand="0" w:evenHBand="0" w:firstRowFirstColumn="0" w:firstRowLastColumn="0" w:lastRowFirstColumn="0" w:lastRowLastColumn="0"/>
            <w:tcW w:w="1572" w:type="dxa"/>
          </w:tcPr>
          <w:p w14:paraId="4635A765"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c>
          <w:tcPr>
            <w:cnfStyle w:val="000010000000" w:firstRow="0" w:lastRow="0" w:firstColumn="0" w:lastColumn="0" w:oddVBand="1" w:evenVBand="0" w:oddHBand="0" w:evenHBand="0" w:firstRowFirstColumn="0" w:firstRowLastColumn="0" w:lastRowFirstColumn="0" w:lastRowLastColumn="0"/>
            <w:tcW w:w="2430" w:type="dxa"/>
          </w:tcPr>
          <w:p w14:paraId="1363B565"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c>
          <w:tcPr>
            <w:cnfStyle w:val="000001000000" w:firstRow="0" w:lastRow="0" w:firstColumn="0" w:lastColumn="0" w:oddVBand="0" w:evenVBand="1" w:oddHBand="0" w:evenHBand="0" w:firstRowFirstColumn="0" w:firstRowLastColumn="0" w:lastRowFirstColumn="0" w:lastRowLastColumn="0"/>
            <w:tcW w:w="2715" w:type="dxa"/>
          </w:tcPr>
          <w:p w14:paraId="7332A626"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w:t>
            </w:r>
          </w:p>
        </w:tc>
        <w:tc>
          <w:tcPr>
            <w:cnfStyle w:val="000010000000" w:firstRow="0" w:lastRow="0" w:firstColumn="0" w:lastColumn="0" w:oddVBand="1" w:evenVBand="0" w:oddHBand="0" w:evenHBand="0" w:firstRowFirstColumn="0" w:firstRowLastColumn="0" w:lastRowFirstColumn="0" w:lastRowLastColumn="0"/>
            <w:tcW w:w="1572" w:type="dxa"/>
          </w:tcPr>
          <w:p w14:paraId="791D046D" w14:textId="77777777" w:rsidR="006A108C" w:rsidRPr="00687C2D" w:rsidRDefault="006A108C"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w:t>
            </w:r>
          </w:p>
        </w:tc>
      </w:tr>
      <w:tr w:rsidR="006A108C" w:rsidRPr="00687C2D" w14:paraId="1A7E6940" w14:textId="77777777" w:rsidTr="003B4569">
        <w:tc>
          <w:tcPr>
            <w:cnfStyle w:val="000010000000" w:firstRow="0" w:lastRow="0" w:firstColumn="0" w:lastColumn="0" w:oddVBand="1" w:evenVBand="0" w:oddHBand="0" w:evenHBand="0" w:firstRowFirstColumn="0" w:firstRowLastColumn="0" w:lastRowFirstColumn="0" w:lastRowLastColumn="0"/>
            <w:tcW w:w="1605" w:type="dxa"/>
          </w:tcPr>
          <w:p w14:paraId="4C592FCF"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Dropout</w:t>
            </w:r>
          </w:p>
        </w:tc>
        <w:tc>
          <w:tcPr>
            <w:cnfStyle w:val="000001000000" w:firstRow="0" w:lastRow="0" w:firstColumn="0" w:lastColumn="0" w:oddVBand="0" w:evenVBand="1" w:oddHBand="0" w:evenHBand="0" w:firstRowFirstColumn="0" w:firstRowLastColumn="0" w:lastRowFirstColumn="0" w:lastRowLastColumn="0"/>
            <w:tcW w:w="1572" w:type="dxa"/>
          </w:tcPr>
          <w:p w14:paraId="148BFB42"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0.2</w:t>
            </w:r>
          </w:p>
        </w:tc>
        <w:tc>
          <w:tcPr>
            <w:cnfStyle w:val="000010000000" w:firstRow="0" w:lastRow="0" w:firstColumn="0" w:lastColumn="0" w:oddVBand="1" w:evenVBand="0" w:oddHBand="0" w:evenHBand="0" w:firstRowFirstColumn="0" w:firstRowLastColumn="0" w:lastRowFirstColumn="0" w:lastRowLastColumn="0"/>
            <w:tcW w:w="2430" w:type="dxa"/>
          </w:tcPr>
          <w:p w14:paraId="5932CB65"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0.2574</w:t>
            </w:r>
          </w:p>
        </w:tc>
        <w:tc>
          <w:tcPr>
            <w:cnfStyle w:val="000001000000" w:firstRow="0" w:lastRow="0" w:firstColumn="0" w:lastColumn="0" w:oddVBand="0" w:evenVBand="1" w:oddHBand="0" w:evenHBand="0" w:firstRowFirstColumn="0" w:firstRowLastColumn="0" w:lastRowFirstColumn="0" w:lastRowLastColumn="0"/>
            <w:tcW w:w="2715" w:type="dxa"/>
          </w:tcPr>
          <w:p w14:paraId="0CB1D94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0.3496</w:t>
            </w:r>
          </w:p>
        </w:tc>
        <w:tc>
          <w:tcPr>
            <w:cnfStyle w:val="000010000000" w:firstRow="0" w:lastRow="0" w:firstColumn="0" w:lastColumn="0" w:oddVBand="1" w:evenVBand="0" w:oddHBand="0" w:evenHBand="0" w:firstRowFirstColumn="0" w:firstRowLastColumn="0" w:lastRowFirstColumn="0" w:lastRowLastColumn="0"/>
            <w:tcW w:w="1572" w:type="dxa"/>
          </w:tcPr>
          <w:p w14:paraId="1DE94EBD"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0.3596</w:t>
            </w:r>
          </w:p>
        </w:tc>
      </w:tr>
      <w:tr w:rsidR="006A108C" w:rsidRPr="00687C2D" w14:paraId="5264D2C5" w14:textId="77777777" w:rsidTr="003B4569">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1605" w:type="dxa"/>
          </w:tcPr>
          <w:p w14:paraId="7E9885C0"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Weight Decay</w:t>
            </w:r>
          </w:p>
        </w:tc>
        <w:tc>
          <w:tcPr>
            <w:cnfStyle w:val="000001000000" w:firstRow="0" w:lastRow="0" w:firstColumn="0" w:lastColumn="0" w:oddVBand="0" w:evenVBand="1" w:oddHBand="0" w:evenHBand="0" w:firstRowFirstColumn="0" w:firstRowLastColumn="0" w:lastRowFirstColumn="0" w:lastRowLastColumn="0"/>
            <w:tcW w:w="1572" w:type="dxa"/>
          </w:tcPr>
          <w:p w14:paraId="3C501E3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0.0</w:t>
            </w:r>
          </w:p>
        </w:tc>
        <w:tc>
          <w:tcPr>
            <w:cnfStyle w:val="000010000000" w:firstRow="0" w:lastRow="0" w:firstColumn="0" w:lastColumn="0" w:oddVBand="1" w:evenVBand="0" w:oddHBand="0" w:evenHBand="0" w:firstRowFirstColumn="0" w:firstRowLastColumn="0" w:lastRowFirstColumn="0" w:lastRowLastColumn="0"/>
            <w:tcW w:w="2430" w:type="dxa"/>
          </w:tcPr>
          <w:p w14:paraId="68A433C4"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1.226e-5</w:t>
            </w:r>
          </w:p>
        </w:tc>
        <w:tc>
          <w:tcPr>
            <w:cnfStyle w:val="000001000000" w:firstRow="0" w:lastRow="0" w:firstColumn="0" w:lastColumn="0" w:oddVBand="0" w:evenVBand="1" w:oddHBand="0" w:evenHBand="0" w:firstRowFirstColumn="0" w:firstRowLastColumn="0" w:lastRowFirstColumn="0" w:lastRowLastColumn="0"/>
            <w:tcW w:w="2715" w:type="dxa"/>
          </w:tcPr>
          <w:p w14:paraId="7E62D5D8" w14:textId="77777777" w:rsidR="006A108C" w:rsidRPr="00687C2D" w:rsidRDefault="006A108C" w:rsidP="003B4569">
            <w:pPr>
              <w:pStyle w:val="Compact"/>
              <w:rPr>
                <w:rFonts w:ascii="Times New Roman" w:hAnsi="Times New Roman" w:cs="Times New Roman"/>
              </w:rPr>
            </w:pPr>
            <w:r w:rsidRPr="00687C2D">
              <w:rPr>
                <w:rFonts w:ascii="Times New Roman" w:hAnsi="Times New Roman" w:cs="Times New Roman"/>
              </w:rPr>
              <w:t>3.047e-5</w:t>
            </w:r>
          </w:p>
        </w:tc>
        <w:tc>
          <w:tcPr>
            <w:cnfStyle w:val="000010000000" w:firstRow="0" w:lastRow="0" w:firstColumn="0" w:lastColumn="0" w:oddVBand="1" w:evenVBand="0" w:oddHBand="0" w:evenHBand="0" w:firstRowFirstColumn="0" w:firstRowLastColumn="0" w:lastRowFirstColumn="0" w:lastRowLastColumn="0"/>
            <w:tcW w:w="1572" w:type="dxa"/>
          </w:tcPr>
          <w:p w14:paraId="30B2B209" w14:textId="77777777" w:rsidR="006A108C" w:rsidRPr="00687C2D" w:rsidRDefault="006A108C" w:rsidP="003B4569">
            <w:pPr>
              <w:pStyle w:val="Compact"/>
              <w:rPr>
                <w:rFonts w:ascii="Times New Roman" w:hAnsi="Times New Roman" w:cs="Times New Roman"/>
              </w:rPr>
            </w:pPr>
            <w:r w:rsidRPr="00687C2D">
              <w:rPr>
                <w:rStyle w:val="VerbatimChar"/>
                <w:rFonts w:ascii="Times New Roman" w:hAnsi="Times New Roman" w:cs="Times New Roman"/>
              </w:rPr>
              <w:t>6.782e-6</w:t>
            </w:r>
          </w:p>
        </w:tc>
      </w:tr>
    </w:tbl>
    <w:p w14:paraId="53A514F6" w14:textId="77777777" w:rsidR="006A108C" w:rsidRPr="00687C2D" w:rsidRDefault="006A108C" w:rsidP="006A108C">
      <w:pPr>
        <w:rPr>
          <w:rFonts w:ascii="Times New Roman" w:hAnsi="Times New Roman" w:cs="Times New Roman"/>
        </w:rPr>
      </w:pPr>
      <w:bookmarkStart w:id="6" w:name="xgboost-model"/>
      <w:bookmarkEnd w:id="5"/>
    </w:p>
    <w:p w14:paraId="00F69EB2" w14:textId="6AC6472A" w:rsidR="006A108C" w:rsidRPr="00687C2D" w:rsidRDefault="006A108C" w:rsidP="006A108C">
      <w:pPr>
        <w:rPr>
          <w:rFonts w:ascii="Times New Roman" w:hAnsi="Times New Roman" w:cs="Times New Roman"/>
        </w:rPr>
      </w:pPr>
      <w:r w:rsidRPr="00687C2D">
        <w:rPr>
          <w:rFonts w:ascii="Times New Roman" w:hAnsi="Times New Roman" w:cs="Times New Roman"/>
        </w:rPr>
        <w:t>XGBoost Model</w:t>
      </w:r>
    </w:p>
    <w:tbl>
      <w:tblPr>
        <w:tblStyle w:val="PlainTable2"/>
        <w:tblW w:w="0" w:type="auto"/>
        <w:tblInd w:w="-313" w:type="dxa"/>
        <w:tblLook w:val="0020" w:firstRow="1" w:lastRow="0" w:firstColumn="0" w:lastColumn="0" w:noHBand="0" w:noVBand="0"/>
      </w:tblPr>
      <w:tblGrid>
        <w:gridCol w:w="2217"/>
        <w:gridCol w:w="2769"/>
        <w:gridCol w:w="3544"/>
      </w:tblGrid>
      <w:tr w:rsidR="003C1A68" w:rsidRPr="00687C2D" w14:paraId="386F0923" w14:textId="77777777" w:rsidTr="003C1A68">
        <w:trPr>
          <w:cnfStyle w:val="100000000000" w:firstRow="1" w:lastRow="0" w:firstColumn="0" w:lastColumn="0" w:oddVBand="0" w:evenVBand="0" w:oddHBand="0"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1032BEF3" w14:textId="77777777" w:rsidR="003C1A68" w:rsidRPr="00687C2D" w:rsidRDefault="003C1A68" w:rsidP="003B4569">
            <w:pPr>
              <w:pStyle w:val="Compact"/>
              <w:rPr>
                <w:rFonts w:ascii="Times New Roman" w:hAnsi="Times New Roman" w:cs="Times New Roman"/>
              </w:rPr>
            </w:pPr>
            <w:r w:rsidRPr="00687C2D">
              <w:rPr>
                <w:rFonts w:ascii="Times New Roman" w:hAnsi="Times New Roman" w:cs="Times New Roman"/>
              </w:rPr>
              <w:t>Parameter</w:t>
            </w:r>
          </w:p>
        </w:tc>
        <w:tc>
          <w:tcPr>
            <w:cnfStyle w:val="000001000000" w:firstRow="0" w:lastRow="0" w:firstColumn="0" w:lastColumn="0" w:oddVBand="0" w:evenVBand="1" w:oddHBand="0" w:evenHBand="0" w:firstRowFirstColumn="0" w:firstRowLastColumn="0" w:lastRowFirstColumn="0" w:lastRowLastColumn="0"/>
            <w:tcW w:w="2769" w:type="dxa"/>
          </w:tcPr>
          <w:p w14:paraId="293C6683" w14:textId="759A9739" w:rsidR="003C1A68" w:rsidRPr="00687C2D" w:rsidRDefault="003C1A68" w:rsidP="003B4569">
            <w:pPr>
              <w:pStyle w:val="Compact"/>
              <w:rPr>
                <w:rFonts w:ascii="Times New Roman" w:hAnsi="Times New Roman" w:cs="Times New Roman"/>
                <w:lang w:val="en-ID"/>
              </w:rPr>
            </w:pPr>
            <w:r w:rsidRPr="00687C2D">
              <w:rPr>
                <w:rFonts w:ascii="Times New Roman" w:hAnsi="Times New Roman" w:cs="Times New Roman"/>
                <w:lang w:val="en-ID"/>
              </w:rPr>
              <w:t> XGBoost (Default)</w:t>
            </w:r>
          </w:p>
        </w:tc>
        <w:tc>
          <w:tcPr>
            <w:cnfStyle w:val="000010000000" w:firstRow="0" w:lastRow="0" w:firstColumn="0" w:lastColumn="0" w:oddVBand="1" w:evenVBand="0" w:oddHBand="0" w:evenHBand="0" w:firstRowFirstColumn="0" w:firstRowLastColumn="0" w:lastRowFirstColumn="0" w:lastRowLastColumn="0"/>
            <w:tcW w:w="3544" w:type="dxa"/>
          </w:tcPr>
          <w:p w14:paraId="05D4312C" w14:textId="5B8C1CDE" w:rsidR="003C1A68" w:rsidRPr="00687C2D" w:rsidRDefault="003C1A68" w:rsidP="003B4569">
            <w:pPr>
              <w:pStyle w:val="Compact"/>
              <w:rPr>
                <w:rFonts w:ascii="Times New Roman" w:hAnsi="Times New Roman" w:cs="Times New Roman"/>
              </w:rPr>
            </w:pPr>
            <w:r w:rsidRPr="00687C2D">
              <w:rPr>
                <w:rFonts w:ascii="Times New Roman" w:hAnsi="Times New Roman" w:cs="Times New Roman"/>
              </w:rPr>
              <w:t>Tuned XGBoost (Best)</w:t>
            </w:r>
          </w:p>
        </w:tc>
      </w:tr>
      <w:tr w:rsidR="003C1A68" w:rsidRPr="00687C2D" w14:paraId="0A3F6482"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16BE62FD"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booster</w:t>
            </w:r>
          </w:p>
        </w:tc>
        <w:tc>
          <w:tcPr>
            <w:cnfStyle w:val="000001000000" w:firstRow="0" w:lastRow="0" w:firstColumn="0" w:lastColumn="0" w:oddVBand="0" w:evenVBand="1" w:oddHBand="0" w:evenHBand="0" w:firstRowFirstColumn="0" w:firstRowLastColumn="0" w:lastRowFirstColumn="0" w:lastRowLastColumn="0"/>
            <w:tcW w:w="2769" w:type="dxa"/>
          </w:tcPr>
          <w:p w14:paraId="584B0520" w14:textId="3DC15F61"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gbtree</w:t>
            </w:r>
          </w:p>
        </w:tc>
        <w:tc>
          <w:tcPr>
            <w:cnfStyle w:val="000010000000" w:firstRow="0" w:lastRow="0" w:firstColumn="0" w:lastColumn="0" w:oddVBand="1" w:evenVBand="0" w:oddHBand="0" w:evenHBand="0" w:firstRowFirstColumn="0" w:firstRowLastColumn="0" w:lastRowFirstColumn="0" w:lastRowLastColumn="0"/>
            <w:tcW w:w="3544" w:type="dxa"/>
          </w:tcPr>
          <w:p w14:paraId="20E848D9" w14:textId="0D357EB8"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gbtree</w:t>
            </w:r>
          </w:p>
        </w:tc>
      </w:tr>
      <w:tr w:rsidR="003C1A68" w:rsidRPr="00687C2D" w14:paraId="5A76607F"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3CFF8121"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eta</w:t>
            </w:r>
            <w:r w:rsidRPr="00687C2D">
              <w:rPr>
                <w:rFonts w:ascii="Times New Roman" w:hAnsi="Times New Roman" w:cs="Times New Roman"/>
              </w:rPr>
              <w:t xml:space="preserve"> (learning rate)</w:t>
            </w:r>
          </w:p>
        </w:tc>
        <w:tc>
          <w:tcPr>
            <w:cnfStyle w:val="000001000000" w:firstRow="0" w:lastRow="0" w:firstColumn="0" w:lastColumn="0" w:oddVBand="0" w:evenVBand="1" w:oddHBand="0" w:evenHBand="0" w:firstRowFirstColumn="0" w:firstRowLastColumn="0" w:lastRowFirstColumn="0" w:lastRowLastColumn="0"/>
            <w:tcW w:w="2769" w:type="dxa"/>
          </w:tcPr>
          <w:p w14:paraId="01A00DC2" w14:textId="505561B6"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0.05</w:t>
            </w:r>
          </w:p>
        </w:tc>
        <w:tc>
          <w:tcPr>
            <w:cnfStyle w:val="000010000000" w:firstRow="0" w:lastRow="0" w:firstColumn="0" w:lastColumn="0" w:oddVBand="1" w:evenVBand="0" w:oddHBand="0" w:evenHBand="0" w:firstRowFirstColumn="0" w:firstRowLastColumn="0" w:lastRowFirstColumn="0" w:lastRowLastColumn="0"/>
            <w:tcW w:w="3544" w:type="dxa"/>
          </w:tcPr>
          <w:p w14:paraId="3109A7C8" w14:textId="511083E0"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0.0349</w:t>
            </w:r>
          </w:p>
        </w:tc>
      </w:tr>
      <w:tr w:rsidR="003C1A68" w:rsidRPr="00687C2D" w14:paraId="13D8A89D"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0A60D4DC"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max_depth</w:t>
            </w:r>
          </w:p>
        </w:tc>
        <w:tc>
          <w:tcPr>
            <w:cnfStyle w:val="000001000000" w:firstRow="0" w:lastRow="0" w:firstColumn="0" w:lastColumn="0" w:oddVBand="0" w:evenVBand="1" w:oddHBand="0" w:evenHBand="0" w:firstRowFirstColumn="0" w:firstRowLastColumn="0" w:lastRowFirstColumn="0" w:lastRowLastColumn="0"/>
            <w:tcW w:w="2769" w:type="dxa"/>
          </w:tcPr>
          <w:p w14:paraId="4E7D9838" w14:textId="413A46E8" w:rsidR="003C1A68" w:rsidRPr="00687C2D" w:rsidRDefault="003C1A68" w:rsidP="003B4569">
            <w:pPr>
              <w:pStyle w:val="Compact"/>
              <w:rPr>
                <w:rStyle w:val="VerbatimChar"/>
                <w:rFonts w:ascii="Times New Roman" w:hAnsi="Times New Roman" w:cs="Times New Roman"/>
                <w:lang w:val="en-ID"/>
              </w:rPr>
            </w:pPr>
            <w:r w:rsidRPr="00687C2D">
              <w:rPr>
                <w:rStyle w:val="VerbatimChar"/>
                <w:rFonts w:ascii="Times New Roman" w:hAnsi="Times New Roman" w:cs="Times New Roman"/>
              </w:rPr>
              <w:t xml:space="preserve">6 </w:t>
            </w:r>
          </w:p>
        </w:tc>
        <w:tc>
          <w:tcPr>
            <w:cnfStyle w:val="000010000000" w:firstRow="0" w:lastRow="0" w:firstColumn="0" w:lastColumn="0" w:oddVBand="1" w:evenVBand="0" w:oddHBand="0" w:evenHBand="0" w:firstRowFirstColumn="0" w:firstRowLastColumn="0" w:lastRowFirstColumn="0" w:lastRowLastColumn="0"/>
            <w:tcW w:w="3544" w:type="dxa"/>
          </w:tcPr>
          <w:p w14:paraId="3FD2C4E7" w14:textId="743C75BC"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5</w:t>
            </w:r>
          </w:p>
        </w:tc>
      </w:tr>
      <w:tr w:rsidR="003C1A68" w:rsidRPr="00687C2D" w14:paraId="1DF8FDF3"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79C94894"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min_child_weight</w:t>
            </w:r>
          </w:p>
        </w:tc>
        <w:tc>
          <w:tcPr>
            <w:cnfStyle w:val="000001000000" w:firstRow="0" w:lastRow="0" w:firstColumn="0" w:lastColumn="0" w:oddVBand="0" w:evenVBand="1" w:oddHBand="0" w:evenHBand="0" w:firstRowFirstColumn="0" w:firstRowLastColumn="0" w:lastRowFirstColumn="0" w:lastRowLastColumn="0"/>
            <w:tcW w:w="2769" w:type="dxa"/>
          </w:tcPr>
          <w:p w14:paraId="5DB95961" w14:textId="4BD33F2D"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39F242C9" w14:textId="43458984"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7</w:t>
            </w:r>
          </w:p>
        </w:tc>
      </w:tr>
      <w:tr w:rsidR="003C1A68" w:rsidRPr="00687C2D" w14:paraId="4D3837FB"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74332073"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subsample</w:t>
            </w:r>
          </w:p>
        </w:tc>
        <w:tc>
          <w:tcPr>
            <w:cnfStyle w:val="000001000000" w:firstRow="0" w:lastRow="0" w:firstColumn="0" w:lastColumn="0" w:oddVBand="0" w:evenVBand="1" w:oddHBand="0" w:evenHBand="0" w:firstRowFirstColumn="0" w:firstRowLastColumn="0" w:lastRowFirstColumn="0" w:lastRowLastColumn="0"/>
            <w:tcW w:w="2769" w:type="dxa"/>
          </w:tcPr>
          <w:p w14:paraId="5A8316D5" w14:textId="5838DC95"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0.8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6870DF6D" w14:textId="2AA6C292"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0.900</w:t>
            </w:r>
          </w:p>
        </w:tc>
      </w:tr>
      <w:tr w:rsidR="003C1A68" w:rsidRPr="00687C2D" w14:paraId="060CE6CC"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00C87ACB"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colsample_bytree</w:t>
            </w:r>
          </w:p>
        </w:tc>
        <w:tc>
          <w:tcPr>
            <w:cnfStyle w:val="000001000000" w:firstRow="0" w:lastRow="0" w:firstColumn="0" w:lastColumn="0" w:oddVBand="0" w:evenVBand="1" w:oddHBand="0" w:evenHBand="0" w:firstRowFirstColumn="0" w:firstRowLastColumn="0" w:lastRowFirstColumn="0" w:lastRowLastColumn="0"/>
            <w:tcW w:w="2769" w:type="dxa"/>
          </w:tcPr>
          <w:p w14:paraId="61765060" w14:textId="0F4CB047"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0.8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261B72B9" w14:textId="720FC144"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0.385</w:t>
            </w:r>
          </w:p>
        </w:tc>
      </w:tr>
      <w:tr w:rsidR="003C1A68" w:rsidRPr="00687C2D" w14:paraId="06B2FECC"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37FED8F1" w14:textId="77777777"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Lambda/</w:t>
            </w:r>
            <w:r w:rsidRPr="00687C2D">
              <w:rPr>
                <w:rFonts w:ascii="Times New Roman" w:hAnsi="Times New Roman" w:cs="Times New Roman"/>
              </w:rPr>
              <w:t xml:space="preserve"> alpha/</w:t>
            </w:r>
            <w:r w:rsidRPr="00687C2D">
              <w:rPr>
                <w:rStyle w:val="VerbatimChar"/>
                <w:rFonts w:ascii="Times New Roman" w:hAnsi="Times New Roman" w:cs="Times New Roman"/>
              </w:rPr>
              <w:t>gamma</w:t>
            </w:r>
          </w:p>
        </w:tc>
        <w:tc>
          <w:tcPr>
            <w:cnfStyle w:val="000001000000" w:firstRow="0" w:lastRow="0" w:firstColumn="0" w:lastColumn="0" w:oddVBand="0" w:evenVBand="1" w:oddHBand="0" w:evenHBand="0" w:firstRowFirstColumn="0" w:firstRowLastColumn="0" w:lastRowFirstColumn="0" w:lastRowLastColumn="0"/>
            <w:tcW w:w="2769" w:type="dxa"/>
          </w:tcPr>
          <w:p w14:paraId="1267A66D" w14:textId="23506278"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1.0/0.0/0.0 (</w:t>
            </w:r>
            <w:r w:rsidRPr="00687C2D">
              <w:rPr>
                <w:rFonts w:ascii="Times New Roman" w:hAnsi="Times New Roman" w:cs="Times New Roman"/>
                <w:sz w:val="22"/>
                <w:lang w:val="en-ID"/>
              </w:rPr>
              <w:t>default)</w:t>
            </w:r>
          </w:p>
        </w:tc>
        <w:tc>
          <w:tcPr>
            <w:cnfStyle w:val="000010000000" w:firstRow="0" w:lastRow="0" w:firstColumn="0" w:lastColumn="0" w:oddVBand="1" w:evenVBand="0" w:oddHBand="0" w:evenHBand="0" w:firstRowFirstColumn="0" w:firstRowLastColumn="0" w:lastRowFirstColumn="0" w:lastRowLastColumn="0"/>
            <w:tcW w:w="3544" w:type="dxa"/>
          </w:tcPr>
          <w:p w14:paraId="46D579EB" w14:textId="12F66AB0" w:rsidR="003C1A68" w:rsidRPr="00687C2D" w:rsidRDefault="003C1A68" w:rsidP="003B4569">
            <w:pPr>
              <w:pStyle w:val="Compact"/>
              <w:rPr>
                <w:rFonts w:ascii="Times New Roman" w:hAnsi="Times New Roman" w:cs="Times New Roman"/>
              </w:rPr>
            </w:pPr>
            <w:r w:rsidRPr="00687C2D">
              <w:rPr>
                <w:rStyle w:val="VerbatimChar"/>
                <w:rFonts w:ascii="Times New Roman" w:hAnsi="Times New Roman" w:cs="Times New Roman"/>
              </w:rPr>
              <w:t>2.912e-7</w:t>
            </w:r>
            <w:r w:rsidRPr="00687C2D">
              <w:rPr>
                <w:rFonts w:ascii="Times New Roman" w:hAnsi="Times New Roman" w:cs="Times New Roman"/>
              </w:rPr>
              <w:t xml:space="preserve"> / 1.401e-5 / </w:t>
            </w:r>
            <w:r w:rsidRPr="00687C2D">
              <w:rPr>
                <w:rStyle w:val="VerbatimChar"/>
                <w:rFonts w:ascii="Times New Roman" w:hAnsi="Times New Roman" w:cs="Times New Roman"/>
              </w:rPr>
              <w:t xml:space="preserve">7.234e-7  </w:t>
            </w:r>
          </w:p>
        </w:tc>
      </w:tr>
      <w:tr w:rsidR="003C1A68" w:rsidRPr="00687C2D" w14:paraId="12AD2236" w14:textId="77777777" w:rsidTr="003C1A68">
        <w:tc>
          <w:tcPr>
            <w:cnfStyle w:val="000010000000" w:firstRow="0" w:lastRow="0" w:firstColumn="0" w:lastColumn="0" w:oddVBand="1" w:evenVBand="0" w:oddHBand="0" w:evenHBand="0" w:firstRowFirstColumn="0" w:firstRowLastColumn="0" w:lastRowFirstColumn="0" w:lastRowLastColumn="0"/>
            <w:tcW w:w="2217" w:type="dxa"/>
          </w:tcPr>
          <w:p w14:paraId="434AC605" w14:textId="30A696D2"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Grow_policy</w:t>
            </w:r>
          </w:p>
        </w:tc>
        <w:tc>
          <w:tcPr>
            <w:cnfStyle w:val="000001000000" w:firstRow="0" w:lastRow="0" w:firstColumn="0" w:lastColumn="0" w:oddVBand="0" w:evenVBand="1" w:oddHBand="0" w:evenHBand="0" w:firstRowFirstColumn="0" w:firstRowLastColumn="0" w:lastRowFirstColumn="0" w:lastRowLastColumn="0"/>
            <w:tcW w:w="2769" w:type="dxa"/>
          </w:tcPr>
          <w:p w14:paraId="269B9512" w14:textId="3DBE4B52"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Depthwise (default)</w:t>
            </w:r>
          </w:p>
        </w:tc>
        <w:tc>
          <w:tcPr>
            <w:cnfStyle w:val="000010000000" w:firstRow="0" w:lastRow="0" w:firstColumn="0" w:lastColumn="0" w:oddVBand="1" w:evenVBand="0" w:oddHBand="0" w:evenHBand="0" w:firstRowFirstColumn="0" w:firstRowLastColumn="0" w:lastRowFirstColumn="0" w:lastRowLastColumn="0"/>
            <w:tcW w:w="3544" w:type="dxa"/>
          </w:tcPr>
          <w:p w14:paraId="39B2928E" w14:textId="590A8D99"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Depthwise</w:t>
            </w:r>
          </w:p>
        </w:tc>
      </w:tr>
      <w:tr w:rsidR="003C1A68" w:rsidRPr="00687C2D" w14:paraId="76DD3B03" w14:textId="77777777" w:rsidTr="003C1A68">
        <w:trPr>
          <w:cnfStyle w:val="000000100000" w:firstRow="0" w:lastRow="0" w:firstColumn="0" w:lastColumn="0" w:oddVBand="0" w:evenVBand="0" w:oddHBand="1" w:evenHBand="0" w:firstRowFirstColumn="0" w:firstRowLastColumn="0" w:lastRowFirstColumn="0" w:lastRowLastColumn="0"/>
        </w:trPr>
        <w:tc>
          <w:tcPr>
            <w:cnfStyle w:val="000010000000" w:firstRow="0" w:lastRow="0" w:firstColumn="0" w:lastColumn="0" w:oddVBand="1" w:evenVBand="0" w:oddHBand="0" w:evenHBand="0" w:firstRowFirstColumn="0" w:firstRowLastColumn="0" w:lastRowFirstColumn="0" w:lastRowLastColumn="0"/>
            <w:tcW w:w="2217" w:type="dxa"/>
          </w:tcPr>
          <w:p w14:paraId="727154B3" w14:textId="31FC041A"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Num_boost_round</w:t>
            </w:r>
          </w:p>
        </w:tc>
        <w:tc>
          <w:tcPr>
            <w:cnfStyle w:val="000001000000" w:firstRow="0" w:lastRow="0" w:firstColumn="0" w:lastColumn="0" w:oddVBand="0" w:evenVBand="1" w:oddHBand="0" w:evenHBand="0" w:firstRowFirstColumn="0" w:firstRowLastColumn="0" w:lastRowFirstColumn="0" w:lastRowLastColumn="0"/>
            <w:tcW w:w="2769" w:type="dxa"/>
          </w:tcPr>
          <w:p w14:paraId="00CB416E" w14:textId="057C460F"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200 (early stop at 117)</w:t>
            </w:r>
          </w:p>
        </w:tc>
        <w:tc>
          <w:tcPr>
            <w:cnfStyle w:val="000010000000" w:firstRow="0" w:lastRow="0" w:firstColumn="0" w:lastColumn="0" w:oddVBand="1" w:evenVBand="0" w:oddHBand="0" w:evenHBand="0" w:firstRowFirstColumn="0" w:firstRowLastColumn="0" w:lastRowFirstColumn="0" w:lastRowLastColumn="0"/>
            <w:tcW w:w="3544" w:type="dxa"/>
          </w:tcPr>
          <w:p w14:paraId="1099C9BE" w14:textId="37DF49EA" w:rsidR="003C1A68" w:rsidRPr="00687C2D" w:rsidRDefault="003C1A68" w:rsidP="003B4569">
            <w:pPr>
              <w:pStyle w:val="Compact"/>
              <w:rPr>
                <w:rStyle w:val="VerbatimChar"/>
                <w:rFonts w:ascii="Times New Roman" w:hAnsi="Times New Roman" w:cs="Times New Roman"/>
              </w:rPr>
            </w:pPr>
            <w:r w:rsidRPr="00687C2D">
              <w:rPr>
                <w:rStyle w:val="VerbatimChar"/>
                <w:rFonts w:ascii="Times New Roman" w:hAnsi="Times New Roman" w:cs="Times New Roman"/>
              </w:rPr>
              <w:t>200</w:t>
            </w:r>
          </w:p>
        </w:tc>
      </w:tr>
      <w:bookmarkEnd w:id="6"/>
    </w:tbl>
    <w:p w14:paraId="587EFF2C" w14:textId="77777777" w:rsidR="00971AE2" w:rsidRPr="00687C2D" w:rsidRDefault="00971AE2" w:rsidP="00971AE2">
      <w:pPr>
        <w:rPr>
          <w:rFonts w:ascii="Times New Roman" w:hAnsi="Times New Roman" w:cs="Times New Roman"/>
        </w:rPr>
      </w:pPr>
    </w:p>
    <w:p w14:paraId="090DE28E" w14:textId="4E808B5B"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Loss curves</w:t>
      </w:r>
    </w:p>
    <w:p w14:paraId="3DA95DC1"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Base LSTM</w:t>
      </w:r>
      <w:r w:rsidRPr="00687C2D">
        <w:rPr>
          <w:rFonts w:ascii="Times New Roman" w:hAnsi="Times New Roman" w:cs="Times New Roman"/>
        </w:rPr>
        <w:t>:</w:t>
      </w:r>
    </w:p>
    <w:p w14:paraId="257E959F"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7AA85A59" wp14:editId="279F059D">
            <wp:extent cx="5943600" cy="3566160"/>
            <wp:effectExtent l="0" t="0" r="0" b="0"/>
            <wp:docPr id="23440479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404797" name="Picture 234404797"/>
                    <pic:cNvPicPr/>
                  </pic:nvPicPr>
                  <pic:blipFill>
                    <a:blip r:embed="rId6"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043ECCCE"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Stacked LSTM</w:t>
      </w:r>
      <w:r w:rsidRPr="00687C2D">
        <w:rPr>
          <w:rFonts w:ascii="Times New Roman" w:hAnsi="Times New Roman" w:cs="Times New Roman"/>
        </w:rPr>
        <w:t xml:space="preserve">: </w:t>
      </w:r>
    </w:p>
    <w:p w14:paraId="7843BEB8"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lastRenderedPageBreak/>
        <w:drawing>
          <wp:inline distT="0" distB="0" distL="0" distR="0" wp14:anchorId="1AA7267D" wp14:editId="197C43B5">
            <wp:extent cx="5943600" cy="3566160"/>
            <wp:effectExtent l="0" t="0" r="0" b="0"/>
            <wp:docPr id="90016226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162266" name="Picture 900162266"/>
                    <pic:cNvPicPr/>
                  </pic:nvPicPr>
                  <pic:blipFill>
                    <a:blip r:embed="rId7"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59F88869"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Tuned Base LSTM</w:t>
      </w:r>
      <w:r w:rsidRPr="00687C2D">
        <w:rPr>
          <w:rFonts w:ascii="Times New Roman" w:hAnsi="Times New Roman" w:cs="Times New Roman"/>
        </w:rPr>
        <w:t xml:space="preserve">: </w:t>
      </w:r>
    </w:p>
    <w:p w14:paraId="2E960FD1"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4F3E365E" wp14:editId="20B89628">
            <wp:extent cx="5943600" cy="3566160"/>
            <wp:effectExtent l="0" t="0" r="0" b="0"/>
            <wp:docPr id="172137619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1376196" name="Picture 1721376196"/>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4DE99F70"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Tuned Stacked LSTM</w:t>
      </w:r>
      <w:r w:rsidRPr="00687C2D">
        <w:rPr>
          <w:rFonts w:ascii="Times New Roman" w:hAnsi="Times New Roman" w:cs="Times New Roman"/>
        </w:rPr>
        <w:t>:</w:t>
      </w:r>
    </w:p>
    <w:p w14:paraId="169675B7"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lastRenderedPageBreak/>
        <w:drawing>
          <wp:inline distT="0" distB="0" distL="0" distR="0" wp14:anchorId="6465467C" wp14:editId="1C4DE79A">
            <wp:extent cx="5943600" cy="3566160"/>
            <wp:effectExtent l="0" t="0" r="0" b="0"/>
            <wp:docPr id="338806531"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806531" name="Picture 3388065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252EA1C8" w14:textId="77777777" w:rsidR="006A108C" w:rsidRPr="00687C2D" w:rsidRDefault="006A108C" w:rsidP="006A108C">
      <w:pPr>
        <w:pStyle w:val="FirstParagraph"/>
        <w:numPr>
          <w:ilvl w:val="0"/>
          <w:numId w:val="12"/>
        </w:numPr>
        <w:rPr>
          <w:rFonts w:ascii="Times New Roman" w:hAnsi="Times New Roman" w:cs="Times New Roman"/>
        </w:rPr>
      </w:pPr>
      <w:r w:rsidRPr="00687C2D">
        <w:rPr>
          <w:rFonts w:ascii="Times New Roman" w:hAnsi="Times New Roman" w:cs="Times New Roman"/>
          <w:b/>
          <w:bCs/>
        </w:rPr>
        <w:t>Single-layer GRU</w:t>
      </w:r>
      <w:r w:rsidRPr="00687C2D">
        <w:rPr>
          <w:rFonts w:ascii="Times New Roman" w:hAnsi="Times New Roman" w:cs="Times New Roman"/>
        </w:rPr>
        <w:t xml:space="preserve">: </w:t>
      </w:r>
    </w:p>
    <w:p w14:paraId="09014742" w14:textId="77777777" w:rsidR="006A108C" w:rsidRPr="00687C2D" w:rsidRDefault="006A108C" w:rsidP="006A108C">
      <w:pPr>
        <w:pStyle w:val="BodyText"/>
        <w:rPr>
          <w:rFonts w:ascii="Times New Roman" w:hAnsi="Times New Roman" w:cs="Times New Roman"/>
        </w:rPr>
      </w:pPr>
      <w:r w:rsidRPr="00687C2D">
        <w:rPr>
          <w:rFonts w:ascii="Times New Roman" w:hAnsi="Times New Roman" w:cs="Times New Roman"/>
          <w:noProof/>
        </w:rPr>
        <w:drawing>
          <wp:inline distT="0" distB="0" distL="0" distR="0" wp14:anchorId="73BACFA4" wp14:editId="60BCB878">
            <wp:extent cx="5943600" cy="3566160"/>
            <wp:effectExtent l="0" t="0" r="0" b="0"/>
            <wp:docPr id="177138419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384190" name="Picture 177138419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11175B0A" w14:textId="77777777" w:rsidR="006A108C" w:rsidRPr="00687C2D" w:rsidRDefault="006A108C" w:rsidP="006A108C">
      <w:pPr>
        <w:pStyle w:val="BodyText"/>
        <w:numPr>
          <w:ilvl w:val="0"/>
          <w:numId w:val="12"/>
        </w:numPr>
        <w:spacing w:before="180" w:after="180" w:line="240" w:lineRule="auto"/>
        <w:rPr>
          <w:rFonts w:ascii="Times New Roman" w:hAnsi="Times New Roman" w:cs="Times New Roman"/>
          <w:b/>
          <w:bCs/>
        </w:rPr>
      </w:pPr>
      <w:r w:rsidRPr="00687C2D">
        <w:rPr>
          <w:rFonts w:ascii="Times New Roman" w:hAnsi="Times New Roman" w:cs="Times New Roman"/>
          <w:b/>
          <w:bCs/>
        </w:rPr>
        <w:t>Tuned GRU:</w:t>
      </w:r>
    </w:p>
    <w:p w14:paraId="480C3A9E" w14:textId="77777777" w:rsidR="006A108C" w:rsidRPr="00687C2D" w:rsidRDefault="006A108C" w:rsidP="006A108C">
      <w:pPr>
        <w:pStyle w:val="BodyText"/>
        <w:jc w:val="both"/>
        <w:rPr>
          <w:rFonts w:ascii="Times New Roman" w:hAnsi="Times New Roman" w:cs="Times New Roman"/>
        </w:rPr>
      </w:pPr>
      <w:r w:rsidRPr="00687C2D">
        <w:rPr>
          <w:rFonts w:ascii="Times New Roman" w:hAnsi="Times New Roman" w:cs="Times New Roman"/>
          <w:noProof/>
        </w:rPr>
        <w:lastRenderedPageBreak/>
        <w:drawing>
          <wp:inline distT="0" distB="0" distL="0" distR="0" wp14:anchorId="42FDB108" wp14:editId="197D46CB">
            <wp:extent cx="5943600" cy="3566160"/>
            <wp:effectExtent l="0" t="0" r="0" b="0"/>
            <wp:docPr id="51621712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217128" name="Picture 516217128"/>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943600" cy="3566160"/>
                    </a:xfrm>
                    <a:prstGeom prst="rect">
                      <a:avLst/>
                    </a:prstGeom>
                  </pic:spPr>
                </pic:pic>
              </a:graphicData>
            </a:graphic>
          </wp:inline>
        </w:drawing>
      </w:r>
    </w:p>
    <w:p w14:paraId="18318AC7" w14:textId="77777777" w:rsidR="006A108C" w:rsidRPr="00687C2D" w:rsidRDefault="006A108C" w:rsidP="006A108C">
      <w:pPr>
        <w:pStyle w:val="BodyText"/>
        <w:jc w:val="both"/>
        <w:rPr>
          <w:rFonts w:ascii="Times New Roman" w:hAnsi="Times New Roman" w:cs="Times New Roman"/>
          <w:b/>
          <w:bCs/>
        </w:rPr>
      </w:pPr>
      <w:r w:rsidRPr="00687C2D">
        <w:rPr>
          <w:rFonts w:ascii="Times New Roman" w:hAnsi="Times New Roman" w:cs="Times New Roman"/>
          <w:b/>
          <w:bCs/>
        </w:rPr>
        <w:t>Overall Analysis:</w:t>
      </w:r>
    </w:p>
    <w:p w14:paraId="3FA5C3CB" w14:textId="6005B8EF" w:rsidR="006A108C" w:rsidRPr="00687C2D" w:rsidRDefault="006A108C" w:rsidP="006A108C">
      <w:pPr>
        <w:pStyle w:val="ListParagraph"/>
        <w:numPr>
          <w:ilvl w:val="0"/>
          <w:numId w:val="15"/>
        </w:numPr>
        <w:rPr>
          <w:rFonts w:ascii="Times New Roman" w:hAnsi="Times New Roman" w:cs="Times New Roman"/>
          <w:b/>
          <w:bCs/>
        </w:rPr>
      </w:pPr>
      <w:r w:rsidRPr="00687C2D">
        <w:rPr>
          <w:rFonts w:ascii="Times New Roman" w:hAnsi="Times New Roman" w:cs="Times New Roman"/>
          <w:b/>
          <w:bCs/>
        </w:rPr>
        <w:t>Consistent Patterns Across All Models</w:t>
      </w:r>
    </w:p>
    <w:p w14:paraId="555511DF" w14:textId="77777777"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The training loss decreased smoothly and monotonically</w:t>
      </w:r>
      <w:r w:rsidRPr="00687C2D">
        <w:rPr>
          <w:rFonts w:ascii="Times New Roman" w:hAnsi="Times New Roman" w:cs="Times New Roman"/>
        </w:rPr>
        <w:t xml:space="preserve"> without any signs of optimization instability (e.g., NaN values or oscillatory divergence), indicating that the selected learning rates and network architectures were appropriate for all experiments. </w:t>
      </w:r>
    </w:p>
    <w:p w14:paraId="3B9B6AA9" w14:textId="5FFA0975"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The validation loss remained consistently lower than the training loss</w:t>
      </w:r>
      <w:r w:rsidRPr="00687C2D">
        <w:rPr>
          <w:rFonts w:ascii="Times New Roman" w:hAnsi="Times New Roman" w:cs="Times New Roman"/>
        </w:rPr>
        <w:t xml:space="preserve"> throughout training for every model. This behavior is a direct consequence of the use of </w:t>
      </w:r>
      <w:r w:rsidRPr="00687C2D">
        <w:rPr>
          <w:rFonts w:ascii="Times New Roman" w:hAnsi="Times New Roman" w:cs="Times New Roman"/>
          <w:b/>
          <w:bCs/>
        </w:rPr>
        <w:t>dropout</w:t>
      </w:r>
      <w:r w:rsidRPr="00687C2D">
        <w:rPr>
          <w:rFonts w:ascii="Times New Roman" w:hAnsi="Times New Roman" w:cs="Times New Roman"/>
        </w:rPr>
        <w:t xml:space="preserve">, which is enabled during training but disabled during evaluation. </w:t>
      </w:r>
    </w:p>
    <w:p w14:paraId="54579648" w14:textId="77777777" w:rsidR="006A108C" w:rsidRPr="00687C2D" w:rsidRDefault="006A108C" w:rsidP="006A108C">
      <w:pPr>
        <w:pStyle w:val="BodyText"/>
        <w:numPr>
          <w:ilvl w:val="0"/>
          <w:numId w:val="13"/>
        </w:numPr>
        <w:spacing w:before="180" w:after="180" w:line="240" w:lineRule="auto"/>
        <w:jc w:val="both"/>
        <w:rPr>
          <w:rFonts w:ascii="Times New Roman" w:hAnsi="Times New Roman" w:cs="Times New Roman"/>
        </w:rPr>
      </w:pPr>
      <w:r w:rsidRPr="00687C2D">
        <w:rPr>
          <w:rFonts w:ascii="Times New Roman" w:hAnsi="Times New Roman" w:cs="Times New Roman"/>
          <w:b/>
          <w:bCs/>
        </w:rPr>
        <w:t>None of the models exhibited the classic symptoms of overfitting</w:t>
      </w:r>
      <w:r w:rsidRPr="00687C2D">
        <w:rPr>
          <w:rFonts w:ascii="Times New Roman" w:hAnsi="Times New Roman" w:cs="Times New Roman"/>
        </w:rPr>
        <w:t xml:space="preserve">, where the validation loss begins to increase while the training loss continues to decrease. In all experiments, the </w:t>
      </w:r>
      <w:r w:rsidRPr="00687C2D">
        <w:rPr>
          <w:rFonts w:ascii="Times New Roman" w:hAnsi="Times New Roman" w:cs="Times New Roman"/>
          <w:b/>
          <w:bCs/>
        </w:rPr>
        <w:t>early stopping</w:t>
      </w:r>
      <w:r w:rsidRPr="00687C2D">
        <w:rPr>
          <w:rFonts w:ascii="Times New Roman" w:hAnsi="Times New Roman" w:cs="Times New Roman"/>
        </w:rPr>
        <w:t xml:space="preserve"> mechanism terminated training at an appropriate point, preventing excessive fitting to the training data. </w:t>
      </w:r>
    </w:p>
    <w:p w14:paraId="3F2D2D89" w14:textId="571EFF4B" w:rsidR="006A108C" w:rsidRPr="00687C2D" w:rsidRDefault="006A108C" w:rsidP="006A108C">
      <w:pPr>
        <w:pStyle w:val="ListParagraph"/>
        <w:numPr>
          <w:ilvl w:val="0"/>
          <w:numId w:val="15"/>
        </w:numPr>
        <w:rPr>
          <w:rFonts w:ascii="Times New Roman" w:hAnsi="Times New Roman" w:cs="Times New Roman"/>
          <w:b/>
          <w:bCs/>
        </w:rPr>
      </w:pPr>
      <w:r w:rsidRPr="00687C2D">
        <w:rPr>
          <w:rFonts w:ascii="Times New Roman" w:hAnsi="Times New Roman" w:cs="Times New Roman"/>
          <w:b/>
          <w:bCs/>
        </w:rPr>
        <w:t>A Clear Trend: Increased Model Complexity and Hyperparameter Tuning Lead to Higher Validation Loss Fluctuations</w:t>
      </w:r>
    </w:p>
    <w:p w14:paraId="4338B164" w14:textId="77777777" w:rsidR="006A108C" w:rsidRPr="00687C2D" w:rsidRDefault="006A108C" w:rsidP="006A108C">
      <w:pPr>
        <w:pStyle w:val="BodyText"/>
        <w:spacing w:before="180" w:after="180"/>
        <w:jc w:val="both"/>
        <w:rPr>
          <w:rFonts w:ascii="Times New Roman" w:hAnsi="Times New Roman" w:cs="Times New Roman"/>
        </w:rPr>
      </w:pPr>
      <w:r w:rsidRPr="00687C2D">
        <w:rPr>
          <w:rFonts w:ascii="Times New Roman" w:hAnsi="Times New Roman" w:cs="Times New Roman"/>
        </w:rPr>
        <w:t xml:space="preserve">The most significant finding observed consistently across all experiments is that </w:t>
      </w:r>
      <w:r w:rsidRPr="00687C2D">
        <w:rPr>
          <w:rFonts w:ascii="Times New Roman" w:hAnsi="Times New Roman" w:cs="Times New Roman"/>
          <w:b/>
          <w:bCs/>
        </w:rPr>
        <w:t>as the model becomes more complex or undergoes more aggressive hyperparameter tuning, the validation loss becomes increasingly noisy</w:t>
      </w:r>
      <w:r w:rsidRPr="00687C2D">
        <w:rPr>
          <w:rFonts w:ascii="Times New Roman" w:hAnsi="Times New Roman" w:cs="Times New Roman"/>
        </w:rPr>
        <w:t>.</w:t>
      </w:r>
    </w:p>
    <w:p w14:paraId="70FA3440"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Base LSTM</w:t>
      </w:r>
      <w:r w:rsidRPr="00687C2D">
        <w:rPr>
          <w:rFonts w:ascii="Times New Roman" w:hAnsi="Times New Roman" w:cs="Times New Roman"/>
        </w:rPr>
        <w:t xml:space="preserve"> and </w:t>
      </w:r>
      <w:r w:rsidRPr="00687C2D">
        <w:rPr>
          <w:rFonts w:ascii="Times New Roman" w:hAnsi="Times New Roman" w:cs="Times New Roman"/>
          <w:b/>
          <w:bCs/>
        </w:rPr>
        <w:t>GRU</w:t>
      </w:r>
      <w:r w:rsidRPr="00687C2D">
        <w:rPr>
          <w:rFonts w:ascii="Times New Roman" w:hAnsi="Times New Roman" w:cs="Times New Roman"/>
        </w:rPr>
        <w:t xml:space="preserve"> (without hyperparameter tuning) exhibited relatively smooth validation loss curves with only minor fluctuations. </w:t>
      </w:r>
    </w:p>
    <w:p w14:paraId="49B35CCE"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Stacked LSTM</w:t>
      </w:r>
      <w:r w:rsidRPr="00687C2D">
        <w:rPr>
          <w:rFonts w:ascii="Times New Roman" w:hAnsi="Times New Roman" w:cs="Times New Roman"/>
        </w:rPr>
        <w:t xml:space="preserve"> (with additional LSTM layers but without tuning) showed noticeably greater fluctuations, with repeated peaks and valleys throughout training. </w:t>
      </w:r>
    </w:p>
    <w:p w14:paraId="00FC37DC"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lastRenderedPageBreak/>
        <w:t>Tuned GRU</w:t>
      </w:r>
      <w:r w:rsidRPr="00687C2D">
        <w:rPr>
          <w:rFonts w:ascii="Times New Roman" w:hAnsi="Times New Roman" w:cs="Times New Roman"/>
        </w:rPr>
        <w:t xml:space="preserve"> and </w:t>
      </w:r>
      <w:r w:rsidRPr="00687C2D">
        <w:rPr>
          <w:rFonts w:ascii="Times New Roman" w:hAnsi="Times New Roman" w:cs="Times New Roman"/>
          <w:b/>
          <w:bCs/>
        </w:rPr>
        <w:t>Tuned Stacked LSTM</w:t>
      </w:r>
      <w:r w:rsidRPr="00687C2D">
        <w:rPr>
          <w:rFonts w:ascii="Times New Roman" w:hAnsi="Times New Roman" w:cs="Times New Roman"/>
        </w:rPr>
        <w:t xml:space="preserve"> (optimized using Optuna with higher dropout rates and more aggressive learning rates) produced the most unstable validation loss curves, including several sharp spikes—particularly the Tuned Stacked LSTM around </w:t>
      </w:r>
      <w:r w:rsidRPr="00687C2D">
        <w:rPr>
          <w:rFonts w:ascii="Times New Roman" w:hAnsi="Times New Roman" w:cs="Times New Roman"/>
          <w:b/>
          <w:bCs/>
        </w:rPr>
        <w:t>epoch 21</w:t>
      </w:r>
      <w:r w:rsidRPr="00687C2D">
        <w:rPr>
          <w:rFonts w:ascii="Times New Roman" w:hAnsi="Times New Roman" w:cs="Times New Roman"/>
        </w:rPr>
        <w:t xml:space="preserve">. </w:t>
      </w:r>
    </w:p>
    <w:p w14:paraId="66F7B169" w14:textId="77777777" w:rsidR="006A108C" w:rsidRPr="00687C2D" w:rsidRDefault="006A108C" w:rsidP="006A108C">
      <w:pPr>
        <w:pStyle w:val="BodyText"/>
        <w:numPr>
          <w:ilvl w:val="0"/>
          <w:numId w:val="14"/>
        </w:numPr>
        <w:spacing w:before="180" w:after="180" w:line="240" w:lineRule="auto"/>
        <w:jc w:val="both"/>
        <w:rPr>
          <w:rFonts w:ascii="Times New Roman" w:hAnsi="Times New Roman" w:cs="Times New Roman"/>
        </w:rPr>
      </w:pPr>
      <w:r w:rsidRPr="00687C2D">
        <w:rPr>
          <w:rFonts w:ascii="Times New Roman" w:hAnsi="Times New Roman" w:cs="Times New Roman"/>
          <w:b/>
          <w:bCs/>
        </w:rPr>
        <w:t>Tuned Base LSTM</w:t>
      </w:r>
      <w:r w:rsidRPr="00687C2D">
        <w:rPr>
          <w:rFonts w:ascii="Times New Roman" w:hAnsi="Times New Roman" w:cs="Times New Roman"/>
        </w:rPr>
        <w:t xml:space="preserve"> represents a partial exception. Although it was also optimized using Optuna, its validation loss remained considerably more stable than the other tuned models, likely because its simpler single-layer architecture is less sensitive to the effects of high dropout. </w:t>
      </w:r>
    </w:p>
    <w:p w14:paraId="3EC599C8" w14:textId="64656335" w:rsidR="006A108C" w:rsidRPr="00687C2D" w:rsidRDefault="006A108C" w:rsidP="006A108C">
      <w:pPr>
        <w:rPr>
          <w:rFonts w:ascii="Times New Roman" w:hAnsi="Times New Roman" w:cs="Times New Roman"/>
        </w:rPr>
      </w:pPr>
      <w:r w:rsidRPr="00687C2D">
        <w:rPr>
          <w:rFonts w:ascii="Times New Roman" w:hAnsi="Times New Roman" w:cs="Times New Roman"/>
        </w:rPr>
        <w:t>This illustrates a clear trade-off: increasing model capacity and applying aggressive hyperparameter optimization can reduce the average validation loss (approximately 0.0002–0.000</w:t>
      </w:r>
      <w:r w:rsidR="00C20194" w:rsidRPr="00687C2D">
        <w:rPr>
          <w:rFonts w:ascii="Times New Roman" w:hAnsi="Times New Roman" w:cs="Times New Roman"/>
        </w:rPr>
        <w:t>3</w:t>
      </w:r>
      <w:r w:rsidRPr="00687C2D">
        <w:rPr>
          <w:rFonts w:ascii="Times New Roman" w:hAnsi="Times New Roman" w:cs="Times New Roman"/>
        </w:rPr>
        <w:t xml:space="preserve"> MSE), but at the cost of a less stable and more volatile training process across epochs</w:t>
      </w:r>
    </w:p>
    <w:p w14:paraId="6ECA7031" w14:textId="71884366" w:rsidR="006A108C" w:rsidRPr="00687C2D" w:rsidRDefault="00971AE2" w:rsidP="006A108C">
      <w:pPr>
        <w:pStyle w:val="Heading3"/>
        <w:numPr>
          <w:ilvl w:val="1"/>
          <w:numId w:val="4"/>
        </w:numPr>
        <w:rPr>
          <w:rFonts w:ascii="Times New Roman" w:hAnsi="Times New Roman" w:cs="Times New Roman"/>
          <w:color w:val="auto"/>
        </w:rPr>
      </w:pPr>
      <w:r w:rsidRPr="00687C2D">
        <w:rPr>
          <w:rFonts w:ascii="Times New Roman" w:hAnsi="Times New Roman" w:cs="Times New Roman"/>
          <w:color w:val="auto"/>
        </w:rPr>
        <w:t>Prediction Charts (Actual vs. Predicted AQI)</w:t>
      </w:r>
    </w:p>
    <w:p w14:paraId="7B3913A6" w14:textId="27B18FB3" w:rsidR="006A108C" w:rsidRPr="00687C2D" w:rsidRDefault="006A108C" w:rsidP="006A108C">
      <w:pPr>
        <w:rPr>
          <w:rFonts w:ascii="Times New Roman" w:hAnsi="Times New Roman" w:cs="Times New Roman"/>
        </w:rPr>
      </w:pPr>
      <w:r w:rsidRPr="00687C2D">
        <w:rPr>
          <w:rFonts w:ascii="Times New Roman" w:hAnsi="Times New Roman" w:cs="Times New Roman"/>
          <w:noProof/>
        </w:rPr>
        <w:drawing>
          <wp:inline distT="0" distB="0" distL="0" distR="0" wp14:anchorId="61E284D1" wp14:editId="2902AADA">
            <wp:extent cx="5731510" cy="2228850"/>
            <wp:effectExtent l="0" t="0" r="2540" b="0"/>
            <wp:docPr id="1644008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008564" name="Picture 164400856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2228850"/>
                    </a:xfrm>
                    <a:prstGeom prst="rect">
                      <a:avLst/>
                    </a:prstGeom>
                  </pic:spPr>
                </pic:pic>
              </a:graphicData>
            </a:graphic>
          </wp:inline>
        </w:drawing>
      </w:r>
    </w:p>
    <w:p w14:paraId="42EC0D2B" w14:textId="4FA29206" w:rsidR="006A108C" w:rsidRPr="00687C2D" w:rsidRDefault="006A108C" w:rsidP="006A108C">
      <w:pPr>
        <w:rPr>
          <w:rFonts w:ascii="Times New Roman" w:hAnsi="Times New Roman" w:cs="Times New Roman"/>
        </w:rPr>
      </w:pPr>
      <w:r w:rsidRPr="00687C2D">
        <w:rPr>
          <w:rFonts w:ascii="Times New Roman" w:hAnsi="Times New Roman" w:cs="Times New Roman"/>
          <w:noProof/>
        </w:rPr>
        <w:lastRenderedPageBreak/>
        <w:drawing>
          <wp:inline distT="0" distB="0" distL="0" distR="0" wp14:anchorId="2AC8DC9A" wp14:editId="02B65C61">
            <wp:extent cx="5731510" cy="5743575"/>
            <wp:effectExtent l="0" t="0" r="2540" b="9525"/>
            <wp:docPr id="57462183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4621834" name="Picture 574621834"/>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510" cy="5743575"/>
                    </a:xfrm>
                    <a:prstGeom prst="rect">
                      <a:avLst/>
                    </a:prstGeom>
                  </pic:spPr>
                </pic:pic>
              </a:graphicData>
            </a:graphic>
          </wp:inline>
        </w:drawing>
      </w:r>
    </w:p>
    <w:p w14:paraId="119D9F1C" w14:textId="2287E739" w:rsidR="006A108C" w:rsidRPr="00687C2D" w:rsidRDefault="006A108C" w:rsidP="00475E27">
      <w:pPr>
        <w:pStyle w:val="ListParagraph"/>
        <w:numPr>
          <w:ilvl w:val="0"/>
          <w:numId w:val="16"/>
        </w:numPr>
        <w:rPr>
          <w:rFonts w:ascii="Times New Roman" w:hAnsi="Times New Roman" w:cs="Times New Roman"/>
          <w:b/>
          <w:bCs/>
        </w:rPr>
      </w:pPr>
      <w:r w:rsidRPr="00687C2D">
        <w:rPr>
          <w:rFonts w:ascii="Times New Roman" w:hAnsi="Times New Roman" w:cs="Times New Roman"/>
          <w:b/>
          <w:bCs/>
        </w:rPr>
        <w:t>Common Traits Across All RNN Models (LSTM, Stacked LSTM, GRU)</w:t>
      </w:r>
    </w:p>
    <w:p w14:paraId="66EDA44D"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Smooth, narrow-amplitude predictions ("regression to the mean") even after tuning, predicted amplitude stays roughly within ~85–195, while actual AQI ranges from 50–270.</w:t>
      </w:r>
    </w:p>
    <w:p w14:paraId="45C5017A"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Severe underestimation at high AQI peaks (&gt;200) present in all 6 RNN charts (tuned and untuned); no RNN variant resolves this "prediction ceiling," even with HPO.</w:t>
      </w:r>
    </w:p>
    <w:p w14:paraId="31D6878D"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Consistent lag in tracking peaks/troughs a direct consequence of window-based sequence modeling, most visible in the step ~190-200 overshoot described above.</w:t>
      </w:r>
    </w:p>
    <w:p w14:paraId="0E1B0B16" w14:textId="1E19B018"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Over-smoothing in the noisy mid-section (steps ~100-150)</w:t>
      </w:r>
      <w:r w:rsidR="00475E27" w:rsidRPr="00687C2D">
        <w:rPr>
          <w:rFonts w:ascii="Times New Roman" w:hAnsi="Times New Roman" w:cs="Times New Roman"/>
        </w:rPr>
        <w:t xml:space="preserve">, </w:t>
      </w:r>
      <w:r w:rsidRPr="00687C2D">
        <w:rPr>
          <w:rFonts w:ascii="Times New Roman" w:hAnsi="Times New Roman" w:cs="Times New Roman"/>
        </w:rPr>
        <w:t>none of the three RNN architectures track rapid short-term fluctuations here as well as XGBoost does.</w:t>
      </w:r>
    </w:p>
    <w:p w14:paraId="3E84FCD2" w14:textId="77777777" w:rsidR="006A108C" w:rsidRPr="00687C2D" w:rsidRDefault="006A108C" w:rsidP="00475E27">
      <w:pPr>
        <w:pStyle w:val="ListParagraph"/>
        <w:numPr>
          <w:ilvl w:val="0"/>
          <w:numId w:val="21"/>
        </w:numPr>
        <w:spacing w:after="200" w:line="240" w:lineRule="auto"/>
        <w:rPr>
          <w:rFonts w:ascii="Times New Roman" w:hAnsi="Times New Roman" w:cs="Times New Roman"/>
        </w:rPr>
      </w:pPr>
      <w:r w:rsidRPr="00687C2D">
        <w:rPr>
          <w:rFonts w:ascii="Times New Roman" w:hAnsi="Times New Roman" w:cs="Times New Roman"/>
        </w:rPr>
        <w:t>Uneven benefit from tuning - HPO mainly improves trough-tracking and trend timing, not peak capture; the root cause (MSE loss biasing toward the mean) is not addressed simply by tuning hyperparameters.</w:t>
      </w:r>
    </w:p>
    <w:p w14:paraId="0EE3D61D"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 xml:space="preserve">In short: all three RNN architectures share the same core weakness — they learn the overall trend well but fail to capture extreme values (spikes), a structural limitation of how these </w:t>
      </w:r>
      <w:r w:rsidRPr="00687C2D">
        <w:rPr>
          <w:rFonts w:ascii="Times New Roman" w:hAnsi="Times New Roman" w:cs="Times New Roman"/>
        </w:rPr>
        <w:lastRenderedPageBreak/>
        <w:t>sequence-based models are trained, rather than a flaw specific to any one architecture or a lack of tuning.</w:t>
      </w:r>
    </w:p>
    <w:p w14:paraId="5599D77F" w14:textId="1E345789" w:rsidR="006A108C" w:rsidRPr="00687C2D" w:rsidRDefault="006A108C" w:rsidP="00475E27">
      <w:pPr>
        <w:pStyle w:val="ListParagraph"/>
        <w:numPr>
          <w:ilvl w:val="0"/>
          <w:numId w:val="16"/>
        </w:numPr>
        <w:rPr>
          <w:rFonts w:ascii="Times New Roman" w:hAnsi="Times New Roman" w:cs="Times New Roman"/>
          <w:b/>
          <w:bCs/>
        </w:rPr>
      </w:pPr>
      <w:r w:rsidRPr="00687C2D">
        <w:rPr>
          <w:rFonts w:ascii="Times New Roman" w:hAnsi="Times New Roman" w:cs="Times New Roman"/>
          <w:b/>
          <w:bCs/>
        </w:rPr>
        <w:t>The Post-Peak Overshoot at Steps ~190–200</w:t>
      </w:r>
    </w:p>
    <w:p w14:paraId="09ED0F7D"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A pattern worth calling out specifically: at the very end of the test set (steps ~190–200), all three RNN models (LSTM, Stacked LSTM, GRU tuned and untuned alike) show predictions continuing to climb even as actual AQI has already turned downward.</w:t>
      </w:r>
    </w:p>
    <w:p w14:paraId="6677D48C"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 xml:space="preserve">Actual behavior: AQI peaks at ~270 around step 187, then reverses and falls ~260 → ~220 → ~200 </w:t>
      </w:r>
      <w:r w:rsidRPr="00687C2D">
        <w:rPr>
          <w:rFonts w:ascii="Times New Roman" w:hAnsi="Times New Roman" w:cs="Times New Roman"/>
        </w:rPr>
        <w:sym w:font="Wingdings" w:char="F0E0"/>
      </w:r>
      <w:r w:rsidRPr="00687C2D">
        <w:rPr>
          <w:rFonts w:ascii="Times New Roman" w:hAnsi="Times New Roman" w:cs="Times New Roman"/>
        </w:rPr>
        <w:t xml:space="preserve"> ~175–190 by steps 190–200.</w:t>
      </w:r>
    </w:p>
    <w:p w14:paraId="1E21EA29"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Predicted behavior: instead of tracking this decline, the predicted lines keep rising through this stretch (e.g., climbing from ~140 to ~175 in several charts), lagging noticeably behind the actual reversal.</w:t>
      </w:r>
    </w:p>
    <w:p w14:paraId="1620DE92"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Why this happens:</w:t>
      </w:r>
    </w:p>
    <w:p w14:paraId="060738F2" w14:textId="77777777" w:rsidR="006A108C" w:rsidRPr="00687C2D" w:rsidRDefault="006A108C" w:rsidP="006A108C">
      <w:pPr>
        <w:pStyle w:val="ListParagraph"/>
        <w:numPr>
          <w:ilvl w:val="0"/>
          <w:numId w:val="17"/>
        </w:numPr>
        <w:spacing w:after="200" w:line="240" w:lineRule="auto"/>
        <w:rPr>
          <w:rFonts w:ascii="Times New Roman" w:hAnsi="Times New Roman" w:cs="Times New Roman"/>
        </w:rPr>
      </w:pPr>
      <w:r w:rsidRPr="00687C2D">
        <w:rPr>
          <w:rFonts w:ascii="Times New Roman" w:hAnsi="Times New Roman" w:cs="Times New Roman"/>
        </w:rPr>
        <w:t>Since forecasts are generated from a 48-hour sliding window, at the point where the model produces predictions for steps ~195–200, its input window still contains the very high AQI values from the spike around steps 185–190. The model "sees" a strong recent upward trend and extrapolates it forward.</w:t>
      </w:r>
    </w:p>
    <w:p w14:paraId="5E204E57" w14:textId="77777777" w:rsidR="006A108C" w:rsidRPr="00687C2D" w:rsidRDefault="006A108C" w:rsidP="006A108C">
      <w:pPr>
        <w:pStyle w:val="ListParagraph"/>
        <w:numPr>
          <w:ilvl w:val="0"/>
          <w:numId w:val="17"/>
        </w:numPr>
        <w:spacing w:after="200" w:line="240" w:lineRule="auto"/>
        <w:rPr>
          <w:rFonts w:ascii="Times New Roman" w:hAnsi="Times New Roman" w:cs="Times New Roman"/>
        </w:rPr>
      </w:pPr>
      <w:r w:rsidRPr="00687C2D">
        <w:rPr>
          <w:rFonts w:ascii="Times New Roman" w:hAnsi="Times New Roman" w:cs="Times New Roman"/>
        </w:rPr>
        <w:t>The result: while actual AQI has already turned the corner, the prediction keeps "chasing" the peak that has already passed, since it hasn't yet registered the reversal.</w:t>
      </w:r>
    </w:p>
    <w:p w14:paraId="186A42D0" w14:textId="77777777" w:rsidR="006A108C" w:rsidRPr="00687C2D" w:rsidRDefault="006A108C" w:rsidP="006A108C">
      <w:pPr>
        <w:rPr>
          <w:rFonts w:ascii="Times New Roman" w:hAnsi="Times New Roman" w:cs="Times New Roman"/>
        </w:rPr>
      </w:pPr>
      <w:r w:rsidRPr="00687C2D">
        <w:rPr>
          <w:rFonts w:ascii="Times New Roman" w:hAnsi="Times New Roman" w:cs="Times New Roman"/>
        </w:rPr>
        <w:t>Why this is a systemic issue for sequence-based RNNs, not a one-off:</w:t>
      </w:r>
    </w:p>
    <w:p w14:paraId="3F91EBEC" w14:textId="77777777" w:rsidR="006A108C" w:rsidRPr="00687C2D" w:rsidRDefault="006A108C" w:rsidP="006A108C">
      <w:pPr>
        <w:pStyle w:val="ListParagraph"/>
        <w:numPr>
          <w:ilvl w:val="0"/>
          <w:numId w:val="18"/>
        </w:numPr>
        <w:spacing w:after="200" w:line="240" w:lineRule="auto"/>
        <w:rPr>
          <w:rFonts w:ascii="Times New Roman" w:hAnsi="Times New Roman" w:cs="Times New Roman"/>
        </w:rPr>
      </w:pPr>
      <w:r w:rsidRPr="00687C2D">
        <w:rPr>
          <w:rFonts w:ascii="Times New Roman" w:hAnsi="Times New Roman" w:cs="Times New Roman"/>
        </w:rPr>
        <w:t>LSTM/GRU/Stacked LSTM all learn to forecast based on the most recent pattern in the sliding window, giving them an inherently autocorrelation-like behavior — the current prediction is heavily influenced by the immediately preceding value/trend.</w:t>
      </w:r>
    </w:p>
    <w:p w14:paraId="5C1485B7" w14:textId="77777777" w:rsidR="006A108C" w:rsidRPr="00687C2D" w:rsidRDefault="006A108C" w:rsidP="006A108C">
      <w:pPr>
        <w:pStyle w:val="ListParagraph"/>
        <w:numPr>
          <w:ilvl w:val="0"/>
          <w:numId w:val="18"/>
        </w:numPr>
        <w:spacing w:after="200" w:line="240" w:lineRule="auto"/>
        <w:rPr>
          <w:rFonts w:ascii="Times New Roman" w:hAnsi="Times New Roman" w:cs="Times New Roman"/>
        </w:rPr>
      </w:pPr>
      <w:r w:rsidRPr="00687C2D">
        <w:rPr>
          <w:rFonts w:ascii="Times New Roman" w:hAnsi="Times New Roman" w:cs="Times New Roman"/>
        </w:rPr>
        <w:t>When there's a sudden reversal (as at the step-187 peak), the model needs several time steps to "catch up" and adjust direction — this is a classic phase lag, a well-known limitation of one-step-ahead, window-based time-series forecasting.</w:t>
      </w:r>
    </w:p>
    <w:p w14:paraId="60F77DAF" w14:textId="1A5A942D" w:rsidR="006A108C" w:rsidRPr="00687C2D" w:rsidRDefault="006A108C" w:rsidP="006A108C">
      <w:pPr>
        <w:rPr>
          <w:rFonts w:ascii="Times New Roman" w:hAnsi="Times New Roman" w:cs="Times New Roman"/>
        </w:rPr>
      </w:pPr>
      <w:r w:rsidRPr="00687C2D">
        <w:rPr>
          <w:rFonts w:ascii="Times New Roman" w:hAnsi="Times New Roman" w:cs="Times New Roman"/>
        </w:rPr>
        <w:t>This end-of-series overshoot is one of the clearest visual pieces of evidence for the "phase lag" limitation the report describes more generally and is worth citing explicitly as a concrete example</w:t>
      </w:r>
    </w:p>
    <w:p w14:paraId="04BBDF3E" w14:textId="698A26E4" w:rsidR="00971AE2" w:rsidRPr="00687C2D" w:rsidRDefault="00971AE2" w:rsidP="00971AE2">
      <w:pPr>
        <w:pStyle w:val="Heading3"/>
        <w:numPr>
          <w:ilvl w:val="1"/>
          <w:numId w:val="4"/>
        </w:numPr>
        <w:rPr>
          <w:rFonts w:ascii="Times New Roman" w:hAnsi="Times New Roman" w:cs="Times New Roman"/>
          <w:b/>
          <w:bCs/>
          <w:color w:val="auto"/>
        </w:rPr>
      </w:pPr>
      <w:r w:rsidRPr="00687C2D">
        <w:rPr>
          <w:rFonts w:ascii="Times New Roman" w:hAnsi="Times New Roman" w:cs="Times New Roman"/>
          <w:b/>
          <w:bCs/>
          <w:color w:val="auto"/>
        </w:rPr>
        <w:t>Comprehensive Evaluation</w:t>
      </w:r>
    </w:p>
    <w:p w14:paraId="06B2A193" w14:textId="0AF04992" w:rsidR="00475E27" w:rsidRPr="00687C2D" w:rsidRDefault="00D7757C" w:rsidP="00D7757C">
      <w:pPr>
        <w:pStyle w:val="ListParagraph"/>
        <w:numPr>
          <w:ilvl w:val="0"/>
          <w:numId w:val="7"/>
        </w:numPr>
        <w:rPr>
          <w:rFonts w:ascii="Times New Roman" w:hAnsi="Times New Roman" w:cs="Times New Roman"/>
        </w:rPr>
      </w:pPr>
      <w:r w:rsidRPr="00687C2D">
        <w:rPr>
          <w:rFonts w:ascii="Times New Roman" w:hAnsi="Times New Roman" w:cs="Times New Roman"/>
        </w:rPr>
        <w:t>Across nine model configurations and a naive baseline, the results converge on a consistent picture: every trained model learns genuine predictive structure in the AQI signal, but no architecture — regardless of complexity or tuning — fully resolves the fundamental challenge of forecasting sudden pollution spikes six hours ahead.</w:t>
      </w:r>
    </w:p>
    <w:p w14:paraId="01684171" w14:textId="0735F704"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 xml:space="preserve">Overall ranking: </w:t>
      </w:r>
    </w:p>
    <w:p w14:paraId="70AA184D" w14:textId="1F6BB0BF" w:rsidR="00D7757C" w:rsidRPr="00687C2D" w:rsidRDefault="00D7757C" w:rsidP="00475E27">
      <w:pPr>
        <w:rPr>
          <w:rFonts w:ascii="Times New Roman" w:hAnsi="Times New Roman" w:cs="Times New Roman"/>
        </w:rPr>
      </w:pPr>
      <w:r w:rsidRPr="00687C2D">
        <w:rPr>
          <w:rFonts w:ascii="Times New Roman" w:hAnsi="Times New Roman" w:cs="Times New Roman"/>
        </w:rPr>
        <w:t xml:space="preserve">On the test set, </w:t>
      </w:r>
      <w:r w:rsidRPr="00687C2D">
        <w:rPr>
          <w:rFonts w:ascii="Times New Roman" w:hAnsi="Times New Roman" w:cs="Times New Roman"/>
          <w:b/>
          <w:bCs/>
        </w:rPr>
        <w:t>Tuned XGBoost</w:t>
      </w:r>
      <w:r w:rsidRPr="00687C2D">
        <w:rPr>
          <w:rFonts w:ascii="Times New Roman" w:hAnsi="Times New Roman" w:cs="Times New Roman"/>
        </w:rPr>
        <w:t xml:space="preserve"> achieves the best performance (RMSE 39.68, MAE 30.28), followed closely by </w:t>
      </w:r>
      <w:r w:rsidRPr="00687C2D">
        <w:rPr>
          <w:rFonts w:ascii="Times New Roman" w:hAnsi="Times New Roman" w:cs="Times New Roman"/>
          <w:b/>
          <w:bCs/>
        </w:rPr>
        <w:t>Tuned Single-layer GRU</w:t>
      </w:r>
      <w:r w:rsidRPr="00687C2D">
        <w:rPr>
          <w:rFonts w:ascii="Times New Roman" w:hAnsi="Times New Roman" w:cs="Times New Roman"/>
        </w:rPr>
        <w:t xml:space="preserve"> (RMSE 40.46) and </w:t>
      </w:r>
      <w:r w:rsidRPr="00687C2D">
        <w:rPr>
          <w:rFonts w:ascii="Times New Roman" w:hAnsi="Times New Roman" w:cs="Times New Roman"/>
          <w:b/>
          <w:bCs/>
        </w:rPr>
        <w:t>Tuned Stacked LSTM</w:t>
      </w:r>
      <w:r w:rsidRPr="00687C2D">
        <w:rPr>
          <w:rFonts w:ascii="Times New Roman" w:hAnsi="Times New Roman" w:cs="Times New Roman"/>
        </w:rPr>
        <w:t xml:space="preserve"> (RMSE 40.87). All nine models comfortably outperform the Naive Persistence Baseline (RMSE 49.20) by 8–10 RMSE points, confirming that the pipeline — from outlier </w:t>
      </w:r>
      <w:r w:rsidRPr="00687C2D">
        <w:rPr>
          <w:rFonts w:ascii="Times New Roman" w:hAnsi="Times New Roman" w:cs="Times New Roman"/>
        </w:rPr>
        <w:lastRenderedPageBreak/>
        <w:t>interpolation to leakage-free scaling to sliding-window sequence construction — successfully enables models to learn real signal rather than simply echo the previous time step.</w:t>
      </w:r>
    </w:p>
    <w:p w14:paraId="496CBB81" w14:textId="059AB7F9"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The shared structural limitation:</w:t>
      </w:r>
    </w:p>
    <w:p w14:paraId="476A8CA1" w14:textId="6B6220B2" w:rsidR="00D7757C" w:rsidRPr="00687C2D" w:rsidRDefault="00D7757C" w:rsidP="00D7757C">
      <w:pPr>
        <w:rPr>
          <w:rFonts w:ascii="Times New Roman" w:hAnsi="Times New Roman" w:cs="Times New Roman"/>
        </w:rPr>
      </w:pPr>
      <w:r w:rsidRPr="00687C2D">
        <w:rPr>
          <w:rFonts w:ascii="Times New Roman" w:hAnsi="Times New Roman" w:cs="Times New Roman"/>
        </w:rPr>
        <w:t>The most consequential finding is qualitative rather than numeric: all RNN variants exhibit the same "regression to the mean" behavior, compressing predictions into an ~85–195 AQI band while actual values range 50–270, and all systematically underestimate peaks above 200. This is compounded by phase lag — most visibly the post-peak overshoot around steps 190–200, where predictions continue climbing for several steps after the actual series has already reversed, because the 48-hour input window still contains the recent spike. This is a direct consequence of MSE-based training and one-step-ahead, window-based forecasting rather than a deficiency of any single model, and it persists across untuned and tuned variants alike.</w:t>
      </w:r>
    </w:p>
    <w:p w14:paraId="16EA26CD" w14:textId="195912D0" w:rsidR="00D7757C" w:rsidRPr="00687C2D" w:rsidRDefault="00D7757C" w:rsidP="00D7757C">
      <w:pPr>
        <w:pStyle w:val="ListParagraph"/>
        <w:numPr>
          <w:ilvl w:val="0"/>
          <w:numId w:val="7"/>
        </w:numPr>
        <w:rPr>
          <w:rFonts w:ascii="Times New Roman" w:hAnsi="Times New Roman" w:cs="Times New Roman"/>
          <w:b/>
          <w:bCs/>
        </w:rPr>
      </w:pPr>
      <w:r w:rsidRPr="00687C2D">
        <w:rPr>
          <w:rFonts w:ascii="Times New Roman" w:hAnsi="Times New Roman" w:cs="Times New Roman"/>
          <w:b/>
          <w:bCs/>
        </w:rPr>
        <w:t>Stability–performance trade-off:</w:t>
      </w:r>
    </w:p>
    <w:p w14:paraId="5DA1C970" w14:textId="0507CA57" w:rsidR="00D7757C" w:rsidRPr="00687C2D" w:rsidRDefault="00D7757C" w:rsidP="00D7757C">
      <w:pPr>
        <w:rPr>
          <w:rFonts w:ascii="Times New Roman" w:hAnsi="Times New Roman" w:cs="Times New Roman"/>
        </w:rPr>
      </w:pPr>
      <w:r w:rsidRPr="00687C2D">
        <w:rPr>
          <w:rFonts w:ascii="Times New Roman" w:hAnsi="Times New Roman" w:cs="Times New Roman"/>
        </w:rPr>
        <w:t>Loss curve analysis reveals that lower average validation loss from tuning came paired with higher epoch-to-epoch volatility, particularly for Tuned Stacked LSTM and Tuned GRU. Tuned Base LSTM was the exception, retaining relatively stable validation behavior even after tuning — likely because its shallower architecture is less sensitive to the higher dropout rates Optuna selected for the deeper models.</w:t>
      </w:r>
    </w:p>
    <w:p w14:paraId="24E66804" w14:textId="6E6F7694" w:rsidR="004278D7" w:rsidRPr="00687C2D" w:rsidRDefault="00AF28B3" w:rsidP="00475E27">
      <w:pPr>
        <w:rPr>
          <w:rFonts w:ascii="Times New Roman" w:hAnsi="Times New Roman" w:cs="Times New Roman"/>
        </w:rPr>
      </w:pPr>
      <w:r w:rsidRPr="00687C2D">
        <w:rPr>
          <w:rFonts w:ascii="Times New Roman" w:hAnsi="Times New Roman" w:cs="Times New Roman"/>
          <w:b/>
          <w:bCs/>
        </w:rPr>
        <w:t>In conclusion</w:t>
      </w:r>
      <w:r w:rsidRPr="00687C2D">
        <w:rPr>
          <w:rFonts w:ascii="Times New Roman" w:hAnsi="Times New Roman" w:cs="Times New Roman"/>
        </w:rPr>
        <w:t xml:space="preserve">, the current models </w:t>
      </w:r>
      <w:r w:rsidR="004278D7" w:rsidRPr="00687C2D">
        <w:rPr>
          <w:rFonts w:ascii="Times New Roman" w:hAnsi="Times New Roman" w:cs="Times New Roman"/>
        </w:rPr>
        <w:t xml:space="preserve">can "forecast AQI" in the general sense (predict the value) </w:t>
      </w:r>
      <w:r w:rsidR="0075579A" w:rsidRPr="00687C2D">
        <w:rPr>
          <w:rFonts w:ascii="Times New Roman" w:hAnsi="Times New Roman" w:cs="Times New Roman"/>
        </w:rPr>
        <w:t xml:space="preserve">since </w:t>
      </w:r>
      <w:r w:rsidR="004278D7" w:rsidRPr="00687C2D">
        <w:rPr>
          <w:rFonts w:ascii="Times New Roman" w:hAnsi="Times New Roman" w:cs="Times New Roman"/>
        </w:rPr>
        <w:t>they are</w:t>
      </w:r>
      <w:r w:rsidRPr="00687C2D">
        <w:rPr>
          <w:rFonts w:ascii="Times New Roman" w:hAnsi="Times New Roman" w:cs="Times New Roman"/>
        </w:rPr>
        <w:t xml:space="preserve"> optimized for average accuracy across all hours. As a result, their predictions cluster in a narrow ~85–195 band, which minimizes average error across thousands of ordinary hours but is systematically wrong at the </w:t>
      </w:r>
      <w:r w:rsidR="00031954" w:rsidRPr="00687C2D">
        <w:rPr>
          <w:rFonts w:ascii="Times New Roman" w:hAnsi="Times New Roman" w:cs="Times New Roman"/>
        </w:rPr>
        <w:t>peaks</w:t>
      </w:r>
      <w:r w:rsidRPr="00687C2D">
        <w:rPr>
          <w:rFonts w:ascii="Times New Roman" w:hAnsi="Times New Roman" w:cs="Times New Roman"/>
        </w:rPr>
        <w:t xml:space="preserve">. Consequently, </w:t>
      </w:r>
      <w:r w:rsidR="004278D7" w:rsidRPr="00687C2D">
        <w:rPr>
          <w:rFonts w:ascii="Times New Roman" w:hAnsi="Times New Roman" w:cs="Times New Roman"/>
        </w:rPr>
        <w:t xml:space="preserve">the models' core weakness is they can not reliably </w:t>
      </w:r>
      <w:r w:rsidRPr="00687C2D">
        <w:rPr>
          <w:rFonts w:ascii="Times New Roman" w:hAnsi="Times New Roman" w:cs="Times New Roman"/>
        </w:rPr>
        <w:t>catch extreme AQI events.</w:t>
      </w:r>
    </w:p>
    <w:p w14:paraId="635F5E44" w14:textId="7914FE6D" w:rsidR="00971AE2" w:rsidRPr="00687C2D" w:rsidRDefault="00971AE2" w:rsidP="00971AE2">
      <w:pPr>
        <w:pStyle w:val="Heading2"/>
        <w:numPr>
          <w:ilvl w:val="0"/>
          <w:numId w:val="4"/>
        </w:numPr>
        <w:rPr>
          <w:rFonts w:ascii="Times New Roman" w:hAnsi="Times New Roman" w:cs="Times New Roman"/>
          <w:color w:val="auto"/>
        </w:rPr>
      </w:pPr>
      <w:r w:rsidRPr="00687C2D">
        <w:rPr>
          <w:rFonts w:ascii="Times New Roman" w:hAnsi="Times New Roman" w:cs="Times New Roman"/>
          <w:color w:val="auto"/>
        </w:rPr>
        <w:t>Source Code</w:t>
      </w:r>
    </w:p>
    <w:p w14:paraId="3769EE5C" w14:textId="5F85D0F9" w:rsidR="00422B39" w:rsidRPr="00687C2D" w:rsidRDefault="00422B39" w:rsidP="00422B39">
      <w:pPr>
        <w:rPr>
          <w:rFonts w:ascii="Times New Roman" w:hAnsi="Times New Roman" w:cs="Times New Roman"/>
        </w:rPr>
      </w:pPr>
      <w:r w:rsidRPr="00687C2D">
        <w:rPr>
          <w:rFonts w:ascii="Times New Roman" w:hAnsi="Times New Roman" w:cs="Times New Roman"/>
        </w:rPr>
        <w:t xml:space="preserve">Github: </w:t>
      </w:r>
      <w:hyperlink r:id="rId14" w:history="1">
        <w:r w:rsidRPr="00687C2D">
          <w:rPr>
            <w:rStyle w:val="Hyperlink"/>
            <w:rFonts w:ascii="Times New Roman" w:hAnsi="Times New Roman" w:cs="Times New Roman"/>
          </w:rPr>
          <w:t>https://github.com/GMconqoor29/Air-Quality-Index-AQI-Forecasting-System</w:t>
        </w:r>
      </w:hyperlink>
    </w:p>
    <w:sectPr w:rsidR="00422B39" w:rsidRPr="00687C2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3F73E8"/>
    <w:multiLevelType w:val="hybridMultilevel"/>
    <w:tmpl w:val="CE38BA58"/>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 w15:restartNumberingAfterBreak="0">
    <w:nsid w:val="09FE76EE"/>
    <w:multiLevelType w:val="hybridMultilevel"/>
    <w:tmpl w:val="F05A4002"/>
    <w:lvl w:ilvl="0" w:tplc="38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AF349DC"/>
    <w:multiLevelType w:val="multilevel"/>
    <w:tmpl w:val="6EBEE0B2"/>
    <w:lvl w:ilvl="0">
      <w:start w:val="1"/>
      <w:numFmt w:val="decimal"/>
      <w:lvlText w:val="%1."/>
      <w:lvlJc w:val="left"/>
      <w:pPr>
        <w:ind w:left="408" w:hanging="408"/>
      </w:pPr>
      <w:rPr>
        <w:rFonts w:hint="default"/>
      </w:rPr>
    </w:lvl>
    <w:lvl w:ilvl="1">
      <w:start w:val="1"/>
      <w:numFmt w:val="decimal"/>
      <w:lvlText w:val="%1.%2."/>
      <w:lvlJc w:val="left"/>
      <w:pPr>
        <w:ind w:left="1440" w:hanging="720"/>
      </w:pPr>
      <w:rPr>
        <w:rFonts w:hint="default"/>
      </w:rPr>
    </w:lvl>
    <w:lvl w:ilvl="2">
      <w:start w:val="1"/>
      <w:numFmt w:val="decimal"/>
      <w:lvlText w:val="%1.%2.%3."/>
      <w:lvlJc w:val="left"/>
      <w:pPr>
        <w:ind w:left="2160" w:hanging="720"/>
      </w:pPr>
      <w:rPr>
        <w:rFonts w:hint="default"/>
      </w:rPr>
    </w:lvl>
    <w:lvl w:ilvl="3">
      <w:start w:val="1"/>
      <w:numFmt w:val="decimal"/>
      <w:lvlText w:val="%1.%2.%3.%4."/>
      <w:lvlJc w:val="left"/>
      <w:pPr>
        <w:ind w:left="3240" w:hanging="1080"/>
      </w:pPr>
      <w:rPr>
        <w:rFonts w:hint="default"/>
      </w:rPr>
    </w:lvl>
    <w:lvl w:ilvl="4">
      <w:start w:val="1"/>
      <w:numFmt w:val="decimal"/>
      <w:lvlText w:val="%1.%2.%3.%4.%5."/>
      <w:lvlJc w:val="left"/>
      <w:pPr>
        <w:ind w:left="3960" w:hanging="1080"/>
      </w:pPr>
      <w:rPr>
        <w:rFonts w:hint="default"/>
      </w:rPr>
    </w:lvl>
    <w:lvl w:ilvl="5">
      <w:start w:val="1"/>
      <w:numFmt w:val="decimal"/>
      <w:lvlText w:val="%1.%2.%3.%4.%5.%6."/>
      <w:lvlJc w:val="left"/>
      <w:pPr>
        <w:ind w:left="5040" w:hanging="1440"/>
      </w:pPr>
      <w:rPr>
        <w:rFonts w:hint="default"/>
      </w:rPr>
    </w:lvl>
    <w:lvl w:ilvl="6">
      <w:start w:val="1"/>
      <w:numFmt w:val="decimal"/>
      <w:lvlText w:val="%1.%2.%3.%4.%5.%6.%7."/>
      <w:lvlJc w:val="left"/>
      <w:pPr>
        <w:ind w:left="5760" w:hanging="1440"/>
      </w:pPr>
      <w:rPr>
        <w:rFonts w:hint="default"/>
      </w:rPr>
    </w:lvl>
    <w:lvl w:ilvl="7">
      <w:start w:val="1"/>
      <w:numFmt w:val="decimal"/>
      <w:lvlText w:val="%1.%2.%3.%4.%5.%6.%7.%8."/>
      <w:lvlJc w:val="left"/>
      <w:pPr>
        <w:ind w:left="6840" w:hanging="1800"/>
      </w:pPr>
      <w:rPr>
        <w:rFonts w:hint="default"/>
      </w:rPr>
    </w:lvl>
    <w:lvl w:ilvl="8">
      <w:start w:val="1"/>
      <w:numFmt w:val="decimal"/>
      <w:lvlText w:val="%1.%2.%3.%4.%5.%6.%7.%8.%9."/>
      <w:lvlJc w:val="left"/>
      <w:pPr>
        <w:ind w:left="7560" w:hanging="1800"/>
      </w:pPr>
      <w:rPr>
        <w:rFonts w:hint="default"/>
      </w:rPr>
    </w:lvl>
  </w:abstractNum>
  <w:abstractNum w:abstractNumId="3" w15:restartNumberingAfterBreak="0">
    <w:nsid w:val="0E7552BC"/>
    <w:multiLevelType w:val="hybridMultilevel"/>
    <w:tmpl w:val="FF9A4FE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3EB4BB6"/>
    <w:multiLevelType w:val="hybridMultilevel"/>
    <w:tmpl w:val="B142CDAE"/>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1F583142"/>
    <w:multiLevelType w:val="hybridMultilevel"/>
    <w:tmpl w:val="19DA39FC"/>
    <w:lvl w:ilvl="0" w:tplc="8928378A">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25307AA"/>
    <w:multiLevelType w:val="hybridMultilevel"/>
    <w:tmpl w:val="E54E758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7" w15:restartNumberingAfterBreak="0">
    <w:nsid w:val="26A304FA"/>
    <w:multiLevelType w:val="hybridMultilevel"/>
    <w:tmpl w:val="06CE6F8C"/>
    <w:lvl w:ilvl="0" w:tplc="3809000F">
      <w:start w:val="1"/>
      <w:numFmt w:val="decimal"/>
      <w:lvlText w:val="%1."/>
      <w:lvlJc w:val="left"/>
      <w:pPr>
        <w:ind w:left="720" w:hanging="360"/>
      </w:pPr>
      <w:rPr>
        <w:rFonts w:hint="default"/>
      </w:rPr>
    </w:lvl>
    <w:lvl w:ilvl="1" w:tplc="38090019">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8" w15:restartNumberingAfterBreak="0">
    <w:nsid w:val="270A6E2F"/>
    <w:multiLevelType w:val="hybridMultilevel"/>
    <w:tmpl w:val="7F74E3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351F11DF"/>
    <w:multiLevelType w:val="hybridMultilevel"/>
    <w:tmpl w:val="6D3872E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0" w15:restartNumberingAfterBreak="0">
    <w:nsid w:val="468F2541"/>
    <w:multiLevelType w:val="multilevel"/>
    <w:tmpl w:val="D24EBB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7117F"/>
    <w:multiLevelType w:val="hybridMultilevel"/>
    <w:tmpl w:val="04AA3164"/>
    <w:lvl w:ilvl="0" w:tplc="3809000F">
      <w:start w:val="1"/>
      <w:numFmt w:val="decimal"/>
      <w:lvlText w:val="%1."/>
      <w:lvlJc w:val="left"/>
      <w:pPr>
        <w:ind w:left="720" w:hanging="360"/>
      </w:pPr>
    </w:lvl>
    <w:lvl w:ilvl="1" w:tplc="38090019">
      <w:start w:val="1"/>
      <w:numFmt w:val="lowerLetter"/>
      <w:lvlText w:val="%2."/>
      <w:lvlJc w:val="left"/>
      <w:pPr>
        <w:ind w:left="1440" w:hanging="360"/>
      </w:pPr>
    </w:lvl>
    <w:lvl w:ilvl="2" w:tplc="3809001B">
      <w:start w:val="1"/>
      <w:numFmt w:val="lowerRoman"/>
      <w:lvlText w:val="%3."/>
      <w:lvlJc w:val="right"/>
      <w:pPr>
        <w:ind w:left="2160" w:hanging="180"/>
      </w:pPr>
    </w:lvl>
    <w:lvl w:ilvl="3" w:tplc="3809000F">
      <w:start w:val="1"/>
      <w:numFmt w:val="decimal"/>
      <w:lvlText w:val="%4."/>
      <w:lvlJc w:val="left"/>
      <w:pPr>
        <w:ind w:left="2880" w:hanging="360"/>
      </w:pPr>
    </w:lvl>
    <w:lvl w:ilvl="4" w:tplc="38090019">
      <w:start w:val="1"/>
      <w:numFmt w:val="lowerLetter"/>
      <w:lvlText w:val="%5."/>
      <w:lvlJc w:val="left"/>
      <w:pPr>
        <w:ind w:left="3600" w:hanging="360"/>
      </w:pPr>
    </w:lvl>
    <w:lvl w:ilvl="5" w:tplc="3809001B">
      <w:start w:val="1"/>
      <w:numFmt w:val="lowerRoman"/>
      <w:lvlText w:val="%6."/>
      <w:lvlJc w:val="right"/>
      <w:pPr>
        <w:ind w:left="4320" w:hanging="180"/>
      </w:pPr>
    </w:lvl>
    <w:lvl w:ilvl="6" w:tplc="3809000F">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2" w15:restartNumberingAfterBreak="0">
    <w:nsid w:val="49BA2D7E"/>
    <w:multiLevelType w:val="hybridMultilevel"/>
    <w:tmpl w:val="F1D04888"/>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3" w15:restartNumberingAfterBreak="0">
    <w:nsid w:val="4C4C4851"/>
    <w:multiLevelType w:val="multilevel"/>
    <w:tmpl w:val="FBF6BEE6"/>
    <w:lvl w:ilvl="0">
      <w:start w:val="1"/>
      <w:numFmt w:val="decimal"/>
      <w:lvlText w:val="%1."/>
      <w:lvlJc w:val="left"/>
      <w:pPr>
        <w:ind w:left="456" w:hanging="456"/>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160" w:hanging="2160"/>
      </w:pPr>
      <w:rPr>
        <w:rFonts w:hint="default"/>
      </w:rPr>
    </w:lvl>
  </w:abstractNum>
  <w:abstractNum w:abstractNumId="14" w15:restartNumberingAfterBreak="0">
    <w:nsid w:val="4CBC15E1"/>
    <w:multiLevelType w:val="hybridMultilevel"/>
    <w:tmpl w:val="D52EFAE4"/>
    <w:lvl w:ilvl="0" w:tplc="38090001">
      <w:start w:val="1"/>
      <w:numFmt w:val="bullet"/>
      <w:lvlText w:val=""/>
      <w:lvlJc w:val="left"/>
      <w:pPr>
        <w:ind w:left="1440" w:hanging="360"/>
      </w:pPr>
      <w:rPr>
        <w:rFonts w:ascii="Symbol" w:hAnsi="Symbol" w:hint="default"/>
      </w:rPr>
    </w:lvl>
    <w:lvl w:ilvl="1" w:tplc="95A8E444">
      <w:start w:val="5"/>
      <w:numFmt w:val="bullet"/>
      <w:lvlText w:val="•"/>
      <w:lvlJc w:val="left"/>
      <w:pPr>
        <w:ind w:left="2160" w:hanging="360"/>
      </w:pPr>
      <w:rPr>
        <w:rFonts w:ascii="Aptos" w:eastAsiaTheme="minorEastAsia" w:hAnsi="Aptos" w:cstheme="minorBidi" w:hint="default"/>
      </w:rPr>
    </w:lvl>
    <w:lvl w:ilvl="2" w:tplc="38090005" w:tentative="1">
      <w:start w:val="1"/>
      <w:numFmt w:val="bullet"/>
      <w:lvlText w:val=""/>
      <w:lvlJc w:val="left"/>
      <w:pPr>
        <w:ind w:left="2880" w:hanging="360"/>
      </w:pPr>
      <w:rPr>
        <w:rFonts w:ascii="Wingdings" w:hAnsi="Wingdings" w:hint="default"/>
      </w:rPr>
    </w:lvl>
    <w:lvl w:ilvl="3" w:tplc="38090001" w:tentative="1">
      <w:start w:val="1"/>
      <w:numFmt w:val="bullet"/>
      <w:lvlText w:val=""/>
      <w:lvlJc w:val="left"/>
      <w:pPr>
        <w:ind w:left="3600" w:hanging="360"/>
      </w:pPr>
      <w:rPr>
        <w:rFonts w:ascii="Symbol" w:hAnsi="Symbol" w:hint="default"/>
      </w:rPr>
    </w:lvl>
    <w:lvl w:ilvl="4" w:tplc="38090003" w:tentative="1">
      <w:start w:val="1"/>
      <w:numFmt w:val="bullet"/>
      <w:lvlText w:val="o"/>
      <w:lvlJc w:val="left"/>
      <w:pPr>
        <w:ind w:left="4320" w:hanging="360"/>
      </w:pPr>
      <w:rPr>
        <w:rFonts w:ascii="Courier New" w:hAnsi="Courier New" w:cs="Courier New" w:hint="default"/>
      </w:rPr>
    </w:lvl>
    <w:lvl w:ilvl="5" w:tplc="38090005" w:tentative="1">
      <w:start w:val="1"/>
      <w:numFmt w:val="bullet"/>
      <w:lvlText w:val=""/>
      <w:lvlJc w:val="left"/>
      <w:pPr>
        <w:ind w:left="5040" w:hanging="360"/>
      </w:pPr>
      <w:rPr>
        <w:rFonts w:ascii="Wingdings" w:hAnsi="Wingdings" w:hint="default"/>
      </w:rPr>
    </w:lvl>
    <w:lvl w:ilvl="6" w:tplc="38090001" w:tentative="1">
      <w:start w:val="1"/>
      <w:numFmt w:val="bullet"/>
      <w:lvlText w:val=""/>
      <w:lvlJc w:val="left"/>
      <w:pPr>
        <w:ind w:left="5760" w:hanging="360"/>
      </w:pPr>
      <w:rPr>
        <w:rFonts w:ascii="Symbol" w:hAnsi="Symbol" w:hint="default"/>
      </w:rPr>
    </w:lvl>
    <w:lvl w:ilvl="7" w:tplc="38090003" w:tentative="1">
      <w:start w:val="1"/>
      <w:numFmt w:val="bullet"/>
      <w:lvlText w:val="o"/>
      <w:lvlJc w:val="left"/>
      <w:pPr>
        <w:ind w:left="6480" w:hanging="360"/>
      </w:pPr>
      <w:rPr>
        <w:rFonts w:ascii="Courier New" w:hAnsi="Courier New" w:cs="Courier New" w:hint="default"/>
      </w:rPr>
    </w:lvl>
    <w:lvl w:ilvl="8" w:tplc="38090005" w:tentative="1">
      <w:start w:val="1"/>
      <w:numFmt w:val="bullet"/>
      <w:lvlText w:val=""/>
      <w:lvlJc w:val="left"/>
      <w:pPr>
        <w:ind w:left="7200" w:hanging="360"/>
      </w:pPr>
      <w:rPr>
        <w:rFonts w:ascii="Wingdings" w:hAnsi="Wingdings" w:hint="default"/>
      </w:rPr>
    </w:lvl>
  </w:abstractNum>
  <w:abstractNum w:abstractNumId="15" w15:restartNumberingAfterBreak="0">
    <w:nsid w:val="4F813CDB"/>
    <w:multiLevelType w:val="hybridMultilevel"/>
    <w:tmpl w:val="A13283A0"/>
    <w:lvl w:ilvl="0" w:tplc="38090001">
      <w:start w:val="1"/>
      <w:numFmt w:val="bullet"/>
      <w:lvlText w:val=""/>
      <w:lvlJc w:val="left"/>
      <w:pPr>
        <w:ind w:left="1080" w:hanging="360"/>
      </w:pPr>
      <w:rPr>
        <w:rFonts w:ascii="Symbol" w:hAnsi="Symbol" w:hint="default"/>
      </w:rPr>
    </w:lvl>
    <w:lvl w:ilvl="1" w:tplc="38090003" w:tentative="1">
      <w:start w:val="1"/>
      <w:numFmt w:val="bullet"/>
      <w:lvlText w:val="o"/>
      <w:lvlJc w:val="left"/>
      <w:pPr>
        <w:ind w:left="1800" w:hanging="360"/>
      </w:pPr>
      <w:rPr>
        <w:rFonts w:ascii="Courier New" w:hAnsi="Courier New" w:cs="Courier New" w:hint="default"/>
      </w:rPr>
    </w:lvl>
    <w:lvl w:ilvl="2" w:tplc="38090005" w:tentative="1">
      <w:start w:val="1"/>
      <w:numFmt w:val="bullet"/>
      <w:lvlText w:val=""/>
      <w:lvlJc w:val="left"/>
      <w:pPr>
        <w:ind w:left="2520" w:hanging="360"/>
      </w:pPr>
      <w:rPr>
        <w:rFonts w:ascii="Wingdings" w:hAnsi="Wingdings" w:hint="default"/>
      </w:rPr>
    </w:lvl>
    <w:lvl w:ilvl="3" w:tplc="38090001" w:tentative="1">
      <w:start w:val="1"/>
      <w:numFmt w:val="bullet"/>
      <w:lvlText w:val=""/>
      <w:lvlJc w:val="left"/>
      <w:pPr>
        <w:ind w:left="3240" w:hanging="360"/>
      </w:pPr>
      <w:rPr>
        <w:rFonts w:ascii="Symbol" w:hAnsi="Symbol" w:hint="default"/>
      </w:rPr>
    </w:lvl>
    <w:lvl w:ilvl="4" w:tplc="38090003" w:tentative="1">
      <w:start w:val="1"/>
      <w:numFmt w:val="bullet"/>
      <w:lvlText w:val="o"/>
      <w:lvlJc w:val="left"/>
      <w:pPr>
        <w:ind w:left="3960" w:hanging="360"/>
      </w:pPr>
      <w:rPr>
        <w:rFonts w:ascii="Courier New" w:hAnsi="Courier New" w:cs="Courier New" w:hint="default"/>
      </w:rPr>
    </w:lvl>
    <w:lvl w:ilvl="5" w:tplc="38090005" w:tentative="1">
      <w:start w:val="1"/>
      <w:numFmt w:val="bullet"/>
      <w:lvlText w:val=""/>
      <w:lvlJc w:val="left"/>
      <w:pPr>
        <w:ind w:left="4680" w:hanging="360"/>
      </w:pPr>
      <w:rPr>
        <w:rFonts w:ascii="Wingdings" w:hAnsi="Wingdings" w:hint="default"/>
      </w:rPr>
    </w:lvl>
    <w:lvl w:ilvl="6" w:tplc="38090001" w:tentative="1">
      <w:start w:val="1"/>
      <w:numFmt w:val="bullet"/>
      <w:lvlText w:val=""/>
      <w:lvlJc w:val="left"/>
      <w:pPr>
        <w:ind w:left="5400" w:hanging="360"/>
      </w:pPr>
      <w:rPr>
        <w:rFonts w:ascii="Symbol" w:hAnsi="Symbol" w:hint="default"/>
      </w:rPr>
    </w:lvl>
    <w:lvl w:ilvl="7" w:tplc="38090003" w:tentative="1">
      <w:start w:val="1"/>
      <w:numFmt w:val="bullet"/>
      <w:lvlText w:val="o"/>
      <w:lvlJc w:val="left"/>
      <w:pPr>
        <w:ind w:left="6120" w:hanging="360"/>
      </w:pPr>
      <w:rPr>
        <w:rFonts w:ascii="Courier New" w:hAnsi="Courier New" w:cs="Courier New" w:hint="default"/>
      </w:rPr>
    </w:lvl>
    <w:lvl w:ilvl="8" w:tplc="38090005" w:tentative="1">
      <w:start w:val="1"/>
      <w:numFmt w:val="bullet"/>
      <w:lvlText w:val=""/>
      <w:lvlJc w:val="left"/>
      <w:pPr>
        <w:ind w:left="6840" w:hanging="360"/>
      </w:pPr>
      <w:rPr>
        <w:rFonts w:ascii="Wingdings" w:hAnsi="Wingdings" w:hint="default"/>
      </w:rPr>
    </w:lvl>
  </w:abstractNum>
  <w:abstractNum w:abstractNumId="16" w15:restartNumberingAfterBreak="0">
    <w:nsid w:val="52A37712"/>
    <w:multiLevelType w:val="multilevel"/>
    <w:tmpl w:val="728825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61390237"/>
    <w:multiLevelType w:val="hybridMultilevel"/>
    <w:tmpl w:val="2F60FF70"/>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8" w15:restartNumberingAfterBreak="0">
    <w:nsid w:val="664478E0"/>
    <w:multiLevelType w:val="hybridMultilevel"/>
    <w:tmpl w:val="D99CEB9C"/>
    <w:lvl w:ilvl="0" w:tplc="3809000B">
      <w:start w:val="1"/>
      <w:numFmt w:val="bullet"/>
      <w:lvlText w:val=""/>
      <w:lvlJc w:val="left"/>
      <w:pPr>
        <w:ind w:left="720" w:hanging="360"/>
      </w:pPr>
      <w:rPr>
        <w:rFonts w:ascii="Wingdings" w:hAnsi="Wingding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19" w15:restartNumberingAfterBreak="0">
    <w:nsid w:val="68B5437D"/>
    <w:multiLevelType w:val="hybridMultilevel"/>
    <w:tmpl w:val="516E46F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0" w15:restartNumberingAfterBreak="0">
    <w:nsid w:val="6D5A648E"/>
    <w:multiLevelType w:val="hybridMultilevel"/>
    <w:tmpl w:val="58C4A818"/>
    <w:lvl w:ilvl="0" w:tplc="9FBC87C6">
      <w:start w:val="4"/>
      <w:numFmt w:val="bullet"/>
      <w:lvlText w:val="-"/>
      <w:lvlJc w:val="left"/>
      <w:pPr>
        <w:ind w:left="720" w:hanging="360"/>
      </w:pPr>
      <w:rPr>
        <w:rFonts w:ascii="Aptos" w:eastAsiaTheme="minorHAnsi" w:hAnsi="Aptos" w:cstheme="minorBidi"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21" w15:restartNumberingAfterBreak="0">
    <w:nsid w:val="6E613C42"/>
    <w:multiLevelType w:val="multilevel"/>
    <w:tmpl w:val="D3CE0642"/>
    <w:lvl w:ilvl="0">
      <w:start w:val="1"/>
      <w:numFmt w:val="decimal"/>
      <w:lvlText w:val="%1."/>
      <w:lvlJc w:val="left"/>
      <w:pPr>
        <w:ind w:left="408" w:hanging="408"/>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453905746">
    <w:abstractNumId w:val="11"/>
  </w:num>
  <w:num w:numId="2" w16cid:durableId="2042051978">
    <w:abstractNumId w:val="19"/>
  </w:num>
  <w:num w:numId="3" w16cid:durableId="716589880">
    <w:abstractNumId w:val="21"/>
  </w:num>
  <w:num w:numId="4" w16cid:durableId="1346708781">
    <w:abstractNumId w:val="2"/>
  </w:num>
  <w:num w:numId="5" w16cid:durableId="1704937101">
    <w:abstractNumId w:val="17"/>
  </w:num>
  <w:num w:numId="6" w16cid:durableId="405231264">
    <w:abstractNumId w:val="13"/>
  </w:num>
  <w:num w:numId="7" w16cid:durableId="784353740">
    <w:abstractNumId w:val="20"/>
  </w:num>
  <w:num w:numId="8" w16cid:durableId="714736898">
    <w:abstractNumId w:val="8"/>
  </w:num>
  <w:num w:numId="9" w16cid:durableId="4212705">
    <w:abstractNumId w:val="14"/>
  </w:num>
  <w:num w:numId="10" w16cid:durableId="770707912">
    <w:abstractNumId w:val="15"/>
  </w:num>
  <w:num w:numId="11" w16cid:durableId="2021546597">
    <w:abstractNumId w:val="7"/>
  </w:num>
  <w:num w:numId="12" w16cid:durableId="1076590818">
    <w:abstractNumId w:val="3"/>
  </w:num>
  <w:num w:numId="13" w16cid:durableId="385305016">
    <w:abstractNumId w:val="10"/>
  </w:num>
  <w:num w:numId="14" w16cid:durableId="932397841">
    <w:abstractNumId w:val="16"/>
  </w:num>
  <w:num w:numId="15" w16cid:durableId="1661881730">
    <w:abstractNumId w:val="5"/>
  </w:num>
  <w:num w:numId="16" w16cid:durableId="1530605620">
    <w:abstractNumId w:val="6"/>
  </w:num>
  <w:num w:numId="17" w16cid:durableId="1797874624">
    <w:abstractNumId w:val="4"/>
  </w:num>
  <w:num w:numId="18" w16cid:durableId="529682792">
    <w:abstractNumId w:val="12"/>
  </w:num>
  <w:num w:numId="19" w16cid:durableId="1513182666">
    <w:abstractNumId w:val="18"/>
  </w:num>
  <w:num w:numId="20" w16cid:durableId="409815354">
    <w:abstractNumId w:val="0"/>
  </w:num>
  <w:num w:numId="21" w16cid:durableId="1805198461">
    <w:abstractNumId w:val="1"/>
  </w:num>
  <w:num w:numId="22" w16cid:durableId="1601596981">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71AE2"/>
    <w:rsid w:val="00031954"/>
    <w:rsid w:val="002C2E7E"/>
    <w:rsid w:val="00322FD3"/>
    <w:rsid w:val="003C1A68"/>
    <w:rsid w:val="00422B39"/>
    <w:rsid w:val="004278D7"/>
    <w:rsid w:val="00475E27"/>
    <w:rsid w:val="004B5E14"/>
    <w:rsid w:val="005F554E"/>
    <w:rsid w:val="00687C2D"/>
    <w:rsid w:val="006A108C"/>
    <w:rsid w:val="006B32EB"/>
    <w:rsid w:val="0075579A"/>
    <w:rsid w:val="00770B4A"/>
    <w:rsid w:val="008D561D"/>
    <w:rsid w:val="008E5701"/>
    <w:rsid w:val="00971AE2"/>
    <w:rsid w:val="009E0D22"/>
    <w:rsid w:val="00AF28B3"/>
    <w:rsid w:val="00B32FA4"/>
    <w:rsid w:val="00BC4A59"/>
    <w:rsid w:val="00C20194"/>
    <w:rsid w:val="00C663BD"/>
    <w:rsid w:val="00CE1291"/>
    <w:rsid w:val="00D7757C"/>
    <w:rsid w:val="00E14A2A"/>
    <w:rsid w:val="00E575ED"/>
    <w:rsid w:val="00E601AD"/>
    <w:rsid w:val="00E945BD"/>
    <w:rsid w:val="00F820F8"/>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7B9E20"/>
  <w15:chartTrackingRefBased/>
  <w15:docId w15:val="{95D75F55-257C-4441-8A1F-5F6C2B2099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D"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0"/>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71AE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71AE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71AE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971AE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71AE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71AE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71AE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71AE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71AE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71AE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71AE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71AE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971AE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71AE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71AE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71AE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71AE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71AE2"/>
    <w:rPr>
      <w:rFonts w:eastAsiaTheme="majorEastAsia" w:cstheme="majorBidi"/>
      <w:color w:val="272727" w:themeColor="text1" w:themeTint="D8"/>
    </w:rPr>
  </w:style>
  <w:style w:type="paragraph" w:styleId="Title">
    <w:name w:val="Title"/>
    <w:basedOn w:val="Normal"/>
    <w:next w:val="Normal"/>
    <w:link w:val="TitleChar"/>
    <w:uiPriority w:val="10"/>
    <w:qFormat/>
    <w:rsid w:val="00971AE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71AE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71AE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71AE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71AE2"/>
    <w:pPr>
      <w:spacing w:before="160"/>
      <w:jc w:val="center"/>
    </w:pPr>
    <w:rPr>
      <w:i/>
      <w:iCs/>
      <w:color w:val="404040" w:themeColor="text1" w:themeTint="BF"/>
    </w:rPr>
  </w:style>
  <w:style w:type="character" w:customStyle="1" w:styleId="QuoteChar">
    <w:name w:val="Quote Char"/>
    <w:basedOn w:val="DefaultParagraphFont"/>
    <w:link w:val="Quote"/>
    <w:uiPriority w:val="29"/>
    <w:rsid w:val="00971AE2"/>
    <w:rPr>
      <w:i/>
      <w:iCs/>
      <w:color w:val="404040" w:themeColor="text1" w:themeTint="BF"/>
    </w:rPr>
  </w:style>
  <w:style w:type="paragraph" w:styleId="ListParagraph">
    <w:name w:val="List Paragraph"/>
    <w:basedOn w:val="Normal"/>
    <w:qFormat/>
    <w:rsid w:val="00971AE2"/>
    <w:pPr>
      <w:ind w:left="720"/>
      <w:contextualSpacing/>
    </w:pPr>
  </w:style>
  <w:style w:type="character" w:styleId="IntenseEmphasis">
    <w:name w:val="Intense Emphasis"/>
    <w:basedOn w:val="DefaultParagraphFont"/>
    <w:uiPriority w:val="21"/>
    <w:qFormat/>
    <w:rsid w:val="00971AE2"/>
    <w:rPr>
      <w:i/>
      <w:iCs/>
      <w:color w:val="0F4761" w:themeColor="accent1" w:themeShade="BF"/>
    </w:rPr>
  </w:style>
  <w:style w:type="paragraph" w:styleId="IntenseQuote">
    <w:name w:val="Intense Quote"/>
    <w:basedOn w:val="Normal"/>
    <w:next w:val="Normal"/>
    <w:link w:val="IntenseQuoteChar"/>
    <w:uiPriority w:val="30"/>
    <w:qFormat/>
    <w:rsid w:val="00971AE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71AE2"/>
    <w:rPr>
      <w:i/>
      <w:iCs/>
      <w:color w:val="0F4761" w:themeColor="accent1" w:themeShade="BF"/>
    </w:rPr>
  </w:style>
  <w:style w:type="character" w:styleId="IntenseReference">
    <w:name w:val="Intense Reference"/>
    <w:basedOn w:val="DefaultParagraphFont"/>
    <w:uiPriority w:val="32"/>
    <w:qFormat/>
    <w:rsid w:val="00971AE2"/>
    <w:rPr>
      <w:b/>
      <w:bCs/>
      <w:smallCaps/>
      <w:color w:val="0F4761" w:themeColor="accent1" w:themeShade="BF"/>
      <w:spacing w:val="5"/>
    </w:rPr>
  </w:style>
  <w:style w:type="paragraph" w:customStyle="1" w:styleId="Compact">
    <w:name w:val="Compact"/>
    <w:basedOn w:val="BodyText"/>
    <w:qFormat/>
    <w:rsid w:val="00971AE2"/>
    <w:pPr>
      <w:spacing w:before="36" w:after="36" w:line="240" w:lineRule="auto"/>
    </w:pPr>
    <w:rPr>
      <w:rFonts w:eastAsiaTheme="minorEastAsia"/>
      <w:kern w:val="0"/>
      <w:lang w:val="en-US" w:eastAsia="zh-CN"/>
      <w14:ligatures w14:val="none"/>
    </w:rPr>
  </w:style>
  <w:style w:type="table" w:styleId="PlainTable2">
    <w:name w:val="Plain Table 2"/>
    <w:basedOn w:val="TableNormal"/>
    <w:rsid w:val="00971AE2"/>
    <w:pPr>
      <w:spacing w:after="0" w:line="240" w:lineRule="auto"/>
    </w:pPr>
    <w:rPr>
      <w:rFonts w:eastAsiaTheme="minorEastAsia"/>
      <w:kern w:val="0"/>
      <w:lang w:val="en-US" w:eastAsia="zh-CN"/>
      <w14:ligatures w14:val="non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paragraph" w:styleId="BodyText">
    <w:name w:val="Body Text"/>
    <w:basedOn w:val="Normal"/>
    <w:link w:val="BodyTextChar"/>
    <w:uiPriority w:val="99"/>
    <w:unhideWhenUsed/>
    <w:rsid w:val="00971AE2"/>
    <w:pPr>
      <w:spacing w:after="120"/>
    </w:pPr>
  </w:style>
  <w:style w:type="character" w:customStyle="1" w:styleId="BodyTextChar">
    <w:name w:val="Body Text Char"/>
    <w:basedOn w:val="DefaultParagraphFont"/>
    <w:link w:val="BodyText"/>
    <w:uiPriority w:val="99"/>
    <w:rsid w:val="00971AE2"/>
  </w:style>
  <w:style w:type="character" w:customStyle="1" w:styleId="VerbatimChar">
    <w:name w:val="Verbatim Char"/>
    <w:basedOn w:val="DefaultParagraphFont"/>
    <w:link w:val="SourceCode"/>
    <w:rsid w:val="006A108C"/>
    <w:rPr>
      <w:rFonts w:ascii="Consolas" w:hAnsi="Consolas"/>
      <w:sz w:val="22"/>
    </w:rPr>
  </w:style>
  <w:style w:type="paragraph" w:customStyle="1" w:styleId="SourceCode">
    <w:name w:val="Source Code"/>
    <w:basedOn w:val="Normal"/>
    <w:link w:val="VerbatimChar"/>
    <w:rsid w:val="006A108C"/>
    <w:pPr>
      <w:wordWrap w:val="0"/>
      <w:spacing w:after="200" w:line="240" w:lineRule="auto"/>
    </w:pPr>
    <w:rPr>
      <w:rFonts w:ascii="Consolas" w:hAnsi="Consolas"/>
      <w:sz w:val="22"/>
    </w:rPr>
  </w:style>
  <w:style w:type="paragraph" w:customStyle="1" w:styleId="FirstParagraph">
    <w:name w:val="First Paragraph"/>
    <w:basedOn w:val="BodyText"/>
    <w:next w:val="BodyText"/>
    <w:qFormat/>
    <w:rsid w:val="006A108C"/>
    <w:pPr>
      <w:spacing w:before="180" w:after="180" w:line="240" w:lineRule="auto"/>
    </w:pPr>
    <w:rPr>
      <w:rFonts w:eastAsiaTheme="minorEastAsia"/>
      <w:kern w:val="0"/>
      <w:lang w:val="en-US" w:eastAsia="zh-CN"/>
      <w14:ligatures w14:val="none"/>
    </w:rPr>
  </w:style>
  <w:style w:type="character" w:customStyle="1" w:styleId="CommentTok">
    <w:name w:val="CommentTok"/>
    <w:basedOn w:val="VerbatimChar"/>
    <w:rsid w:val="006A108C"/>
    <w:rPr>
      <w:rFonts w:ascii="Consolas" w:hAnsi="Consolas"/>
      <w:i/>
      <w:color w:val="60A0B0"/>
      <w:sz w:val="22"/>
    </w:rPr>
  </w:style>
  <w:style w:type="character" w:customStyle="1" w:styleId="FunctionTok">
    <w:name w:val="FunctionTok"/>
    <w:basedOn w:val="VerbatimChar"/>
    <w:rsid w:val="006A108C"/>
    <w:rPr>
      <w:rFonts w:ascii="Consolas" w:hAnsi="Consolas"/>
      <w:color w:val="06287E"/>
      <w:sz w:val="22"/>
    </w:rPr>
  </w:style>
  <w:style w:type="character" w:customStyle="1" w:styleId="OperatorTok">
    <w:name w:val="OperatorTok"/>
    <w:basedOn w:val="VerbatimChar"/>
    <w:rsid w:val="006A108C"/>
    <w:rPr>
      <w:rFonts w:ascii="Consolas" w:hAnsi="Consolas"/>
      <w:color w:val="666666"/>
      <w:sz w:val="22"/>
    </w:rPr>
  </w:style>
  <w:style w:type="character" w:customStyle="1" w:styleId="BuiltInTok">
    <w:name w:val="BuiltInTok"/>
    <w:basedOn w:val="VerbatimChar"/>
    <w:rsid w:val="006A108C"/>
    <w:rPr>
      <w:rFonts w:ascii="Consolas" w:hAnsi="Consolas"/>
      <w:color w:val="008000"/>
      <w:sz w:val="22"/>
    </w:rPr>
  </w:style>
  <w:style w:type="character" w:customStyle="1" w:styleId="ExtensionTok">
    <w:name w:val="ExtensionTok"/>
    <w:basedOn w:val="VerbatimChar"/>
    <w:rsid w:val="006A108C"/>
    <w:rPr>
      <w:rFonts w:ascii="Consolas" w:hAnsi="Consolas"/>
      <w:sz w:val="22"/>
    </w:rPr>
  </w:style>
  <w:style w:type="character" w:customStyle="1" w:styleId="AttributeTok">
    <w:name w:val="AttributeTok"/>
    <w:basedOn w:val="VerbatimChar"/>
    <w:rsid w:val="006A108C"/>
    <w:rPr>
      <w:rFonts w:ascii="Consolas" w:hAnsi="Consolas"/>
      <w:color w:val="7D9029"/>
      <w:sz w:val="22"/>
    </w:rPr>
  </w:style>
  <w:style w:type="character" w:customStyle="1" w:styleId="NormalTok">
    <w:name w:val="NormalTok"/>
    <w:basedOn w:val="VerbatimChar"/>
    <w:rsid w:val="006A108C"/>
    <w:rPr>
      <w:rFonts w:ascii="Consolas" w:hAnsi="Consolas"/>
      <w:sz w:val="22"/>
    </w:rPr>
  </w:style>
  <w:style w:type="paragraph" w:styleId="BlockText">
    <w:name w:val="Block Text"/>
    <w:basedOn w:val="BodyText"/>
    <w:next w:val="BodyText"/>
    <w:uiPriority w:val="9"/>
    <w:unhideWhenUsed/>
    <w:qFormat/>
    <w:rsid w:val="006A108C"/>
    <w:pPr>
      <w:spacing w:before="100" w:after="100" w:line="240" w:lineRule="auto"/>
      <w:ind w:left="480" w:right="480"/>
    </w:pPr>
    <w:rPr>
      <w:rFonts w:eastAsiaTheme="minorEastAsia"/>
      <w:kern w:val="0"/>
      <w:lang w:val="en-US" w:eastAsia="zh-CN"/>
      <w14:ligatures w14:val="none"/>
    </w:rPr>
  </w:style>
  <w:style w:type="character" w:styleId="Hyperlink">
    <w:name w:val="Hyperlink"/>
    <w:basedOn w:val="DefaultParagraphFont"/>
    <w:uiPriority w:val="99"/>
    <w:unhideWhenUsed/>
    <w:rsid w:val="00422B39"/>
    <w:rPr>
      <w:color w:val="467886" w:themeColor="hyperlink"/>
      <w:u w:val="single"/>
    </w:rPr>
  </w:style>
  <w:style w:type="character" w:styleId="UnresolvedMention">
    <w:name w:val="Unresolved Mention"/>
    <w:basedOn w:val="DefaultParagraphFont"/>
    <w:uiPriority w:val="99"/>
    <w:semiHidden/>
    <w:unhideWhenUsed/>
    <w:rsid w:val="00422B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hyperlink" Target="https://www.kaggle.com/datasets/phungdinhdat/aqi-in-hanoi-2022-2025" TargetMode="Externa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hyperlink" Target="https://github.com/GMconqoor29/Air-Quality-Index-AQI-Forecasting-Syste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330</TotalTime>
  <Pages>15</Pages>
  <Words>2737</Words>
  <Characters>15607</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Tran Trung Hieu 20235934</dc:creator>
  <cp:keywords/>
  <dc:description/>
  <cp:lastModifiedBy>Tran Trung Hieu 20235934</cp:lastModifiedBy>
  <cp:revision>19</cp:revision>
  <cp:lastPrinted>2026-07-19T04:38:00Z</cp:lastPrinted>
  <dcterms:created xsi:type="dcterms:W3CDTF">2026-07-17T15:48:00Z</dcterms:created>
  <dcterms:modified xsi:type="dcterms:W3CDTF">2026-07-19T04:40:00Z</dcterms:modified>
</cp:coreProperties>
</file>