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ThreatCast — System Architecture Document</w:t>
      </w:r>
    </w:p>
    <w:p>
      <w:pPr>
        <w:pBdr>
          <w:bottom w:val="single" w:color="2E74B5" w:sz="8"/>
        </w:pBd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AI-based Network Attack Forecasting  ·  SIH26153  ·  Team Foresight  ·  Smart India Hackathon 2026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 Overview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ThreatCast forecasts network attacks a few time-windows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before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they fully unfold, instead of only detecting them once in progress. It reads network traffic, groups it into short time-windows, and a temporal LSTM predicts the attack probability and likely MITRE ATT&amp;CK stage for the next windows, with a SHAP reason for each alert. It runs fully offline on open-source tools and free public data, and is measured honestly against a logistic-regression baseline.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 System architecture</w:t>
      </w:r>
    </w:p>
    <w:p>
      <w:pPr>
        <w:spacing w:after="60" w:before="4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flow: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raw traffic → windowing + feature extraction (flow and packet level) → LSTM reads the recent window sequence → K-step forecast (attack probability + MITRE stage) → SHAP explanation → offline dashboard. A logistic-regression baseline runs on the same features for a fair comparison, and all metrics come from a leakage-free evaluation.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Ingestion &amp; windowing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reads flow CSVs (and PCAP via Scapy/PyShark) and groups records into fixed time-windows (default 10s).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 extraction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flow-level features (ports, TCP flags, bytes, packets, timing) today; packet-level features (TTL, port-scan, retransmissions) on the roadmap.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Temporal model (LSTM)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reads the last H windows (default 8) and forecasts the next K windows (default 3 = 30s ahead).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Forecast head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outputs attack probability and the likely MITRE ATT&amp;CK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Explainability (SHAP)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ranks the driving features per flagged window (e.g. uniq_dport, flow_count).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Offline dashboard (Streamlit)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probability timeline, top-risk windows, and per-alert reasons — no cloud.</w:t>
      </w:r>
    </w:p>
    <w:p>
      <w:r>
        <w:br w:type="page"/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 Evaluation methodology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Evaluation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leakage-free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: the model trains on earlier traffic and is tested on later traffic (chronological split), and the alert threshold is chosen on a validation split only — so the model cannot peek into the future. Measured on CIC-IDS-2018 (Infiltration day).</w:t>
      </w:r>
    </w:p>
    <w:p>
      <w:pPr>
        <w:spacing w:after="80"/>
      </w:pPr>
    </w:p>
    <w:tbl>
      <w:tblPr>
        <w:tblW w:type="dxa" w:w="9360"/>
        <w:tblBorders>
          <w:top w:val="single" w:color="D0D8E2" w:sz="2"/>
          <w:left w:val="single" w:color="D0D8E2" w:sz="2"/>
          <w:bottom w:val="single" w:color="D0D8E2" w:sz="2"/>
          <w:right w:val="single" w:color="D0D8E2" w:sz="2"/>
          <w:insideH w:val="single" w:color="E2E8F0" w:sz="2"/>
          <w:insideV w:val="single" w:color="E2E8F0" w:sz="2"/>
        </w:tblBorders>
      </w:tblPr>
      <w:tblGrid>
        <w:gridCol w:w="3760"/>
        <w:gridCol w:w="2800"/>
        <w:gridCol w:w="2800"/>
      </w:tblGrid>
      <w:tr>
        <w:tc>
          <w:tcPr>
            <w:tcW w:type="dxa" w:w="3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Baseline (LogReg)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ThreatCast (LSTM)</w:t>
            </w:r>
          </w:p>
        </w:tc>
      </w:tr>
      <w:tr>
        <w:tc>
          <w:tcPr>
            <w:tcW w:type="dxa" w:w="3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PR-AUC @ 30s ahead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0.76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6"/>
                <w:sz w:val="17"/>
                <w:szCs w:val="17"/>
              </w:rPr>
              <w:t xml:space="preserve">0.89  (+0.13)</w:t>
            </w:r>
          </w:p>
        </w:tc>
      </w:tr>
      <w:tr>
        <w:tc>
          <w:tcPr>
            <w:tcW w:type="dxa" w:w="376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F1 (best threshold)</w:t>
            </w:r>
          </w:p>
        </w:tc>
        <w:tc>
          <w:tcPr>
            <w:tcW w:type="dxa" w:w="28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6"/>
                <w:sz w:val="17"/>
                <w:szCs w:val="17"/>
              </w:rPr>
              <w:t xml:space="preserve">0.69</w:t>
            </w:r>
          </w:p>
        </w:tc>
      </w:tr>
      <w:tr>
        <w:tc>
          <w:tcPr>
            <w:tcW w:type="dxa" w:w="3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Horizon held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up to 120s (PR-AUC ~0.87)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/>
          <w:bCs/>
          <w:color w:val="9A5B00"/>
          <w:sz w:val="19"/>
          <w:szCs w:val="19"/>
        </w:rPr>
        <w:t xml:space="preserve">Honest limitation: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at a usable operating point (~0.5% false-alarm target) the current model misses ~47% of attacks. We report the real number and are reducing it (see roadmap).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 Technology stack</w:t>
      </w:r>
    </w:p>
    <w:tbl>
      <w:tblPr>
        <w:tblW w:type="dxa" w:w="9360"/>
        <w:tblBorders>
          <w:top w:val="single" w:color="D0D8E2" w:sz="2"/>
          <w:left w:val="single" w:color="D0D8E2" w:sz="2"/>
          <w:bottom w:val="single" w:color="D0D8E2" w:sz="2"/>
          <w:right w:val="single" w:color="D0D8E2" w:sz="2"/>
          <w:insideH w:val="single" w:color="E2E8F0" w:sz="2"/>
          <w:insideV w:val="single" w:color="E2E8F0" w:sz="2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3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Traffic ingestion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Scapy / PyShark</w:t>
            </w:r>
          </w:p>
        </w:tc>
        <w:tc>
          <w:tcPr>
            <w:tcW w:type="dxa" w:w="3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read flow CSV + PCAP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Temporal model</w:t>
            </w:r>
          </w:p>
        </w:tc>
        <w:tc>
          <w:tcPr>
            <w:tcW w:type="dxa" w:w="3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PyTorch LSTM</w:t>
            </w:r>
          </w:p>
        </w:tc>
        <w:tc>
          <w:tcPr>
            <w:tcW w:type="dxa" w:w="376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learn the time pattern P(Sₜ₊₁|Sₜ)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Baseline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scikit-learn (LogReg)</w:t>
            </w:r>
          </w:p>
        </w:tc>
        <w:tc>
          <w:tcPr>
            <w:tcW w:type="dxa" w:w="3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fair, same-feature comparison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Explainability</w:t>
            </w:r>
          </w:p>
        </w:tc>
        <w:tc>
          <w:tcPr>
            <w:tcW w:type="dxa" w:w="3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SHAP</w:t>
            </w:r>
          </w:p>
        </w:tc>
        <w:tc>
          <w:tcPr>
            <w:tcW w:type="dxa" w:w="376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reason for every alert (no black box)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Streamlit</w:t>
            </w:r>
          </w:p>
        </w:tc>
        <w:tc>
          <w:tcPr>
            <w:tcW w:type="dxa" w:w="376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offline SOC view, no cloud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Framework</w:t>
            </w:r>
          </w:p>
        </w:tc>
        <w:tc>
          <w:tcPr>
            <w:tcW w:type="dxa" w:w="320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MITRE ATT&amp;CK</w:t>
            </w:r>
          </w:p>
        </w:tc>
        <w:tc>
          <w:tcPr>
            <w:tcW w:type="dxa" w:w="3760"/>
            <w:shd w:fill="F4F7F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standard attack-stage taxonomy</w:t>
            </w:r>
          </w:p>
        </w:tc>
      </w:tr>
    </w:tbl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 Deployment &amp;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Offline / air-gapped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trains and runs on a normal laptop (CPU); no cloud, suitable for sensitive government networks.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Add-on, not a replacement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acts as an early-warning layer alongside existing IDS/NDR.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Sponsor mandate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protecting Critical Information Infrastructure is NCIIPC's remit; NCIIPC is a unit of NTRO (the problem sponsor), IT Act §70A. Early warning + evidence also support CERT-In (§70B) reporting.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 Roadmap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Lead-time metric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median seconds of early warning + recall-vs-lead-time curve (highest priority).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Packet-level features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TTL, port-scan, retransmissions (named in the PS); also lowers miss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Concrete MITRE stage mapping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map dataset labels to the 5 stages for a real stage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Second-dataset validation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another attack day / CTU-13 to show it generalizes.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Packaging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demo video, cleaner repo, and this document kept current.</w:t>
      </w:r>
    </w:p>
    <w:p>
      <w:pPr>
        <w:pBdr>
          <w:top w:val="single" w:color="D0D8E2" w:sz="6"/>
        </w:pBdr>
        <w:spacing w:before="12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Repository: github.com/GMinnu/SIH26153_AI-based-Network-Attack-Forecasting-from-Network-Traffic-Data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3" w:hanging="259"/>
      </w:pPr>
      <w:rPr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6efaa90a9fb19a1bc0d82c897461587303112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2026-09-01T16:39:00.620Z</dcterms:created>
  <dcterms:modified xsi:type="dcterms:W3CDTF">2026-09-01T16:39:00.632Z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