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color w:val="1F3A5F"/>
          <w:sz w:val="48"/>
        </w:rPr>
        <w:t>PROGRAMA DE ESTUDIO DE AJEDREZ</w:t>
      </w:r>
    </w:p>
    <w:p>
      <w:pPr>
        <w:spacing w:after="600"/>
        <w:jc w:val="center"/>
      </w:pPr>
      <w:r>
        <w:rPr>
          <w:color w:val="555555"/>
          <w:sz w:val="28"/>
        </w:rPr>
        <w:t>Parte 2 de 2: Malla curricular y evaluación</w:t>
      </w:r>
    </w:p>
    <w:p>
      <w:pPr>
        <w:spacing w:after="80"/>
        <w:jc w:val="center"/>
      </w:pPr>
      <w:r>
        <w:rPr>
          <w:b/>
          <w:color w:val="1F3A5F"/>
          <w:sz w:val="60"/>
        </w:rPr>
        <w:t>Sétimo año</w:t>
      </w:r>
    </w:p>
    <w:p>
      <w:pPr>
        <w:spacing w:after="80"/>
        <w:jc w:val="center"/>
      </w:pPr>
      <w:r>
        <w:rPr>
          <w:sz w:val="26"/>
        </w:rPr>
        <w:t>III Ciclo de la Educación General Básica</w:t>
      </w:r>
    </w:p>
    <w:p>
      <w:pPr>
        <w:spacing w:after="1200"/>
        <w:jc w:val="center"/>
      </w:pPr>
      <w:r>
        <w:rPr>
          <w:color w:val="555555"/>
          <w:sz w:val="22"/>
        </w:rPr>
        <w:t>Edad de referencia: 12 a 13 años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800"/>
        <w:jc w:val="center"/>
      </w:pPr>
      <w:r>
        <w:rPr>
          <w:b/>
          <w:sz w:val="32"/>
        </w:rPr>
        <w:t>Oscar Angulo Cubero</w:t>
      </w:r>
    </w:p>
    <w:p>
      <w:pPr>
        <w:spacing w:after="80"/>
        <w:jc w:val="center"/>
      </w:pPr>
      <w:r>
        <w:rPr>
          <w:sz w:val="22"/>
        </w:rPr>
        <w:t>Costa Rica, 2027</w:t>
      </w:r>
    </w:p>
    <w:p>
      <w:r>
        <w:br w:type="page"/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pPr>
        <w:pStyle w:val="Heading1"/>
      </w:pPr>
      <w:r>
        <w:t>Contenido</w:t>
      </w:r>
    </w:p>
    <w:p>
      <w:r>
        <w:rPr>
          <w:i/>
          <w:color w:val="555555"/>
          <w:sz w:val="19"/>
        </w:rPr>
        <w:t>El programa se presenta en dos archivos. La parte 1 contiene las secciones 1 a 9 y la parte 2, las secciones 10 a 14.</w:t>
      </w:r>
    </w:p>
    <w:p>
      <w:pPr>
        <w:spacing w:after="40"/>
      </w:pPr>
      <w:r>
        <w:t>1. Presentación   (parte 1)</w:t>
      </w:r>
    </w:p>
    <w:p>
      <w:pPr>
        <w:spacing w:after="40"/>
      </w:pPr>
      <w:r>
        <w:t>2. Fundamentación   (parte 1)</w:t>
      </w:r>
    </w:p>
    <w:p>
      <w:pPr>
        <w:spacing w:after="40"/>
      </w:pPr>
      <w:r>
        <w:t>3. Enfoque curricular y mediación pedagógica   (parte 1)</w:t>
      </w:r>
    </w:p>
    <w:p>
      <w:pPr>
        <w:spacing w:after="40"/>
      </w:pPr>
      <w:r>
        <w:t>4. Las habilidades y el ajedrez   (parte 1)</w:t>
      </w:r>
    </w:p>
    <w:p>
      <w:pPr>
        <w:spacing w:after="40"/>
      </w:pPr>
      <w:r>
        <w:t>5. Ejes transversales y valores   (parte 1)</w:t>
      </w:r>
    </w:p>
    <w:p>
      <w:pPr>
        <w:spacing w:after="40"/>
      </w:pPr>
      <w:r>
        <w:t>6. Perfil de salida de sétimo año   (parte 1)</w:t>
      </w:r>
    </w:p>
    <w:p>
      <w:pPr>
        <w:spacing w:after="40"/>
      </w:pPr>
      <w:r>
        <w:t>7. Orientaciones metodológicas   (parte 1)</w:t>
      </w:r>
    </w:p>
    <w:p>
      <w:pPr>
        <w:spacing w:after="40"/>
      </w:pPr>
      <w:r>
        <w:t>8. Orientaciones para la evaluación   (parte 1)</w:t>
      </w:r>
    </w:p>
    <w:p>
      <w:pPr>
        <w:spacing w:after="40"/>
      </w:pPr>
      <w:r>
        <w:t>9. Distribución del tiempo   (parte 1)</w:t>
      </w:r>
    </w:p>
    <w:p>
      <w:pPr>
        <w:spacing w:after="40"/>
      </w:pPr>
      <w:r>
        <w:rPr>
          <w:b/>
        </w:rPr>
        <w:t>10. Malla curricular   (parte 2)</w:t>
      </w:r>
    </w:p>
    <w:p>
      <w:pPr>
        <w:spacing w:after="40"/>
      </w:pPr>
      <w:r>
        <w:rPr>
          <w:b/>
        </w:rPr>
        <w:t>11. Proyectos   (parte 2)</w:t>
      </w:r>
    </w:p>
    <w:p>
      <w:pPr>
        <w:spacing w:after="40"/>
      </w:pPr>
      <w:r>
        <w:rPr>
          <w:b/>
        </w:rPr>
        <w:t>12. Instrumentos de evaluación   (parte 2)</w:t>
      </w:r>
    </w:p>
    <w:p>
      <w:pPr>
        <w:spacing w:after="40"/>
      </w:pPr>
      <w:r>
        <w:rPr>
          <w:b/>
        </w:rPr>
        <w:t>13. Glosario   (parte 2)</w:t>
      </w:r>
    </w:p>
    <w:p>
      <w:pPr>
        <w:spacing w:after="40"/>
      </w:pPr>
      <w:r>
        <w:rPr>
          <w:b/>
        </w:rPr>
        <w:t>14. Referencias   (parte 2)</w:t>
      </w:r>
    </w:p>
    <w:p>
      <w:pPr>
        <w:sectPr>
          <w:headerReference w:type="default" r:id="rId9"/>
          <w:footerReference w:type="default" r:id="rId10"/>
          <w:pgSz w:w="12240" w:h="15840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10. Malla curricular</w:t>
      </w:r>
    </w:p>
    <w:p>
      <w:pPr>
        <w:pStyle w:val="Heading2"/>
      </w:pPr>
      <w:r>
        <w:t>Unidad 1. Diagnóstico, nivelación y temas combinativos básicos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35 lecciones (de la 1 a la 35).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respeto, solidaridad,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al grupo, poner a todas las personas estudiantes en condiciones de jugar una partida reglamentaria y repasar, con partidas reales del Manual 3, los temas combinativos básicos. La unidad trabaja por niveles: quien no ha llevado ajedrez sigue una ruta corta de nivelación con apoyo de monitores, y quien ya juega profundiza en las combinaciones y aprende a explicarlas. Al final, todo el grupo comparte un mismo lenguaje táctico.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1.1</w:t>
            </w:r>
            <w:r>
              <w:t xml:space="preserve"> Aplicar las reglas del juego, la notación y los mates básicos en partidas reglamentarias, según el propio punto de partida.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Reconoce lo que ya sabe y lo que le falta, y elige la ruta de trabajo que corresponde a su nivel.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Movimiento y captura de las piezas; enroque, coronación y captura al paso.; Jaque, jaque mate y formas de tablas.; Notación algebraica y planilla.; Reglas de oro de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Juego de partidas completas anotadas.; Ejecución de los mates de dama y de torre contra rey solo.; Autodiagnóstico con lista de cotejo.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Disposición para pedir y ofrecer ayuda.; Respeto por el ritmo de aprendizaje de cada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Estaciones de diagnóstico con juegos cortos y lista de cotejo.</w:t>
            </w:r>
          </w:p>
          <w:p>
            <w:pPr>
              <w:pStyle w:val="Celda8_5RXS"/>
            </w:pPr>
            <w:r>
              <w:t>• Rutas de nivelación por niveles con fichas del Manual 1 y del Manual 2.</w:t>
            </w:r>
          </w:p>
          <w:p>
            <w:pPr>
              <w:pStyle w:val="Celda8_5RXS"/>
            </w:pPr>
            <w:r>
              <w:t>• Monitores: estudiantes con experiencia acompañan a quien empieza durante 10 minutos de cada lección de nivelación.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Mueve las piezas correctamente y reconoce el jaque, pero necesita ayuda para anotar y para dar los mates básicos.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una partida completa con anotación y da mate con dama y rey contra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Juega con planilla sin errores, da mate con torre y rey contra rey y explica las reglas a otra persona.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1.2</w:t>
            </w:r>
            <w:r>
              <w:t xml:space="preserve"> Reconocer los temas combinativos básicos en partidas reales y nombrarlos con precisión.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Distingue el tema principal de una combinación y justifica por qué lo 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Ataque doble, desviación, atracción y clavada.; Ataque y jaque a la descubierta, destrucción de la defensa.; Despeje, intercepción, bloqueo y debilidad de la primera fila.; Diagonales peligrosas y piezas vulnerables en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partidas del Manual 3 en tablero real.; Clasificación de combinaciones por tema.; Identificación del motivo de una combinación (pieza indefensa, rey expuesto, fila débil).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la historia de las partidas.; Honestidad al reconocer errores propios.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Reproducir la partida hasta el momento clave y detenerse para que las parejas busquen la jugada.</w:t>
            </w:r>
          </w:p>
          <w:p>
            <w:pPr>
              <w:pStyle w:val="Celda8_5RXS"/>
            </w:pPr>
            <w:r>
              <w:t>• Fichero de temas: cada combinación vista se anota en una ficha con su nombre, partida y año.</w:t>
            </w:r>
          </w:p>
          <w:p>
            <w:pPr>
              <w:pStyle w:val="Celda8_5RXS"/>
            </w:pPr>
            <w:r>
              <w:t>• Comparar dos combinaciones de temas parecidos para separar sus diferencias.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el ataque doble y la clavada cuando la persona docente señala la posición.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Nombra el tema de una combinación vista en clase y señala la pieza que la hace posible.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Identifica temas combinados en una misma secuencia y explica el motivo que la hizo posible.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1.3</w:t>
            </w:r>
            <w:r>
              <w:t xml:space="preserve"> Resolver ejercicios tácticos con un método ordenado de análisis.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Sigue pasos definidos para analizar un problema y comprueba su respuesta antes de darla por buena.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Jugadas forzantes: jaques, capturas y amenazas.; Las preguntas de control antes de jugar (Manual 2).; El método del Manual 5: análisis sin tocar, análisis moviendo, anotación y comparación.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ejercicios del Manual 5 en tablero real.; Anotación de la solución y de las jugadas candidatas descartadas.; Revisión de errores con la solución comentada.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un ejercicio difícil.; Paciencia para no mover antes de pensar.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Reloj de análisis: 5 minutos sin tocar piezas y 5 minutos moviéndolas.</w:t>
            </w:r>
          </w:p>
          <w:p>
            <w:pPr>
              <w:pStyle w:val="Celda8_5RXS"/>
            </w:pPr>
            <w:r>
              <w:t>• Hoja de soluciones con dos columnas: lo que pensé y lo que era.</w:t>
            </w:r>
          </w:p>
          <w:p>
            <w:pPr>
              <w:pStyle w:val="Celda8_5RXS"/>
            </w:pPr>
            <w:r>
              <w:t>• Desafíos por parejas mixtas de nivel.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Encuentra la jugada inicial de un ejercicio sencillo con ayuda de una pista.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Resuelve ejercicios de dos o tres jugadas y anota la solución con notación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ejercicios del Manual 5 de varias jugadas y explica las defensas del rival.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1.4</w:t>
            </w:r>
            <w:r>
              <w:t xml:space="preserve"> Colaborar en parejas y como monitor en el aprendizaje del grupo, con respeto y juego limpio.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Asume un rol dentro del equipo y aporta al logro común.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Normas de convivencia en la sala de ajedrez.; El rol del monitor: explicar sin resolver por la otra persona.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Explicación de una regla o un tema a un compañero.; Coevaluación con lista de cotejo.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Solidaridad con quien empieza.; Juego limpio: saludo, pieza tocada, aceptación del resultado.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Contrato de convivencia escrito por el grupo en la primera semana.</w:t>
            </w:r>
          </w:p>
          <w:p>
            <w:pPr>
              <w:pStyle w:val="Celda8_5RXS"/>
            </w:pPr>
            <w:r>
              <w:t>• Rotación de monitores cada dos semanas.</w:t>
            </w:r>
          </w:p>
          <w:p>
            <w:pPr>
              <w:pStyle w:val="Celda8_5RXS"/>
            </w:pPr>
            <w:r>
              <w:t>• Coevaluación breve al final de las lecciones en pareja.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Trabaja en pareja cuando se le asigna, aunque participa poco.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en la pareja y respeta las normas acordadas.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Apoya a otras personas sin darles la respuesta y propone mejoras al trabajo del grupo.</w:t>
            </w:r>
          </w:p>
        </w:tc>
      </w:tr>
    </w:tbl>
    <w:p>
      <w:pPr>
        <w:pStyle w:val="Heading2"/>
      </w:pPr>
      <w:r>
        <w:t>Unidad 2. Evaluar una posición: los cinco factores de Steinitz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35 lecciones (de la 36 a la 70).   </w:t>
      </w:r>
      <w:r>
        <w:rPr>
          <w:b/>
          <w:sz w:val="19"/>
        </w:rPr>
        <w:t>Eje transversal:</w:t>
      </w:r>
      <w:r>
        <w:rPr>
          <w:sz w:val="19"/>
        </w:rPr>
        <w:t xml:space="preserve"> Cultura ambiental para el desarrollo sostenible.   </w:t>
      </w:r>
      <w:r>
        <w:rPr>
          <w:b/>
          <w:sz w:val="19"/>
        </w:rPr>
        <w:t>Valores:</w:t>
      </w:r>
      <w:r>
        <w:rPr>
          <w:sz w:val="19"/>
        </w:rPr>
        <w:t xml:space="preserve"> responsabilidad, perseverancia.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Pasar de buscar golpes tácticos a comprender por qué aparecen. Siguiendo el capítulo de evaluación posicional del Manual 3, la persona estudiante aprende a mirar una posición por partes (material, movilización, centro, estructura de peones y seguridad del rey), a separar ventajas temporales de permanentes y a escribir un juicio breve y argumentado. Se trabaja con miniaturas del Manual 3 y con partidas como Spassky contra Petrosian (Moscú, 1966) y Gufeld contra Ozsvath (Debrecen, 1970).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2.1</w:t>
            </w:r>
            <w:r>
              <w:t xml:space="preserve"> Identificar los cinco factores de Steinitz en una posición y relacionarlos entre sí.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Reconoce las partes de un sistema y cómo el cambio en una afecta a las demás.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Material y desequilibrios (pareja de alfiles, torre contra dos piezas menores).; Movilización y piezas inactivas.; Centro abierto, cerrado y móvil.; Estructura de peones, casillas fuertes y débiles.; Seguridad del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Revisión de una posición factor por factor con una hoja guía.; Comparación de dos posiciones parecidas que difieren en un solo factor.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Rigor para revisar todos los factores antes de opinar.; Respeto por las opiniones distintas al discutir una evaluación.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Hoja guía de los cinco factores pegada en el cuaderno.</w:t>
            </w:r>
          </w:p>
          <w:p>
            <w:pPr>
              <w:pStyle w:val="Celda8_5RXS"/>
            </w:pPr>
            <w:r>
              <w:t>• Análisis en grupos de cuatro: cada persona se encarga de un factor y luego se reúne la evaluación.</w:t>
            </w:r>
          </w:p>
          <w:p>
            <w:pPr>
              <w:pStyle w:val="Celda8_5RXS"/>
            </w:pPr>
            <w:r>
              <w:t>• Uso del tablero mural para comparar evaluaciones.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Cuenta el material y menciona otro factor con ayuda de la hoja guía.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Revisa los cinco factores y señala en cuál está la diferencia principal.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cómo un factor influye en otro (por ejemplo, el centro en la seguridad del rey).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2.2</w:t>
            </w:r>
            <w:r>
              <w:t xml:space="preserve"> Distinguir ventajas temporales y permanentes y proponer cómo transformar una en otra.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Valora la duración y el peso de una ventaja antes de tomar una decisión.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Ventajas temporales: desarrollo, iniciativa, rey enemigo en el centro.; Ventajas permanentes: material, estructura, casillas débiles.; Principios de Steinitz: acumular ventajas, obligación de atacar, transformar ventajas.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Clasificación de ventajas en partidas reales.; Búsqueda de la jugada que convierte una ventaja temporal en permanente.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Prudencia: no apurarse con la ventaja permanente ni dormirse con la temporal.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Tabla de dos columnas (temporal y permanente) en la pizarra para cada partida.</w:t>
            </w:r>
          </w:p>
          <w:p>
            <w:pPr>
              <w:pStyle w:val="Celda8_5RXS"/>
            </w:pPr>
            <w:r>
              <w:t>• Debate guiado: ¿atacar ya o esperar?</w:t>
            </w:r>
          </w:p>
          <w:p>
            <w:pPr>
              <w:pStyle w:val="Celda8_5RXS"/>
            </w:pPr>
            <w:r>
              <w:t>• Lectura comentada de fragmentos del Manual 3.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Clasifica ventajas como temporales o permanentes con ejemplos dados.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Identifica qué ventaja tiene cada bando en una partida y cuánto puede durar.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Propone la jugada o maniobra que transforma una ventaja temporal en permanente y la justifica.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2.3</w:t>
            </w:r>
            <w:r>
              <w:t xml:space="preserve"> Comunicar por escrito y oralmente la evaluación de una posición con argumentos.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Expresa ideas con orden y vocabulario técnico adecuado a la audiencia.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Vocabulario de la evaluación: ventaja, compensación, iniciativa, debilidad.; Estructura de un juicio: conclusión, razones y jugada propuesta.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Redacción de evaluaciones de cinco a ocho líneas.; Exposición de una evaluación ante el grupo con el tablero mural.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Escucha atenta y respetuosa.; Disposición para corregir el propio juicio.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Plantilla de evaluación en tres párrafos.</w:t>
            </w:r>
          </w:p>
          <w:p>
            <w:pPr>
              <w:pStyle w:val="Celda8_5RXS"/>
            </w:pPr>
            <w:r>
              <w:t>• Rondas de exposición de dos minutos.</w:t>
            </w:r>
          </w:p>
          <w:p>
            <w:pPr>
              <w:pStyle w:val="Celda8_5RXS"/>
            </w:pPr>
            <w:r>
              <w:t>• Coevaluación con una lista de cotejo corta.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Dice qué bando está mejor con una razón.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Escribe una evaluación con conclusión y dos o tres razones.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Escribe una evaluación completa, la defiende ante preguntas y propone un camino para el bando con ventaja.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2.4</w:t>
            </w:r>
            <w:r>
              <w:t xml:space="preserve"> Usar la evaluación de la posición para elegir jugadas durante sus propias partidas.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Aplica un criterio aprendido a una situación nueva y revisa el resultado.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Las preguntas críticas del Manual 3: planes de ambos bandos, amenazas, próxima jugada y respuesta.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con pausas de evaluación pactadas.; Revisión posterior de la partida propia marcando el momento en que cambió la evaluación.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Autocrítica serena después de perder.; Juego limpio durante las partidas.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con «tiempo muerto»: a la jugada 12 ambos escriben su evaluación.</w:t>
            </w:r>
          </w:p>
          <w:p>
            <w:pPr>
              <w:pStyle w:val="Celda8_5RXS"/>
            </w:pPr>
            <w:r>
              <w:t>• Revisión en parejas de la partida de la semana.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 detiene a revisar el material antes de mover cuando se le recuerda.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Hace pausas de evaluación por iniciativa propia en momentos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sus jugadas a partir de la evaluación y lo demuestra al revisar su partida.</w:t>
            </w:r>
          </w:p>
        </w:tc>
      </w:tr>
    </w:tbl>
    <w:p>
      <w:pPr>
        <w:pStyle w:val="Heading2"/>
      </w:pPr>
      <w:r>
        <w:t>Unidad 3. Repertorio con 1.e4 e5: la Italiana y la Española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30 lecciones (de la 71 a la 100).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honestidad, responsabilidad,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Construir un primer repertorio con 1.e4 e5 entendiendo ideas y planes, no memorizando jugadas. La persona estudiante juega la Italiana y la Española con ambos colores, conoce sus planes típicos (el centro con c3 y d4, la presión sobre e5, la retirada del alfil a b3 y c2), reconoce celadas famosas y estudia miniaturas reales del Manual 3 y del Manual 4. Cierra con la prueba de ejecución del semestre y la presentación del primer proyecto.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3.1</w:t>
            </w:r>
            <w:r>
              <w:t xml:space="preserve"> Explicar las ideas y planes típicos de la Apertura Italiana con ambos colores.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Explica el porqué de una jugada en lugar de repetirla.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Giuoco Piano: 3.Ac4 Ac5 4.c3 y el plan d4.; El sistema lento con d3.; El punto f7 y la diagonal a2-g8.; El Gambito Evans como idea histórica (Anderssen contra Suhle, Breslau, 1860).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miniaturas: Greco contra Aficionado (1620), Horwitz contra Bledov (Berlín, 1837), Alekhine contra Aficionado (Moscú, 1911).; Partidas temáticas desde la posición tras 3.Ac4.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entender antes de memorizar.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Mapa de ideas de la apertura en el cuaderno (no lista de jugadas).</w:t>
            </w:r>
          </w:p>
          <w:p>
            <w:pPr>
              <w:pStyle w:val="Celda8_5RXS"/>
            </w:pPr>
            <w:r>
              <w:t>• Partidas temáticas con cambio de color.</w:t>
            </w:r>
          </w:p>
          <w:p>
            <w:pPr>
              <w:pStyle w:val="Celda8_5RXS"/>
            </w:pPr>
            <w:r>
              <w:t>• ¿Qué falló aquí?: análisis del error del perdedor en cada miniatura.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primeras jugadas de la Italiana y nombra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el plan c3 y d4 y la amenaza sobre f7.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entre el plan con d4 y el plan con d3 según la respuesta del rival y lo justifica.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3.2</w:t>
            </w:r>
            <w:r>
              <w:t xml:space="preserve"> Explicar las ideas y planes típicos de la Apertura Española, incluida la variante del cambio.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cada jugada de la apertura con la lucha por el centro y con la estructura que resulta.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presión indirecta sobre e5 con 3.Ab5.; La variante cerrada: 3...a6 4.Aa4 Cf6 5.O-O Ae7 6.Te1 b5 7.Ab3 y el plan c3, h3 y d4.; La variante del cambio: pareja de alfiles contra mejor estructura.; La celada del Arca de Noé.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Estudio de Capablanca contra Janowsky (San Petersburgo, 1914) y Geller contra Portisch (Moscú, 1967).; Comparación entre la estructura de la Italiana y la de la Española.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con las posiciones de maniobra.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Tablero mural con la posición tras 3.Ab5 y lluvia de planes.</w:t>
            </w:r>
          </w:p>
          <w:p>
            <w:pPr>
              <w:pStyle w:val="Celda8_5RXS"/>
            </w:pPr>
            <w:r>
              <w:t>• Juego de «¿por qué no se gana el peón?»: 4.Axc6 dxc6 5.Cxe5 Dd4.</w:t>
            </w:r>
          </w:p>
          <w:p>
            <w:pPr>
              <w:pStyle w:val="Celda8_5RXS"/>
            </w:pPr>
            <w:r>
              <w:t>• Partidas temáticas de 15 minutos por jugador.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primeras jugadas de la Española y sabe que el alfil presiona al caballo de c6.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por qué 5.Cxe5 no gana un peón en la variante del cambio y juega la variante cerrada con ideas.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Compara las estructuras de la Española y la Italiana y elige un plan acorde a cada una.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3.3</w:t>
            </w:r>
            <w:r>
              <w:t xml:space="preserve"> Organizar un repertorio propio con 1.e4 e5 en un cuaderno o archivo digital.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Manejo de la información</w:t>
            </w:r>
          </w:p>
          <w:p>
            <w:pPr>
              <w:pStyle w:val="Celda8_5RXS"/>
            </w:pPr>
            <w:r>
              <w:t>• Selecciona, organiza y registra información útil de distintas fuentes.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Qué es un repertorio y por qué conviene tenerlo.; Fuentes confiables: los manuales, bases de datos de partidas, partidas propias.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Elaboración de fichas de repertorio con idea, plan, celada y partida modelo.; Registro de las partidas propias jugadas con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Orden y constancia en el registro.; Cuidado del material reutilizado.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Fichas de repertorio en cartulina reutilizada o en un documento compartido.</w:t>
            </w:r>
          </w:p>
          <w:p>
            <w:pPr>
              <w:pStyle w:val="Celda8_5RXS"/>
            </w:pPr>
            <w:r>
              <w:t>• Revisión entre pares del fichero de repertorio.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Registra las jugadas de su apertura con ayuda de un modelo.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Mantiene un fichero ordenado con ideas, celadas y una partida modelo.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Actualiza su repertorio con lo aprendido en sus partidas y cita fuentes.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3.4</w:t>
            </w:r>
            <w:r>
              <w:t xml:space="preserve"> Jugar partidas reglamentarias aplicando los principios de apertura y las normas de juego limpio.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Responsabilidad personal y social</w:t>
            </w:r>
          </w:p>
          <w:p>
            <w:pPr>
              <w:pStyle w:val="Celda8_5RXS"/>
            </w:pPr>
            <w:r>
              <w:t>• Cumple normas y asume las consecuencias de sus decisiones en el juego.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Los cuatro principios de apertura del Manual 3: movilización, centro, no dejar debilidades, rey seguro.; Pieza tocada, reloj y anotación obligatoria.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con reloj y planilla.; Revisión de la apertura de la partida propia.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honestidad con el resultado.; Respeto en la victoria y en la derrota.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 torneo interno con aperturas obligatorias.</w:t>
            </w:r>
          </w:p>
          <w:p>
            <w:pPr>
              <w:pStyle w:val="Celda8_5RXS"/>
            </w:pPr>
            <w:r>
              <w:t>• Revisión de planillas en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con planilla aunque comete errores de anotación o de principios.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con planilla correcta y cumple los principios de apertura en la mayoría de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Juega con reloj y planilla sin errores, aplica los principios y explica sus desviaciones conscientes.</w:t>
            </w:r>
          </w:p>
        </w:tc>
      </w:tr>
    </w:tbl>
    <w:p>
      <w:pPr>
        <w:pStyle w:val="Heading2"/>
      </w:pPr>
      <w:r>
        <w:t>Unidad 4. Columnas abiertas, séptima fila, casillas fuertes y puestos avanzados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35 lecciones (de la 101 a la 135).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integral de la sexualidad.   </w:t>
      </w:r>
      <w:r>
        <w:rPr>
          <w:b/>
          <w:sz w:val="19"/>
        </w:rPr>
        <w:t>Valores:</w:t>
      </w:r>
      <w:r>
        <w:rPr>
          <w:sz w:val="19"/>
        </w:rPr>
        <w:t xml:space="preserve"> respeto, tolerancia,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Aprender a dar trabajo a las piezas pesadas y a encontrar casas permanentes para las piezas menores. La persona estudiante reconoce columnas abiertas y semiabiertas, dobla torres, entra a la séptima fila y busca casillas fuertes que el rival no pueda atacar con peones. Se trabaja con partidas reales: Capablanca contra Janowsky (San Petersburgo, 1914), Spassky contra Petrosian (Moscú, 1966), Lasker contra Vidmar (San Petersburgo, 1909) y Alekhine contra Van Mindeno (Ámsterdam, 1938). En esta unidad arranca el proyecto del II semestre.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4.1</w:t>
            </w:r>
            <w:r>
              <w:t xml:space="preserve"> Identificar columnas abiertas y semiabiertas y ocuparlas con las torres en el momento adecuado.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Reconoce cómo la estructura de peones define las vías por donde actúan las piezas.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Columna abierta y semiabierta.; Doblar torres y la batería de dama y torre.; Columna de ataque cuando los reyes están en flancos opuestos.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Identificación de columnas en posiciones de partidas reales.; Maniobras de torre para ocupar y disputar una columna.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preparar antes de invadir.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la columna: torres y peones en posiciones de montaje, gana quien domine la columna al final de 10 jugadas.</w:t>
            </w:r>
          </w:p>
          <w:p>
            <w:pPr>
              <w:pStyle w:val="Celda8_5RXS"/>
            </w:pPr>
            <w:r>
              <w:t>• Análisis de partidas reales detenidas en el momento de la apertura de la columna.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las columnas abiertas en un diagrama.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Lleva sus torres a una columna abierta en sus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Prepara la apertura de una columna con una ruptura de peones y la ocupa antes que el rival.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4.2</w:t>
            </w:r>
            <w:r>
              <w:t xml:space="preserve"> Aprovechar la séptima fila para atacar peones y encerrar al rey rival.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Utiliza un recurso conocido para alcanzar un objetivo concreto.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séptima fila: peones sin defensa y rey encerrado.; Dos torres en séptima.; Relación con la debilidad de la primera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Entrada a la séptima por una columna abierta.; Resolución de ejercicios del Manual 5 con temas de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en la búsqueda de la entrada.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 de montaje: torre en séptima contra peones sin mover, contar cuántos caen en 6 jugadas.</w:t>
            </w:r>
          </w:p>
          <w:p>
            <w:pPr>
              <w:pStyle w:val="Celda8_5RXS"/>
            </w:pPr>
            <w:r>
              <w:t>• Estudio del final de Spassky contra Petrosian (1966) a partir de 24.Txa7.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la séptima fila y por qué una torre ahí es fuerte.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Lleva una torre a la séptima y captura peones desprotegidos.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Combina la séptima fila con amenazas al rey y explica la secuencia.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4.3</w:t>
            </w:r>
            <w:r>
              <w:t xml:space="preserve"> Reconocer casillas fuertes y puestos avanzados y llevar una pieza hasta ellos.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 calidad de una casilla según si puede ser atacada por peones enemigos.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Casilla fuerte, casilla débil y puesto avanzado.; El caballo en el puesto avanzado: Lasker contra Capablanca (1914, caballo en e6) y Capablanca contra Janowsky (1914, caballo en d5).; Cómo se crea una casilla débil al avanzar un peón.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Búsqueda de casillas fuertes en diagramas.; Planificación de la ruta de un caballo hasta un puesto avanzado.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Reflexión antes de mover peones que dejan huecos.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de «la casa del caballo»: encontrar la casilla y la ruta en el menor número de jugadas.</w:t>
            </w:r>
          </w:p>
          <w:p>
            <w:pPr>
              <w:pStyle w:val="Celda8_5RXS"/>
            </w:pPr>
            <w:r>
              <w:t>• Mapa de casillas débiles con papelitos de colores en el tablero mural.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Identifica una casilla que ningún peón rival puede atacar.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Lleva un caballo a un puesto avanzado siguiendo una ruta planificada.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Crea un puesto avanzado provocando un avance de peón rival y lo aprovecha en su partida.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4.4</w:t>
            </w:r>
            <w:r>
              <w:t xml:space="preserve"> Colaborar en un equipo mixto con equidad, respeto y responsabilidades compartidas.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Distribuye tareas de forma justa y valora el aporte de cada integrante.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Mujeres en el ajedrez: Zhu Chen, campeona mundial en 2001; Judit Polgar, la jugadora más fuerte de la historia.; Equidad en la participación y el reconocimiento.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Organización de los equipos del proyecto con roles rotativos.; Registro de acuerdos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Rechazo a los estereotipos de género en el juego.; Respeto por la opinión de cada integrante.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Equipos mixtos para el proyecto con roles que rotan.</w:t>
            </w:r>
          </w:p>
          <w:p>
            <w:pPr>
              <w:pStyle w:val="Celda8_5RXS"/>
            </w:pPr>
            <w:r>
              <w:t>• Bitácora del equipo con acuerdos y responsabilidades.</w:t>
            </w:r>
          </w:p>
          <w:p>
            <w:pPr>
              <w:pStyle w:val="Celda8_5RXS"/>
            </w:pPr>
            <w:r>
              <w:t>• Conversatorio sobre estereotipos en el deporte.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Participa en el equipo cuando se le asigna una tarea.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y respeta las opiniones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Promueve la participación equitativa y ayuda a resolver desacuerdos.</w:t>
            </w:r>
          </w:p>
        </w:tc>
      </w:tr>
    </w:tbl>
    <w:p>
      <w:pPr>
        <w:pStyle w:val="Heading2"/>
      </w:pPr>
      <w:r>
        <w:t>Unidad 5. Finales de peones avanzados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33 lecciones (de la 136 a la 168).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responsabilidad.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Dominar los finales de peones que deciden muchas partidas escolares y que el Manual 3 presenta como base de todo el estudio de finales. Tras un repaso corto de las posiciones clave de rey y peón contra rey y de la oposición, la persona estudiante aprende la triangulación, la maniobra de Réti, el valor del peón pasado protegido y alejado, las rupturas, la oposición a distancia y el método de dama contra peón en séptima con sus excepciones.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5.1</w:t>
            </w:r>
            <w:r>
              <w:t xml:space="preserve"> Aplicar las posiciones clave de rey y peón contra rey, la oposición directa y la oposición a distancia.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una posición nueva con un modelo conocido para decidir.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Las cuatro posiciones clave del Manual 3.; Peones de torre.; Oposición directa y oposición a distancia (número impar de filas entre reyes).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Ejecución de finales de rey y peón contra rey con ambos turnos.; Estudio de Neustadtl (1890).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Precisión y calma en posiciones con poco material.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de rey y peón contra rey con cambio de turno.</w:t>
            </w:r>
          </w:p>
          <w:p>
            <w:pPr>
              <w:pStyle w:val="Celda8_5RXS"/>
            </w:pPr>
            <w:r>
              <w:t>• Tarjetas con las cuatro posiciones clave para consulta rápida.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Gana rey y peón contra rey cuando su rey está delante del peón en sexta.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Decide si una posición de rey y peón contra rey se gana según el turno y la oposición.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Usa la oposición a distancia para ganar o salvar una posición.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5.2</w:t>
            </w:r>
            <w:r>
              <w:t xml:space="preserve"> Utilizar la triangulación, el zugzwang y la maniobra de Réti para ganar tiempos o salvar posiciones.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Encuentra una estrategia no evidente para resolver un problema.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Zugzwang (estudio de Behting, 1929).; Triangulación para pasarle el turno al rival.; Maniobra de Réti: el rey que persigue dos objetivos a la vez (estudio de Prokes).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los estudios del Manual 3 en tablero real.; Conteo de jugadas para comprobar carreras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Asombro y gusto por las soluciones elegantes.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 del turno perdido: cada pareja busca cómo perder un tiempo con el rey.</w:t>
            </w:r>
          </w:p>
          <w:p>
            <w:pPr>
              <w:pStyle w:val="Celda8_5RXS"/>
            </w:pPr>
            <w:r>
              <w:t>• Exposición de un estudio por equipos.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Explica qué es zugzwang con un ejemplo dado.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Ejecuta la triangulación en la posición del Manual 3.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la maniobra de Réti y la triangulación en posiciones nuevas y explica el conteo de tiempos.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5.3</w:t>
            </w:r>
            <w:r>
              <w:t xml:space="preserve"> Evaluar finales con peones pasados (protegido, alejado) y rupturas de peones.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Compara alternativas y elige la más conveniente con razones.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 alejado y peón pasado protegido.; Fijar debilidades.; Rupturas combinativas (estudio de Teed, 1885).; Carreras de peones y la posición de los reyes (manuscrito de Polerio, 1610).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Cálculo de carreras de peones.; Elección entre cambiar o no cambiar piezas para pasar a un final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 antes de simplificar.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la carrera: peones en montaje fijo, cada bando calcula antes de mover.</w:t>
            </w:r>
          </w:p>
          <w:p>
            <w:pPr>
              <w:pStyle w:val="Celda8_5RXS"/>
            </w:pPr>
            <w:r>
              <w:t>• Debate: ¿cambio o no cambio?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un peón pasado y uno protegido.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por qué un peón pasado alejado o protegido da ventaja en un final.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Calcula una ruptura o una carrera y decide con acierto si conviene pasar a un final de peones.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5.4</w:t>
            </w:r>
            <w:r>
              <w:t xml:space="preserve"> Ganar el final de dama contra peón en séptima y reconocer las excepciones de los peones de torre y de alfil.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Construye un método a partir de ejemplos y lo aplica de forma autónoma.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método: jaques y clavadas para obligar al rey a tapar su peón y acercar el rey propio.; El recurso del ahogado con peones de torre y de alfil.; Temas de ahogado en finales de peones (Troitsky, 1923; Kubbel, 1922).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Práctica del método contra un compañero que defiende.; Registro del número de jugadas usadas.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Constancia para repetir hasta automatizar.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Práctica cronometrada por parejas con cambio de rol.</w:t>
            </w:r>
          </w:p>
          <w:p>
            <w:pPr>
              <w:pStyle w:val="Celda8_5RXS"/>
            </w:pPr>
            <w:r>
              <w:t>• Tarjeta del método en cuatro pasos.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Da jaques con la dama para detener el peón, sin un método claro.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Gana contra peón central en séptima aplicando el método.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Reconoce cuándo un peón de torre o de alfil logra tablas y explica el ahogado.</w:t>
            </w:r>
          </w:p>
        </w:tc>
      </w:tr>
    </w:tbl>
    <w:p>
      <w:pPr>
        <w:pStyle w:val="Heading2"/>
      </w:pPr>
      <w:r>
        <w:t>Unidad 6. Partidas ilustrativas y proyecto de cierre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169 a la 200).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juego limpio, respeto, honestidad.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Juntar todo lo aprendido en el estudio de partidas completas. Con el método del Manual 4 (adivinar la jugada del ganador y discutir), el grupo analiza Lasker contra Capablanca (San Petersburgo, 1914) y Tarrasch contra Marco (Viena, 1898), conoce a sus protagonistas y presenta el proyecto del II semestre: una partida comentada por equipos. El año cierra con la prueba de ejecución final, un torneo de cierre y la autoevaluación.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6.1</w:t>
            </w:r>
            <w:r>
              <w:t xml:space="preserve"> Analizar partidas ilustrativas identificando evaluaciones, planes y momentos decisivos.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Interpreta información compleja y extrae conclusiones fundamentadas.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Lasker contra Capablanca (1914): el caballo en e6, la ruptura 35.e5 y la activación de las torres.; Tarrasch contra Marco (1898): la ganancia de espacio con f4, f5 y g4.; Historia de Lasker, Capablanca y Tarrasch.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partidas con pausas para adivinar jugadas.; Evaluación con los cinco factores en momentos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del legado histórico del ajedrez.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Método de adivinar la jugada con puntaje por acierto.</w:t>
            </w:r>
          </w:p>
          <w:p>
            <w:pPr>
              <w:pStyle w:val="Celda8_5RXS"/>
            </w:pPr>
            <w:r>
              <w:t>• Pausas de evaluación en el tablero mural.</w:t>
            </w:r>
          </w:p>
          <w:p>
            <w:pPr>
              <w:pStyle w:val="Celda8_5RXS"/>
            </w:pPr>
            <w:r>
              <w:t>• Lectura breve de semblanzas del Manual 4.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partida y señala el momento decisivo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el plan del ganador en uno de los momentos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Evalúa varios momentos de la partida y relaciona el resultado con los temas del año.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6.2</w:t>
            </w:r>
            <w:r>
              <w:t xml:space="preserve"> Elaborar y presentar en equipo una partida comentada como proyecto del semestre.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Presenta ideas propias con claridad, apoyo visual y respeto por la audiencia.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Estructura de una partida comentada: datos, apertura, momentos clave, final y conclusión.; Signos de evaluación (!, ?, !!, ??).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Redacción de comentarios propios.; Presentación oral con tablero mural, cartel o recurso digital.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Responsabilidad con los plazos del equipo.; Honestidad al citar fuentes.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Ensayo general con coevaluación.</w:t>
            </w:r>
          </w:p>
          <w:p>
            <w:pPr>
              <w:pStyle w:val="Celda8_5RXS"/>
            </w:pPr>
            <w:r>
              <w:t>• Rúbrica del proyecto entregada desde el inicio.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Presenta la partida con comentarios breves copiados de la fuente.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Presenta comentarios propios en los momentos clave con apoyo visual.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Presenta una partida comentada con evaluaciones, alternativas y conclusiones propias, y responde preguntas.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6.3</w:t>
            </w:r>
            <w:r>
              <w:t xml:space="preserve"> Competir en un torneo de cierre con reloj y planilla, valorando el propio avance del año.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Responsabilidad personal y social</w:t>
            </w:r>
          </w:p>
          <w:p>
            <w:pPr>
              <w:pStyle w:val="Celda8_5RXS"/>
            </w:pPr>
            <w:r>
              <w:t>• Cumple normas, administra su tiempo y valora su propio progreso con honestidad.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Normas del torneo: sistema suizo, emparejamientos, desempates básicos.; Criterios de autoevaluación.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Juego de partidas con reloj y planilla.; Autoevaluación con escala de desempeño.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respeto en la competencia.; Gratitud con compañeros y monitores.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Torneo suizo de aula con árbitros estudiantes.</w:t>
            </w:r>
          </w:p>
          <w:p>
            <w:pPr>
              <w:pStyle w:val="Celda8_5RXS"/>
            </w:pPr>
            <w:r>
              <w:t>• Portafolio del año con tres partidas propias seleccionadas.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el torneo cumpliendo las normas con recordatorios.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el torneo con planilla y reloj y completa su autoevaluación.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Juega con seguridad, colabora en el arbitraje y realiza una autoevaluación fundamentada.</w:t>
            </w:r>
          </w:p>
        </w:tc>
      </w:tr>
    </w:tbl>
    <w:p>
      <w:pPr>
        <w:sectPr>
          <w:headerReference w:type="default" r:id="rId11"/>
          <w:footerReference w:type="default" r:id="rId12"/>
          <w:pgSz w:w="15840" w:h="12240" w:orient="landscape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11. Proyectos</w:t>
      </w:r>
    </w:p>
    <w:p>
      <w:pPr>
        <w:pStyle w:val="Heading2"/>
      </w:pPr>
      <w:r>
        <w:t>I semestre: Fichero de combinaciones del grupo</w:t>
      </w:r>
    </w:p>
    <w:p>
      <w:pPr>
        <w:jc w:val="both"/>
      </w:pPr>
      <w:r>
        <w:t>En equipos de tres o cuatro, cada grupo elige dos temas combinativos del Manual 3 y prepara un fichero con seis fichas: tres partidas reales del manual y tres posiciones de sus propias partidas o de ejercicios del Manual 5. Cada ficha lleva el diagrama, la partida con jugadores, lugar y año, el tema, la solución y una evaluación breve de la posición antes de la combinación con los factores de Steinitz. El fichero queda en la biblioteca del aula para los grupos siguientes y se presenta ante el grupo con el tablero mural.</w:t>
      </w:r>
    </w:p>
    <w:p>
      <w:r>
        <w:rPr>
          <w:b/>
        </w:rPr>
        <w:t>Producto:</w:t>
      </w:r>
      <w:r>
        <w:t xml:space="preserve"> Fichero de seis fichas por equipo (en cartulina reutilizada o en documento digital) y una presentación de cinco minutos.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25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Conformación de equipos, elección de los dos temas y de las tres partidas del Manual 3.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55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Primer borrador de tres fichas con diagrama, notación y solución.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80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Seis fichas revisadas con la evaluación de Steinitz y ensayo de la presentación.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99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del fichero ante el grupo y entrega final.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Exactitud de las posiciones y la notación (las partidas coinciden con la fuente).</w:t>
      </w:r>
    </w:p>
    <w:p>
      <w:pPr>
        <w:pStyle w:val="ListBullet"/>
      </w:pPr>
      <w:r>
        <w:t>Identificación correcta del tema y del motivo de cada combinación.</w:t>
      </w:r>
    </w:p>
    <w:p>
      <w:pPr>
        <w:pStyle w:val="ListBullet"/>
      </w:pPr>
      <w:r>
        <w:t>Calidad de la evaluación de la posición previa.</w:t>
      </w:r>
    </w:p>
    <w:p>
      <w:pPr>
        <w:pStyle w:val="ListBullet"/>
      </w:pPr>
      <w:r>
        <w:t>Claridad y orden de la presentación oral.</w:t>
      </w:r>
    </w:p>
    <w:p>
      <w:pPr>
        <w:pStyle w:val="ListBullet"/>
      </w:pPr>
      <w:r>
        <w:t>Distribución equitativa del trabajo en el equipo.</w:t>
      </w:r>
    </w:p>
    <w:p>
      <w:pPr>
        <w:pStyle w:val="ListBullet"/>
      </w:pPr>
      <w:r>
        <w:t>Cumplimiento de los avances en las fechas fijadas.</w:t>
      </w:r>
    </w:p>
    <w:p>
      <w:pPr>
        <w:pStyle w:val="Heading2"/>
      </w:pPr>
      <w:r>
        <w:t>II semestre: Una partida comentada por nosotros</w:t>
      </w:r>
    </w:p>
    <w:p>
      <w:pPr>
        <w:jc w:val="both"/>
      </w:pPr>
      <w:r>
        <w:t>Cada equipo elige una partida real de la lista del Manual 3 y el Manual 4 (por ejemplo Capablanca contra Janowsky, 1914; Spassky contra Petrosian, 1966; Gufeld contra Ozsvath, 1970; Alekhine contra Van Mindeno, 1938) y la comenta con sus propias palabras: datos de los jugadores, apertura, tres momentos clave evaluados con los cinco factores, el uso de columnas, séptima fila o puestos avanzados, y el final. El resultado se presenta en un cartel, una presentación digital o un video corto, y se expone en la feria de cierre del año.</w:t>
      </w:r>
    </w:p>
    <w:p>
      <w:r>
        <w:rPr>
          <w:b/>
        </w:rPr>
        <w:t>Producto:</w:t>
      </w:r>
      <w:r>
        <w:t xml:space="preserve"> Partida comentada en cartel, presentación digital o video de hasta cuatro minutos, y exposición oral.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115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Elección de la partida, reparto de roles y reproducción completa en el tablero.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140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Evaluación escrita de tres momentos clave con los cinco factores.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175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Borrador del producto con comentarios y diagramas.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192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Ensayo general con coevaluación de otro equipo.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197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final en la feria de partidas comentadas.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Fidelidad de la partida a la fuente.</w:t>
      </w:r>
    </w:p>
    <w:p>
      <w:pPr>
        <w:pStyle w:val="ListBullet"/>
      </w:pPr>
      <w:r>
        <w:t>Calidad de las evaluaciones y de los comentarios propios.</w:t>
      </w:r>
    </w:p>
    <w:p>
      <w:pPr>
        <w:pStyle w:val="ListBullet"/>
      </w:pPr>
      <w:r>
        <w:t>Uso del vocabulario técnico del año.</w:t>
      </w:r>
    </w:p>
    <w:p>
      <w:pPr>
        <w:pStyle w:val="ListBullet"/>
      </w:pPr>
      <w:r>
        <w:t>Presentación clara con apoyo visual.</w:t>
      </w:r>
    </w:p>
    <w:p>
      <w:pPr>
        <w:pStyle w:val="ListBullet"/>
      </w:pPr>
      <w:r>
        <w:t>Trabajo equitativo y respetuoso en el equipo.</w:t>
      </w:r>
    </w:p>
    <w:p>
      <w:pPr>
        <w:pStyle w:val="ListBullet"/>
      </w:pPr>
      <w:r>
        <w:t>Cumplimiento de los avances.</w:t>
      </w:r>
    </w:p>
    <w:p>
      <w:pPr>
        <w:pStyle w:val="Heading1"/>
      </w:pPr>
      <w:r>
        <w:t>12. Instrumentos de evaluación</w:t>
      </w:r>
    </w:p>
    <w:p>
      <w:pPr>
        <w:jc w:val="both"/>
      </w:pPr>
      <w:r>
        <w:t>Instrumentos listos para usar en las evaluaciones sumativas del año. La persona docente los puede adaptar a su grupo manteniendo los criterios.</w:t>
      </w:r>
    </w:p>
    <w:p>
      <w:pPr>
        <w:pStyle w:val="Heading3"/>
      </w:pPr>
      <w:r>
        <w:t>Escala de desempeño: prueba de ejecución del I semestre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Reconocimiento de temas combinativos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Reconoce uno de los temas presentados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correctamente el tema en la mayoría de las posiciones.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todos los temas y explica el motivo de cada combinación.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Resolución de ejercicios tácticos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primera jugada en ejercicios sencillos.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Resuelve ejercicios de dos o tres jugadas con anotación correcta.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Resuelve ejercicios de varias jugadas e incluye las defensas del rival.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Evaluación de la posición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Compara el material y señala otro factor.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Revisa los cinco factores y concluye qué bando está mejor.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Evalúa con los cinco factores, distingue ventajas temporales y permanentes y propone un camino.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Apertura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las primeras jugadas de la Italiana o la Española.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Explica el plan principal de una de las dos aperturas.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Explica los planes de ambas aperturas con los dos colores y evita sus celadas.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Partida con reloj y planilla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con errores de anotación o de reloj.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con planilla y reloj con errores menores.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con planilla y reloj sin errores y respeta todas las normas.</w:t>
            </w:r>
          </w:p>
        </w:tc>
      </w:tr>
    </w:tbl>
    <w:p/>
    <w:p>
      <w:pPr>
        <w:pStyle w:val="Heading3"/>
      </w:pPr>
      <w:r>
        <w:t>Lista de cotejo: observación de la partida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680"/>
        <w:gridCol w:w="680"/>
        <w:gridCol w:w="2608"/>
      </w:tblGrid>
      <w:tr>
        <w:trPr>
          <w:tblHeader w:val="true"/>
        </w:trPr>
        <w:tc>
          <w:tcPr>
            <w:tcW w:type="dxa" w:w="5669"/>
            <w:shd w:val="clear" w:color="auto" w:fill="1F3A5F"/>
          </w:tcPr>
          <w:p>
            <w:pPr>
              <w:pStyle w:val="Celda9NFFFFFFS"/>
            </w:pPr>
            <w:r/>
            <w:r>
              <w:t>Indicador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Sí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No</w:t>
            </w:r>
          </w:p>
        </w:tc>
        <w:tc>
          <w:tcPr>
            <w:tcW w:type="dxa" w:w="2608"/>
            <w:shd w:val="clear" w:color="auto" w:fill="1F3A5F"/>
          </w:tcPr>
          <w:p>
            <w:pPr>
              <w:pStyle w:val="Celda9NFFFFFFS"/>
            </w:pPr>
            <w:r/>
            <w:r>
              <w:t>Observaciones</w:t>
            </w:r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Saluda a su rival al inicio y al final de la partida.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Coloca correctamente el tablero y las piezas.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Anota cada jugada en la planilla.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Presiona el reloj con la misma mano con que mueve.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Respeta la regla de pieza tocada.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Desarrolla sus piezas menores antes de mover la dama.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Enroca en las primeras diez jugadas o justifica no hacerlo.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Revisa las amenazas del rival antes de mover.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Ubica al menos una torre en una columna abierta cuando la hay.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Acepta el resultado con respeto.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Guarda el material completo y ordenado al terminar.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</w:tbl>
    <w:p/>
    <w:p>
      <w:pPr>
        <w:pStyle w:val="Heading3"/>
      </w:pPr>
      <w:r>
        <w:t>Escala de desempeño: proyecto del II semestre (partida comentada)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Fidelidad a la fuente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La partida tiene varios errores de notación o de datos.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La partida es correcta, con algún error menor en los datos.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La partida y sus datos coinciden con la fuente y se cita correctamente.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Evaluaciones de momentos clave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Comenta momentos sin evaluar la posición.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Evalúa tres momentos con algunos de los cinco factores.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Evalúa tres momentos con los cinco factores y relaciona la evaluación con el plan.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Uso de los temas del año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Menciona algún tema sin relacionarlo con la partida.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Señala columnas, séptima fila o puestos avanzados en la partida.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Explica cómo esos recursos decidieron la partida.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Presentación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Lee el material sin apoyo visual claro.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Expone con orden y apoyo visual.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Expone con dominio, apoyo visual y responde preguntas del público.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Trabajo en equipo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Algunas personas concentran el trabajo.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El trabajo se reparte con algunos desequilibrios.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El trabajo se reparte de forma equitativa y la bitácora lo demuestra.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Avances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Entrega uno o dos avances a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Entrega tres o cuatro avances a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Entrega todos los avances a tiempo y con calidad.</w:t>
            </w:r>
          </w:p>
        </w:tc>
      </w:tr>
    </w:tbl>
    <w:p/>
    <w:p>
      <w:pPr>
        <w:pStyle w:val="Heading1"/>
      </w:pPr>
      <w:r>
        <w:t>13. Glosario</w:t>
      </w:r>
    </w:p>
    <w:p>
      <w:pPr>
        <w:spacing w:after="60"/>
        <w:jc w:val="both"/>
      </w:pPr>
      <w:r>
        <w:rPr>
          <w:b/>
        </w:rPr>
        <w:t>Ahogado.</w:t>
      </w:r>
      <w:r>
        <w:t xml:space="preserve"> Situación en la que el bando que debe mover no tiene jugadas legales y su rey no está en jaque. La partida termina en tablas.</w:t>
      </w:r>
    </w:p>
    <w:p>
      <w:pPr>
        <w:spacing w:after="60"/>
        <w:jc w:val="both"/>
      </w:pPr>
      <w:r>
        <w:rPr>
          <w:b/>
        </w:rPr>
        <w:t>Apertura.</w:t>
      </w:r>
      <w:r>
        <w:t xml:space="preserve"> Primera fase de la partida, en la que se desarrollan las piezas, se lucha por el centro y se pone el rey a salvo.</w:t>
      </w:r>
    </w:p>
    <w:p>
      <w:pPr>
        <w:spacing w:after="60"/>
        <w:jc w:val="both"/>
      </w:pPr>
      <w:r>
        <w:rPr>
          <w:b/>
        </w:rPr>
        <w:t>Ataque doble.</w:t>
      </w:r>
      <w:r>
        <w:t xml:space="preserve"> Jugada que amenaza dos objetivos a la vez. Cuando lo hace un caballo se le llama también horquilla.</w:t>
      </w:r>
    </w:p>
    <w:p>
      <w:pPr>
        <w:spacing w:after="60"/>
        <w:jc w:val="both"/>
      </w:pPr>
      <w:r>
        <w:rPr>
          <w:b/>
        </w:rPr>
        <w:t>Atracción.</w:t>
      </w:r>
      <w:r>
        <w:t xml:space="preserve"> Sacrificio que obliga a una pieza rival, muchas veces el rey, a ir a una casilla donde queda expuesta.</w:t>
      </w:r>
    </w:p>
    <w:p>
      <w:pPr>
        <w:spacing w:after="60"/>
        <w:jc w:val="both"/>
      </w:pPr>
      <w:r>
        <w:rPr>
          <w:b/>
        </w:rPr>
        <w:t>Captura al paso.</w:t>
      </w:r>
      <w:r>
        <w:t xml:space="preserve"> Captura especial de un peón que avanzó dos casillas y quedó al lado de un peón rival; solo se puede hacer en la jugada inmediata.</w:t>
      </w:r>
    </w:p>
    <w:p>
      <w:pPr>
        <w:spacing w:after="60"/>
        <w:jc w:val="both"/>
      </w:pPr>
      <w:r>
        <w:rPr>
          <w:b/>
        </w:rPr>
        <w:t>Celada.</w:t>
      </w:r>
      <w:r>
        <w:t xml:space="preserve"> Trampa preparada para que el rival cometa un error que parece natural.</w:t>
      </w:r>
    </w:p>
    <w:p>
      <w:pPr>
        <w:spacing w:after="60"/>
        <w:jc w:val="both"/>
      </w:pPr>
      <w:r>
        <w:rPr>
          <w:b/>
        </w:rPr>
        <w:t>Clavada.</w:t>
      </w:r>
      <w:r>
        <w:t xml:space="preserve"> Situación en la que una pieza no se puede mover, o no conviene moverla, porque dejaría expuesta una pieza de más valor detrás.</w:t>
      </w:r>
    </w:p>
    <w:p>
      <w:pPr>
        <w:spacing w:after="60"/>
        <w:jc w:val="both"/>
      </w:pPr>
      <w:r>
        <w:rPr>
          <w:b/>
        </w:rPr>
        <w:t>Columna.</w:t>
      </w:r>
      <w:r>
        <w:t xml:space="preserve"> Cada una de las ocho líneas verticales del tablero, nombradas con letras de la a a la h.</w:t>
      </w:r>
    </w:p>
    <w:p>
      <w:pPr>
        <w:spacing w:after="60"/>
        <w:jc w:val="both"/>
      </w:pPr>
      <w:r>
        <w:rPr>
          <w:b/>
        </w:rPr>
        <w:t>Combinación.</w:t>
      </w:r>
      <w:r>
        <w:t xml:space="preserve"> Serie de jugadas forzadas, casi siempre con sacrificio, que persigue un objetivo concreto.</w:t>
      </w:r>
    </w:p>
    <w:p>
      <w:pPr>
        <w:spacing w:after="60"/>
        <w:jc w:val="both"/>
      </w:pPr>
      <w:r>
        <w:rPr>
          <w:b/>
        </w:rPr>
        <w:t>Coronación.</w:t>
      </w:r>
      <w:r>
        <w:t xml:space="preserve"> Transformación de un peón que llega a la última fila en dama, torre, alfil o caballo.</w:t>
      </w:r>
    </w:p>
    <w:p>
      <w:pPr>
        <w:spacing w:after="60"/>
        <w:jc w:val="both"/>
      </w:pPr>
      <w:r>
        <w:rPr>
          <w:b/>
        </w:rPr>
        <w:t>Desviación.</w:t>
      </w:r>
      <w:r>
        <w:t xml:space="preserve"> Maniobra que aparta a una pieza rival de una casilla o línea que estaba defendiendo.</w:t>
      </w:r>
    </w:p>
    <w:p>
      <w:pPr>
        <w:spacing w:after="60"/>
        <w:jc w:val="both"/>
      </w:pPr>
      <w:r>
        <w:rPr>
          <w:b/>
        </w:rPr>
        <w:t>Diagonal.</w:t>
      </w:r>
      <w:r>
        <w:t xml:space="preserve"> Línea de casillas del mismo color unidas por sus esquinas.</w:t>
      </w:r>
    </w:p>
    <w:p>
      <w:pPr>
        <w:spacing w:after="60"/>
        <w:jc w:val="both"/>
      </w:pPr>
      <w:r>
        <w:rPr>
          <w:b/>
        </w:rPr>
        <w:t>Enroque.</w:t>
      </w:r>
      <w:r>
        <w:t xml:space="preserve"> Jugada especial del rey y una torre que pone al rey a salvo y conecta la torre con el juego.</w:t>
      </w:r>
    </w:p>
    <w:p>
      <w:pPr>
        <w:spacing w:after="60"/>
        <w:jc w:val="both"/>
      </w:pPr>
      <w:r>
        <w:rPr>
          <w:b/>
        </w:rPr>
        <w:t>Enfilada.</w:t>
      </w:r>
      <w:r>
        <w:t xml:space="preserve"> Ataque a una pieza valiosa que, al apartarse, deja expuesta otra que estaba detrás en la misma línea.</w:t>
      </w:r>
    </w:p>
    <w:p>
      <w:pPr>
        <w:spacing w:after="60"/>
        <w:jc w:val="both"/>
      </w:pPr>
      <w:r>
        <w:rPr>
          <w:b/>
        </w:rPr>
        <w:t>Fila.</w:t>
      </w:r>
      <w:r>
        <w:t xml:space="preserve"> Cada una de las ocho líneas horizontales del tablero, numeradas del 1 al 8.</w:t>
      </w:r>
    </w:p>
    <w:p>
      <w:pPr>
        <w:spacing w:after="60"/>
        <w:jc w:val="both"/>
      </w:pPr>
      <w:r>
        <w:rPr>
          <w:b/>
        </w:rPr>
        <w:t>Final.</w:t>
      </w:r>
      <w:r>
        <w:t xml:space="preserve"> Última fase de la partida, con poco material, en la que el rey se vuelve una pieza activa.</w:t>
      </w:r>
    </w:p>
    <w:p>
      <w:pPr>
        <w:spacing w:after="60"/>
        <w:jc w:val="both"/>
      </w:pPr>
      <w:r>
        <w:rPr>
          <w:b/>
        </w:rPr>
        <w:t>Jaque.</w:t>
      </w:r>
      <w:r>
        <w:t xml:space="preserve"> Ataque directo al rey. Hay que responderlo de inmediato.</w:t>
      </w:r>
    </w:p>
    <w:p>
      <w:pPr>
        <w:spacing w:after="60"/>
        <w:jc w:val="both"/>
      </w:pPr>
      <w:r>
        <w:rPr>
          <w:b/>
        </w:rPr>
        <w:t>Jaque mate.</w:t>
      </w:r>
      <w:r>
        <w:t xml:space="preserve"> Jaque del que el rey no se puede librar. Termina la partida.</w:t>
      </w:r>
    </w:p>
    <w:p>
      <w:pPr>
        <w:spacing w:after="60"/>
        <w:jc w:val="both"/>
      </w:pPr>
      <w:r>
        <w:rPr>
          <w:b/>
        </w:rPr>
        <w:t>Jaque perpetuo.</w:t>
      </w:r>
      <w:r>
        <w:t xml:space="preserve"> Serie de jaques que el rival no puede evitar; suele llevar a las tablas por repetición.</w:t>
      </w:r>
    </w:p>
    <w:p>
      <w:pPr>
        <w:spacing w:after="60"/>
        <w:jc w:val="both"/>
      </w:pPr>
      <w:r>
        <w:rPr>
          <w:b/>
        </w:rPr>
        <w:t>Medio juego.</w:t>
      </w:r>
      <w:r>
        <w:t xml:space="preserve"> Fase central de la partida, en la que se elaboran planes, se ataca y se defiende.</w:t>
      </w:r>
    </w:p>
    <w:p>
      <w:pPr>
        <w:spacing w:after="60"/>
        <w:jc w:val="both"/>
      </w:pPr>
      <w:r>
        <w:rPr>
          <w:b/>
        </w:rPr>
        <w:t>Notación algebraica.</w:t>
      </w:r>
      <w:r>
        <w:t xml:space="preserve"> Sistema para escribir las jugadas con la inicial de la pieza y la casilla de llegada.</w:t>
      </w:r>
    </w:p>
    <w:p>
      <w:pPr>
        <w:spacing w:after="60"/>
        <w:jc w:val="both"/>
      </w:pPr>
      <w:r>
        <w:rPr>
          <w:b/>
        </w:rPr>
        <w:t>Oposición.</w:t>
      </w:r>
      <w:r>
        <w:t xml:space="preserve"> Situación en la que los dos reyes están enfrentados con una casilla de por medio; tiene la oposición quien no está obligado a mover.</w:t>
      </w:r>
    </w:p>
    <w:p>
      <w:pPr>
        <w:spacing w:after="60"/>
        <w:jc w:val="both"/>
      </w:pPr>
      <w:r>
        <w:rPr>
          <w:b/>
        </w:rPr>
        <w:t>Peón pasado.</w:t>
      </w:r>
      <w:r>
        <w:t xml:space="preserve"> Peón que no tiene peones rivales delante ni en las columnas vecinas que le impidan avanzar.</w:t>
      </w:r>
    </w:p>
    <w:p>
      <w:pPr>
        <w:spacing w:after="60"/>
        <w:jc w:val="both"/>
      </w:pPr>
      <w:r>
        <w:rPr>
          <w:b/>
        </w:rPr>
        <w:t>Planilla.</w:t>
      </w:r>
      <w:r>
        <w:t xml:space="preserve"> Hoja en la que cada jugador anota las jugadas de su partida.</w:t>
      </w:r>
    </w:p>
    <w:p>
      <w:pPr>
        <w:spacing w:after="60"/>
        <w:jc w:val="both"/>
      </w:pPr>
      <w:r>
        <w:rPr>
          <w:b/>
        </w:rPr>
        <w:t>Regla del cuadrado.</w:t>
      </w:r>
      <w:r>
        <w:t xml:space="preserve"> Método para saber si un rey alcanza a un peón que corre a coronar.</w:t>
      </w:r>
    </w:p>
    <w:p>
      <w:pPr>
        <w:spacing w:after="60"/>
        <w:jc w:val="both"/>
      </w:pPr>
      <w:r>
        <w:rPr>
          <w:b/>
        </w:rPr>
        <w:t>Sacrificio.</w:t>
      </w:r>
      <w:r>
        <w:t xml:space="preserve"> Entrega voluntaria de material a cambio de una ventaja de otro tipo.</w:t>
      </w:r>
    </w:p>
    <w:p>
      <w:pPr>
        <w:spacing w:after="60"/>
        <w:jc w:val="both"/>
      </w:pPr>
      <w:r>
        <w:rPr>
          <w:b/>
        </w:rPr>
        <w:t>Tablas.</w:t>
      </w:r>
      <w:r>
        <w:t xml:space="preserve"> Empate. Puede darse por acuerdo, ahogado, repetición, material insuficiente o la regla de las cincuenta jugadas.</w:t>
      </w:r>
    </w:p>
    <w:p>
      <w:pPr>
        <w:spacing w:after="60"/>
        <w:jc w:val="both"/>
      </w:pPr>
      <w:r>
        <w:rPr>
          <w:b/>
        </w:rPr>
        <w:t>Zugzwang.</w:t>
      </w:r>
      <w:r>
        <w:t xml:space="preserve"> Situación en la que cualquier jugada empeora la posición de quien debe mover.</w:t>
      </w:r>
    </w:p>
    <w:p>
      <w:pPr>
        <w:pStyle w:val="Heading1"/>
      </w:pPr>
      <w:r>
        <w:t>14. Referencias</w:t>
      </w:r>
    </w:p>
    <w:p>
      <w:pPr>
        <w:spacing w:after="60"/>
        <w:ind w:left="454" w:hanging="454"/>
      </w:pPr>
      <w:r>
        <w:t>Anguix, J., Ballester, H., Bueno, P. y Gascó, J. A. Ajedrez en el aula 1. Valencia: Evajedrez.</w:t>
      </w:r>
    </w:p>
    <w:p>
      <w:pPr>
        <w:spacing w:after="60"/>
        <w:ind w:left="454" w:hanging="454"/>
      </w:pPr>
      <w:r>
        <w:t>Anguix, J., Ballester, H., Bueno, P. y Gascó, J. A. Ajedrez en el aula 2 (2.ª ed.). Valencia: Nuevo Jaque, 2003.</w:t>
      </w:r>
    </w:p>
    <w:p>
      <w:pPr>
        <w:spacing w:after="60"/>
        <w:ind w:left="454" w:hanging="454"/>
      </w:pPr>
      <w:r>
        <w:t>Anguix, J., Ballester, H., Bueno, P. y Gascó, J. A. Ajedrez en el aula 3 (2.ª ed.). Valencia: Nuevo Jaque, 2003.</w:t>
      </w:r>
    </w:p>
    <w:p>
      <w:pPr>
        <w:spacing w:after="60"/>
        <w:ind w:left="454" w:hanging="454"/>
      </w:pPr>
      <w:r>
        <w:t>Consejo Superior de Educación (2015). Educar para una nueva ciudadanía. Fundamentación pedagógica de la Transformación Curricular. San José: MEP.</w:t>
      </w:r>
    </w:p>
    <w:p>
      <w:pPr>
        <w:spacing w:after="60"/>
        <w:ind w:left="454" w:hanging="454"/>
      </w:pPr>
      <w:r>
        <w:t>Consejo Superior de Educación (2017). Política Educativa: La persona, centro del proceso educativo y sujeto transformador de la sociedad. San José: MEP.</w:t>
      </w:r>
    </w:p>
    <w:p>
      <w:pPr>
        <w:spacing w:after="60"/>
        <w:ind w:left="454" w:hanging="454"/>
      </w:pPr>
      <w:r>
        <w:t>FIDE. Leyes del Ajedrez de la FIDE. Federación Internacional de Ajedrez, versión vigente.</w:t>
      </w:r>
    </w:p>
    <w:p>
      <w:pPr>
        <w:spacing w:after="60"/>
        <w:ind w:left="454" w:hanging="454"/>
      </w:pPr>
      <w:r>
        <w:t>Ministerio de Educación Pública. Reglamento de Evaluación de los Aprendizajes, versión vigente.</w:t>
      </w:r>
    </w:p>
    <w:p>
      <w:pPr>
        <w:spacing w:after="60"/>
        <w:ind w:left="454" w:hanging="454"/>
      </w:pPr>
      <w:r>
        <w:t>Russek, G. Manual 1: Las reglas del juego. Nivel 1.</w:t>
      </w:r>
    </w:p>
    <w:p>
      <w:pPr>
        <w:spacing w:after="60"/>
        <w:ind w:left="454" w:hanging="454"/>
      </w:pPr>
      <w:r>
        <w:t>Russek, G. Manual 2: Principios básicos. Nivel 2.</w:t>
      </w:r>
    </w:p>
    <w:p>
      <w:pPr>
        <w:spacing w:after="60"/>
        <w:ind w:left="454" w:hanging="454"/>
      </w:pPr>
      <w:r>
        <w:t>Russek, G. Manual 3: Elementos técnicos. Nivel 3.</w:t>
      </w:r>
    </w:p>
    <w:p>
      <w:pPr>
        <w:spacing w:after="60"/>
        <w:ind w:left="454" w:hanging="454"/>
      </w:pPr>
      <w:r>
        <w:t>Russek, G. Manual 4: Partidas selectas. Nivel 4.</w:t>
      </w:r>
    </w:p>
    <w:p>
      <w:pPr>
        <w:spacing w:after="60"/>
        <w:ind w:left="454" w:hanging="454"/>
      </w:pPr>
      <w:r>
        <w:t>Russek, G. Manual 5: Ejercicios tácticos. Nivel 5.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Sétimo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Sétimo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Sétimo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2149200</wp:posOffset>
          </wp:positionH>
          <wp:positionV relativeFrom="page">
            <wp:posOffset>1748937</wp:posOffset>
          </wp:positionV>
          <wp:extent cx="5760000" cy="4274526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760000" cy="4274526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NFFFFFFS">
    <w:name w:val="Celda 9 N FFFFFF S"/>
    <w:basedOn w:val="Normal"/>
    <w:pPr>
      <w:keepNext w:val="0"/>
      <w:spacing w:after="40" w:line="252" w:lineRule="auto"/>
    </w:pPr>
    <w:rPr>
      <w:b/>
      <w:color w:val="FFFFFF"/>
      <w:sz w:val="18"/>
    </w:rPr>
  </w:style>
  <w:style w:type="paragraph" w:customStyle="1" w:styleId="Celda9RXS">
    <w:name w:val="Celda 9 R X S"/>
    <w:basedOn w:val="Normal"/>
    <w:pPr>
      <w:keepNext w:val="0"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Estudio de Ajedrez. Sétimo año</dc:title>
  <dc:subject>Programa de estudio de Ajedrez, Sétimo año, III Ciclo de la Educación General Básica</dc:subject>
  <dc:creator>Oscar Angulo Cubero</dc:creator>
  <cp:keywords>ajedrez; programa de estudio; sétimo año; III Ciclo de la Educación General Básica;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