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Quinto año</w:t>
      </w:r>
    </w:p>
    <w:p>
      <w:pPr>
        <w:spacing w:after="80"/>
        <w:jc w:val="center"/>
      </w:pPr>
      <w:r>
        <w:rPr>
          <w:sz w:val="26"/>
        </w:rPr>
        <w:t>II Ciclo de la Educación General Básica</w:t>
      </w:r>
    </w:p>
    <w:p>
      <w:pPr>
        <w:spacing w:after="1200"/>
        <w:jc w:val="center"/>
      </w:pPr>
      <w:r>
        <w:rPr>
          <w:color w:val="555555"/>
          <w:sz w:val="22"/>
        </w:rPr>
        <w:t>Edad de referencia: 10 a 11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quinto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quinto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quinto año</w:t>
      </w:r>
    </w:p>
    <w:p>
      <w:pPr>
        <w:jc w:val="both"/>
      </w:pPr>
      <w:r>
        <w:t>En quinto año la persona estudiante ya mueve todas las piezas con soltura, anota sus partidas, usa el reloj y reconoce el ataque doble, la clavada, la enfilada y la descubierta, que trabajó en cuarto. Este año da el paso de ver un golpe táctico a provocarlo: aprende a obligar a una pieza rival a dejar su puesto (desviación), a llevar al rey a una casilla mala (atracción), a quitar de en medio al defensor (eliminación de la defensa) y a reconocer la pieza que tiene demasiado trabajo (sobrecarga). La fuente principal es el Manual 2 de Guil Russek, con sus partidas reales y sus 24 ejercicios, complementado con Ajedrez en el aula 3 (unidades 7 a 9) y algunas hojas del Manual 5.</w:t>
      </w:r>
    </w:p>
    <w:p>
      <w:pPr>
        <w:jc w:val="both"/>
      </w:pPr>
      <w:r>
        <w:t>La táctica se trabaja con hojas graduadas (del ejercicio sencillo de dos jugadas al de tres o cuatro) y con partidas con consigna, en las que cada pareja juega con una regla que obliga a buscar el tema del día. En el I semestre se cierran los temas tácticos con los mates que tienen nombre propio (del pasillo, de Légal, ahogado, la idea del molino y la del sacrificio griego). En el II semestre se vuelve a la apertura con la Escocesa y la Defensa de los Dos Caballos, se aprende a no caer en celadas, se profundiza en los finales de peones con el peón pasado, el peón pasado alejado y las rupturas, y se cierra con una unidad de historia: la persona estudiante reproduce la partida de la ópera de Morphy y la Inmortal de Anderssen y arma con su grupo un museo del ajedrez.</w:t>
      </w:r>
    </w:p>
    <w:p>
      <w:pPr>
        <w:jc w:val="both"/>
      </w:pPr>
      <w:r>
        <w:t>Al terminar quinto año, la persona estudiante llega a sexto lista para sumar varios temas en una misma combinación, calcular jugadas candidatas y estudiar las estructuras de peones y los finales de torre. Se espera que juegue partidas completas con reloj y planilla, que explique en voz alta por qué funciona una combinación y que respete a su rival tanto en la victoria como en la derrota.</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quinto año</w:t>
      </w:r>
    </w:p>
    <w:p>
      <w:r>
        <w:rPr>
          <w:b/>
        </w:rPr>
        <w:t>Conocimientos que se esperan al iniciar el año:</w:t>
      </w:r>
    </w:p>
    <w:p>
      <w:pPr>
        <w:pStyle w:val="ListBullet"/>
      </w:pPr>
      <w:r>
        <w:t>Movimiento de todas las piezas, jugadas especiales (enroque, captura al paso, coronación), jaque, jaque mate y tablas.</w:t>
      </w:r>
    </w:p>
    <w:p>
      <w:pPr>
        <w:pStyle w:val="ListBullet"/>
      </w:pPr>
      <w:r>
        <w:t>Notación algebraica, uso de la planilla y del reloj de ajedrez.</w:t>
      </w:r>
    </w:p>
    <w:p>
      <w:pPr>
        <w:pStyle w:val="ListBullet"/>
      </w:pPr>
      <w:r>
        <w:t>Ataque doble, clavada, enfilada, ataque a la descubierta y jaque doble (cuarto año).</w:t>
      </w:r>
    </w:p>
    <w:p>
      <w:pPr>
        <w:pStyle w:val="ListBullet"/>
      </w:pPr>
      <w:r>
        <w:t>Regla del cuadrado, rey y peón contra rey y la oposición (cuarto año).</w:t>
      </w:r>
    </w:p>
    <w:p>
      <w:pPr>
        <w:pStyle w:val="ListBullet"/>
      </w:pPr>
      <w:r>
        <w:t>Reglas de oro de la apertura y la Apertura Italiana en sus primeras jugadas.</w:t>
      </w:r>
    </w:p>
    <w:p>
      <w:r>
        <w:rPr>
          <w:b/>
        </w:rPr>
        <w:t>Al finalizar el año, la persona estudiante:</w:t>
      </w:r>
    </w:p>
    <w:p>
      <w:pPr>
        <w:pStyle w:val="ListBullet"/>
      </w:pPr>
      <w:r>
        <w:t>Reconoce y ejecuta la desviación y la atracción en posiciones tomadas del Manual 2 y del Manual 5.</w:t>
      </w:r>
    </w:p>
    <w:p>
      <w:pPr>
        <w:pStyle w:val="ListBullet"/>
      </w:pPr>
      <w:r>
        <w:t>Identifica al defensor clave de una casilla o pieza y lo elimina por captura o por cambio.</w:t>
      </w:r>
    </w:p>
    <w:p>
      <w:pPr>
        <w:pStyle w:val="ListBullet"/>
      </w:pPr>
      <w:r>
        <w:t>Reconoce una pieza sobrecargada y explica cuáles son sus dos tareas.</w:t>
      </w:r>
    </w:p>
    <w:p>
      <w:pPr>
        <w:pStyle w:val="ListBullet"/>
      </w:pPr>
      <w:r>
        <w:t>Reconoce y nombra el mate del pasillo, el mate de Légal y el mate ahogado, y explica la idea del molino y del sacrificio griego en h7.</w:t>
      </w:r>
    </w:p>
    <w:p>
      <w:pPr>
        <w:pStyle w:val="ListBullet"/>
      </w:pPr>
      <w:r>
        <w:t>Juega las primeras jugadas de la Escocesa y de la Defensa de los Dos Caballos siguiendo los principios de centro, desarrollo y enroque, y evita las celadas más conocidas.</w:t>
      </w:r>
    </w:p>
    <w:p>
      <w:pPr>
        <w:pStyle w:val="ListBullet"/>
      </w:pPr>
      <w:r>
        <w:t>Crea y empuja un peón pasado, usa el peón pasado alejado como señuelo y reconoce una ruptura de peones.</w:t>
      </w:r>
    </w:p>
    <w:p>
      <w:pPr>
        <w:pStyle w:val="ListBullet"/>
      </w:pPr>
      <w:r>
        <w:t>Relata la historia del ajedrez desde el chaturanga hasta los campeones actuales y reproduce con planilla la partida de la ópera y la Inmortal.</w:t>
      </w:r>
    </w:p>
    <w:p>
      <w:pPr>
        <w:pStyle w:val="ListBullet"/>
      </w:pPr>
      <w:r>
        <w:t>Juega partidas completas con reloj y planilla, aplica las preguntas de control antes de mover y respeta las normas de juego limpio.</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Desviación y atracción</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Eliminación de la defensa y sobrecarga</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Mates con nombre</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Centro, desarrollo y celadas en las aperturas abiertas</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Finales de peones II</w:t>
            </w:r>
          </w:p>
        </w:tc>
        <w:tc>
          <w:tcPr>
            <w:tcW w:type="dxa" w:w="1134"/>
          </w:tcPr>
          <w:p>
            <w:pPr>
              <w:pStyle w:val="Celda9RXS"/>
            </w:pPr>
            <w:r/>
            <w:r>
              <w:t>II</w:t>
            </w:r>
          </w:p>
        </w:tc>
        <w:tc>
          <w:tcPr>
            <w:tcW w:type="dxa" w:w="1361"/>
          </w:tcPr>
          <w:p>
            <w:pPr>
              <w:pStyle w:val="Celda9RXS"/>
            </w:pPr>
            <w:r/>
            <w:r>
              <w:t>135 a 166</w:t>
            </w:r>
          </w:p>
        </w:tc>
        <w:tc>
          <w:tcPr>
            <w:tcW w:type="dxa" w:w="1361"/>
          </w:tcPr>
          <w:p>
            <w:pPr>
              <w:pStyle w:val="Celda9RXS"/>
            </w:pPr>
            <w:r/>
            <w:r>
              <w:t>27 a 34</w:t>
            </w:r>
          </w:p>
        </w:tc>
        <w:tc>
          <w:tcPr>
            <w:tcW w:type="dxa" w:w="1247"/>
          </w:tcPr>
          <w:p>
            <w:pPr>
              <w:pStyle w:val="Celda9RXS"/>
            </w:pPr>
            <w:r/>
            <w:r>
              <w:t>32</w:t>
            </w:r>
          </w:p>
        </w:tc>
      </w:tr>
      <w:tr>
        <w:tc>
          <w:tcPr>
            <w:tcW w:type="dxa" w:w="4535"/>
          </w:tcPr>
          <w:p>
            <w:pPr>
              <w:pStyle w:val="Celda9RXS"/>
            </w:pPr>
            <w:r/>
            <w:r>
              <w:t>6. Historia del ajedrez y partidas instructivas</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Quinto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Quinto año</dc:title>
  <dc:subject>Programa de estudio de Ajedrez, Quinto año, II Ciclo de la Educación General Básica</dc:subject>
  <dc:creator>Oscar Angulo Cubero</dc:creator>
  <cp:keywords>ajedrez; programa de estudio; quinto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