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80"/>
        <w:jc w:val="center"/>
      </w:pPr>
      <w:r>
        <w:rPr>
          <w:b/>
          <w:color w:val="1F3A5F"/>
          <w:sz w:val="44"/>
        </w:rPr>
        <w:t>PLANEAMIENTO DIARIO DE AJEDREZ</w:t>
      </w:r>
    </w:p>
    <w:p>
      <w:pPr>
        <w:spacing w:after="480"/>
        <w:jc w:val="center"/>
      </w:pPr>
      <w:r>
        <w:rPr>
          <w:color w:val="555555"/>
          <w:sz w:val="26"/>
        </w:rPr>
        <w:t>Sétimo año  ·  III Ciclo de la Educación General Básica</w:t>
      </w:r>
    </w:p>
    <w:p>
      <w:pPr>
        <w:spacing w:after="80"/>
        <w:jc w:val="center"/>
      </w:pPr>
      <w:r>
        <w:rPr>
          <w:b/>
          <w:color w:val="1F3A5F"/>
          <w:sz w:val="56"/>
        </w:rPr>
        <w:t>Unidad 2</w:t>
      </w:r>
    </w:p>
    <w:p>
      <w:pPr>
        <w:spacing w:after="120"/>
        <w:jc w:val="center"/>
      </w:pPr>
      <w:r>
        <w:rPr>
          <w:sz w:val="32"/>
        </w:rPr>
        <w:t>Evaluar una posición: los cinco factores de Steinitz</w:t>
      </w:r>
    </w:p>
    <w:p>
      <w:pPr>
        <w:spacing w:after="1000"/>
        <w:jc w:val="center"/>
      </w:pPr>
      <w:r>
        <w:rPr>
          <w:color w:val="555555"/>
          <w:sz w:val="22"/>
        </w:rPr>
        <w:t>Lecciones 36 a 70  ·  semanas 8 a 14  ·  I semestre</w:t>
      </w:r>
    </w:p>
    <w:p>
      <w:pPr>
        <w:spacing w:after="0"/>
        <w:jc w:val="center"/>
      </w:pPr>
      <w:r>
        <w:rPr>
          <w:color w:val="555555"/>
          <w:sz w:val="20"/>
        </w:rPr>
        <w:t>Autor</w:t>
      </w:r>
    </w:p>
    <w:p>
      <w:pPr>
        <w:spacing w:after="600"/>
        <w:jc w:val="center"/>
      </w:pPr>
      <w:r>
        <w:rPr>
          <w:b/>
          <w:sz w:val="32"/>
        </w:rPr>
        <w:t>Oscar Angulo Cubero</w:t>
      </w:r>
    </w:p>
    <w:p>
      <w:pPr>
        <w:spacing w:after="600"/>
        <w:jc w:val="center"/>
      </w:pPr>
      <w:r>
        <w:rPr>
          <w:sz w:val="22"/>
        </w:rPr>
        <w:t>Costa Rica, 2027</w:t>
      </w:r>
    </w:p>
    <w:p>
      <w:pPr>
        <w:jc w:val="center"/>
      </w:pPr>
      <w:r>
        <w:rPr>
          <w:i/>
          <w:color w:val="555555"/>
          <w:sz w:val="17"/>
        </w:rPr>
        <w:t>© 2027 Oscar Angulo Cubero. Todos los derechos reservados. Se permite su uso en el aula citando al autor. Prohibida su venta o reproducción con fines comerciales sin autorización escrita.</w:t>
      </w:r>
    </w:p>
    <w:p>
      <w:r>
        <w:br w:type="page"/>
      </w:r>
    </w:p>
    <w:p>
      <w:pPr>
        <w:pStyle w:val="Heading1"/>
      </w:pPr>
      <w:r>
        <w:t>Unidad 2. Evaluar una posición: los cinco factores de Steinitz</w:t>
      </w:r>
    </w:p>
    <w:p>
      <w:pPr>
        <w:jc w:val="both"/>
      </w:pPr>
      <w:r>
        <w:rPr>
          <w:b/>
        </w:rPr>
        <w:t>Propósito.</w:t>
      </w:r>
      <w:r>
        <w:t xml:space="preserve"> Pasar de buscar golpes tácticos a comprender por qué aparecen. Siguiendo el capítulo de evaluación posicional del Manual 3, la persona estudiante aprende a mirar una posición por partes (material, movilización, centro, estructura de peones y seguridad del rey), a separar ventajas temporales de permanentes y a escribir un juicio breve y argumentado. Se trabaja con miniaturas del Manual 3 y con partidas como Spassky contra Petrosian (Moscú, 1966) y Gufeld contra Ozsvath (Debrecen, 1970).</w:t>
      </w:r>
    </w:p>
    <w:p>
      <w:r>
        <w:rPr>
          <w:b/>
        </w:rPr>
        <w:t>Eje transversal:</w:t>
      </w:r>
      <w:r>
        <w:t xml:space="preserve"> Cultura ambiental para el desarrollo sostenible.   </w:t>
      </w:r>
      <w:r>
        <w:rPr>
          <w:b/>
        </w:rPr>
        <w:t>Valores:</w:t>
      </w:r>
      <w:r>
        <w:t xml:space="preserve"> responsabilidad, perseverancia.</w:t>
      </w:r>
    </w:p>
    <w:p>
      <w:pPr>
        <w:spacing w:after="40"/>
      </w:pPr>
      <w:r>
        <w:rPr>
          <w:b/>
        </w:rPr>
        <w:t>Aprendizajes esperados de la unidad:</w:t>
      </w:r>
    </w:p>
    <w:p>
      <w:pPr>
        <w:spacing w:after="40"/>
        <w:ind w:left="340"/>
      </w:pPr>
      <w:r>
        <w:rPr>
          <w:b/>
        </w:rPr>
        <w:t>2.1</w:t>
      </w:r>
      <w:r>
        <w:t xml:space="preserve">  Identificar los cinco factores de Steinitz en una posición y relacionarlos entre sí.</w:t>
      </w:r>
    </w:p>
    <w:p>
      <w:pPr>
        <w:spacing w:after="40"/>
        <w:ind w:left="340"/>
      </w:pPr>
      <w:r>
        <w:rPr>
          <w:b/>
        </w:rPr>
        <w:t>2.2</w:t>
      </w:r>
      <w:r>
        <w:t xml:space="preserve">  Distinguir ventajas temporales y permanentes y proponer cómo transformar una en otra.</w:t>
      </w:r>
    </w:p>
    <w:p>
      <w:pPr>
        <w:spacing w:after="40"/>
        <w:ind w:left="340"/>
      </w:pPr>
      <w:r>
        <w:rPr>
          <w:b/>
        </w:rPr>
        <w:t>2.3</w:t>
      </w:r>
      <w:r>
        <w:t xml:space="preserve">  Comunicar por escrito y oralmente la evaluación de una posición con argumentos.</w:t>
      </w:r>
    </w:p>
    <w:p>
      <w:pPr>
        <w:spacing w:after="40"/>
        <w:ind w:left="340"/>
      </w:pPr>
      <w:r>
        <w:rPr>
          <w:b/>
        </w:rPr>
        <w:t>2.4</w:t>
      </w:r>
      <w:r>
        <w:t xml:space="preserve">  Usar la evaluación de la posición para elegir jugadas durante sus propias partidas.</w:t>
      </w:r>
    </w:p>
    <w:p>
      <w:pPr>
        <w:jc w:val="both"/>
      </w:pPr>
      <w:r>
        <w:rPr>
          <w:color w:val="555555"/>
          <w:sz w:val="19"/>
        </w:rPr>
        <w:t xml:space="preserve">Cada lección dura 40 minutos y sigue los cuatro momentos de la mediación: focalización (5 min), exploración (15), contrastación (10) y aplicación (10). La fecha se completa con el calendario escolar del año. Las lecciones </w:t>
      </w:r>
      <w:r>
        <w:rPr>
          <w:b/>
          <w:color w:val="555555"/>
          <w:sz w:val="19"/>
        </w:rPr>
        <w:t>flexibles</w:t>
      </w:r>
      <w:r>
        <w:rPr>
          <w:color w:val="555555"/>
          <w:sz w:val="19"/>
        </w:rPr>
        <w:t xml:space="preserve"> son de refuerzo o ampliación y se pueden omitir si el calendario trae menos días lectivos.</w:t>
      </w:r>
    </w:p>
    <w:p>
      <w:pPr>
        <w:pStyle w:val="Heading2"/>
      </w:pPr>
      <w:r>
        <w:t>Cronograma de la unidad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1361"/>
        <w:gridCol w:w="7257"/>
      </w:tblGrid>
      <w:tr>
        <w:trPr>
          <w:tblHeader w:val="true"/>
        </w:trPr>
        <w:tc>
          <w:tcPr>
            <w:tcW w:type="dxa" w:w="1020"/>
            <w:shd w:val="clear" w:color="auto" w:fill="1F3A5F"/>
          </w:tcPr>
          <w:p>
            <w:pPr>
              <w:pStyle w:val="Celda8_5NFFFFFFS"/>
            </w:pPr>
            <w:r/>
            <w:r>
              <w:t>Semana</w:t>
            </w:r>
          </w:p>
        </w:tc>
        <w:tc>
          <w:tcPr>
            <w:tcW w:type="dxa" w:w="1361"/>
            <w:shd w:val="clear" w:color="auto" w:fill="1F3A5F"/>
          </w:tcPr>
          <w:p>
            <w:pPr>
              <w:pStyle w:val="Celda8_5NFFFFFFS"/>
            </w:pPr>
            <w:r/>
            <w:r>
              <w:t>Lecciones</w:t>
            </w:r>
          </w:p>
        </w:tc>
        <w:tc>
          <w:tcPr>
            <w:tcW w:type="dxa" w:w="7257"/>
            <w:shd w:val="clear" w:color="auto" w:fill="1F3A5F"/>
          </w:tcPr>
          <w:p>
            <w:pPr>
              <w:pStyle w:val="Celda8_5NFFFFFFS"/>
            </w:pPr>
            <w:r/>
            <w:r>
              <w:t>Temas</w:t>
            </w:r>
          </w:p>
        </w:tc>
      </w:tr>
      <w:tr>
        <w:tc>
          <w:tcPr>
            <w:tcW w:type="dxa" w:w="1020"/>
          </w:tcPr>
          <w:p>
            <w:pPr>
              <w:pStyle w:val="Celda8_5RXS"/>
            </w:pPr>
            <w:r/>
            <w:r>
              <w:t>8</w:t>
            </w:r>
          </w:p>
        </w:tc>
        <w:tc>
          <w:tcPr>
            <w:tcW w:type="dxa" w:w="1361"/>
          </w:tcPr>
          <w:p>
            <w:pPr>
              <w:pStyle w:val="Celda8_5RXS"/>
            </w:pPr>
            <w:r/>
            <w:r>
              <w:t>36 a 40</w:t>
            </w:r>
          </w:p>
        </w:tc>
        <w:tc>
          <w:tcPr>
            <w:tcW w:type="dxa" w:w="7257"/>
          </w:tcPr>
          <w:p>
            <w:pPr>
              <w:pStyle w:val="Celda8_5RXS"/>
            </w:pPr>
            <w:r/>
            <w:r>
              <w:t>• 36. ¿Por qué ocurren las combinaciones? Steinitz entra en escena</w:t>
            </w:r>
          </w:p>
          <w:p>
            <w:pPr>
              <w:pStyle w:val="Celda8_5RXS"/>
            </w:pPr>
            <w:r>
              <w:t>• 37. Primer factor: el material y sus desequilibrios</w:t>
            </w:r>
          </w:p>
          <w:p>
            <w:pPr>
              <w:pStyle w:val="Celda8_5RXS"/>
            </w:pPr>
            <w:r>
              <w:t>• 38. Material de menos con compensación: los gambitos</w:t>
            </w:r>
          </w:p>
          <w:p>
            <w:pPr>
              <w:pStyle w:val="Celda8_5RXS"/>
            </w:pPr>
            <w:r>
              <w:t>• 39. Segundo factor: la movilización de las piezas</w:t>
            </w:r>
          </w:p>
          <w:p>
            <w:pPr>
              <w:pStyle w:val="Celda8_5RXS"/>
            </w:pPr>
            <w:r>
              <w:t>• 40. La carrera de desarrollo</w:t>
            </w:r>
          </w:p>
        </w:tc>
      </w:tr>
      <w:tr>
        <w:tc>
          <w:tcPr>
            <w:tcW w:type="dxa" w:w="1020"/>
          </w:tcPr>
          <w:p>
            <w:pPr>
              <w:pStyle w:val="Celda8_5RXS"/>
            </w:pPr>
            <w:r/>
            <w:r>
              <w:t>9</w:t>
            </w:r>
          </w:p>
        </w:tc>
        <w:tc>
          <w:tcPr>
            <w:tcW w:type="dxa" w:w="1361"/>
          </w:tcPr>
          <w:p>
            <w:pPr>
              <w:pStyle w:val="Celda8_5RXS"/>
            </w:pPr>
            <w:r/>
            <w:r>
              <w:t>41 a 45</w:t>
            </w:r>
          </w:p>
        </w:tc>
        <w:tc>
          <w:tcPr>
            <w:tcW w:type="dxa" w:w="7257"/>
          </w:tcPr>
          <w:p>
            <w:pPr>
              <w:pStyle w:val="Celda8_5RXS"/>
            </w:pPr>
            <w:r/>
            <w:r>
              <w:t>• 41. Tercer factor: el centro abierto, cerrado o móvil</w:t>
            </w:r>
          </w:p>
          <w:p>
            <w:pPr>
              <w:pStyle w:val="Celda8_5RXS"/>
            </w:pPr>
            <w:r>
              <w:t>• 42. Espacio y centro: Gufeld contra Ozsvath</w:t>
            </w:r>
          </w:p>
          <w:p>
            <w:pPr>
              <w:pStyle w:val="Celda8_5RXS"/>
            </w:pPr>
            <w:r>
              <w:t>• 43. Cuarto factor: la estructura de peones y las casillas</w:t>
            </w:r>
          </w:p>
          <w:p>
            <w:pPr>
              <w:pStyle w:val="Celda8_5RXS"/>
            </w:pPr>
            <w:r>
              <w:t>• 44. Casillas débiles que dejamos nosotros mismos</w:t>
            </w:r>
          </w:p>
          <w:p>
            <w:pPr>
              <w:pStyle w:val="Celda8_5RXS"/>
            </w:pPr>
            <w:r>
              <w:t>• 45. Quinto factor: la seguridad del rey</w:t>
            </w:r>
          </w:p>
        </w:tc>
      </w:tr>
      <w:tr>
        <w:tc>
          <w:tcPr>
            <w:tcW w:type="dxa" w:w="1020"/>
          </w:tcPr>
          <w:p>
            <w:pPr>
              <w:pStyle w:val="Celda8_5RXS"/>
            </w:pPr>
            <w:r/>
            <w:r>
              <w:t>10</w:t>
            </w:r>
          </w:p>
        </w:tc>
        <w:tc>
          <w:tcPr>
            <w:tcW w:type="dxa" w:w="1361"/>
          </w:tcPr>
          <w:p>
            <w:pPr>
              <w:pStyle w:val="Celda8_5RXS"/>
            </w:pPr>
            <w:r/>
            <w:r>
              <w:t>46 a 50</w:t>
            </w:r>
          </w:p>
        </w:tc>
        <w:tc>
          <w:tcPr>
            <w:tcW w:type="dxa" w:w="7257"/>
          </w:tcPr>
          <w:p>
            <w:pPr>
              <w:pStyle w:val="Celda8_5RXS"/>
            </w:pPr>
            <w:r/>
            <w:r>
              <w:t>• 46. Reyes en flancos opuestos</w:t>
            </w:r>
          </w:p>
          <w:p>
            <w:pPr>
              <w:pStyle w:val="Celda8_5RXS"/>
            </w:pPr>
            <w:r>
              <w:t>• 47. Los cinco factores juntos: evaluación en grupos de cuatro</w:t>
            </w:r>
          </w:p>
          <w:p>
            <w:pPr>
              <w:pStyle w:val="Celda8_5RXS"/>
            </w:pPr>
            <w:r>
              <w:t>• 48. Ventajas temporales y ventajas permanentes</w:t>
            </w:r>
          </w:p>
          <w:p>
            <w:pPr>
              <w:pStyle w:val="Celda8_5RXS"/>
            </w:pPr>
            <w:r>
              <w:t>• 49. Los principios de Steinitz: acumular y atacar a tiempo</w:t>
            </w:r>
          </w:p>
          <w:p>
            <w:pPr>
              <w:pStyle w:val="Celda8_5RXS"/>
            </w:pPr>
            <w:r>
              <w:t>• 50. La subasta de posiciones (flexible)</w:t>
            </w:r>
          </w:p>
        </w:tc>
      </w:tr>
      <w:tr>
        <w:tc>
          <w:tcPr>
            <w:tcW w:type="dxa" w:w="1020"/>
          </w:tcPr>
          <w:p>
            <w:pPr>
              <w:pStyle w:val="Celda8_5RXS"/>
            </w:pPr>
            <w:r/>
            <w:r>
              <w:t>11</w:t>
            </w:r>
          </w:p>
        </w:tc>
        <w:tc>
          <w:tcPr>
            <w:tcW w:type="dxa" w:w="1361"/>
          </w:tcPr>
          <w:p>
            <w:pPr>
              <w:pStyle w:val="Celda8_5RXS"/>
            </w:pPr>
            <w:r/>
            <w:r>
              <w:t>51 a 55</w:t>
            </w:r>
          </w:p>
        </w:tc>
        <w:tc>
          <w:tcPr>
            <w:tcW w:type="dxa" w:w="7257"/>
          </w:tcPr>
          <w:p>
            <w:pPr>
              <w:pStyle w:val="Celda8_5RXS"/>
            </w:pPr>
            <w:r/>
            <w:r>
              <w:t>• 51. Spassky contra Petrosian: evaluar antes de decidir</w:t>
            </w:r>
          </w:p>
          <w:p>
            <w:pPr>
              <w:pStyle w:val="Celda8_5RXS"/>
            </w:pPr>
            <w:r>
              <w:t>• 52. Transformar una ventaja: el final de Spassky</w:t>
            </w:r>
          </w:p>
          <w:p>
            <w:pPr>
              <w:pStyle w:val="Celda8_5RXS"/>
            </w:pPr>
            <w:r>
              <w:t>• 53. Gufeld contra Ozsvath: del espacio al ataque</w:t>
            </w:r>
          </w:p>
          <w:p>
            <w:pPr>
              <w:pStyle w:val="Celda8_5RXS"/>
            </w:pPr>
            <w:r>
              <w:t>• 54. Las preguntas críticas antes de mover</w:t>
            </w:r>
          </w:p>
          <w:p>
            <w:pPr>
              <w:pStyle w:val="Celda8_5RXS"/>
            </w:pPr>
            <w:r>
              <w:t>• 55. Segundo avance del proyecto: borrador de tres fichas</w:t>
            </w:r>
          </w:p>
        </w:tc>
      </w:tr>
      <w:tr>
        <w:tc>
          <w:tcPr>
            <w:tcW w:type="dxa" w:w="1020"/>
          </w:tcPr>
          <w:p>
            <w:pPr>
              <w:pStyle w:val="Celda8_5RXS"/>
            </w:pPr>
            <w:r/>
            <w:r>
              <w:t>12</w:t>
            </w:r>
          </w:p>
        </w:tc>
        <w:tc>
          <w:tcPr>
            <w:tcW w:type="dxa" w:w="1361"/>
          </w:tcPr>
          <w:p>
            <w:pPr>
              <w:pStyle w:val="Celda8_5RXS"/>
            </w:pPr>
            <w:r/>
            <w:r>
              <w:t>56 a 60</w:t>
            </w:r>
          </w:p>
        </w:tc>
        <w:tc>
          <w:tcPr>
            <w:tcW w:type="dxa" w:w="7257"/>
          </w:tcPr>
          <w:p>
            <w:pPr>
              <w:pStyle w:val="Celda8_5RXS"/>
            </w:pPr>
            <w:r/>
            <w:r>
              <w:t>• 56. Escribir una evaluación en tres párrafos</w:t>
            </w:r>
          </w:p>
          <w:p>
            <w:pPr>
              <w:pStyle w:val="Celda8_5RXS"/>
            </w:pPr>
            <w:r>
              <w:t>• 57. Exposiciones de dos minutos</w:t>
            </w:r>
          </w:p>
          <w:p>
            <w:pPr>
              <w:pStyle w:val="Celda8_5RXS"/>
            </w:pPr>
            <w:r>
              <w:t>• 58. Partidas con tiempo muerto en la jugada 12</w:t>
            </w:r>
          </w:p>
          <w:p>
            <w:pPr>
              <w:pStyle w:val="Celda8_5RXS"/>
            </w:pPr>
            <w:r>
              <w:t>• 59. El momento en que cambió la partida</w:t>
            </w:r>
          </w:p>
          <w:p>
            <w:pPr>
              <w:pStyle w:val="Celda8_5RXS"/>
            </w:pPr>
            <w:r>
              <w:t>• 60. Por qué hubo combinación: evaluar antes del golpe</w:t>
            </w:r>
          </w:p>
        </w:tc>
      </w:tr>
      <w:tr>
        <w:tc>
          <w:tcPr>
            <w:tcW w:type="dxa" w:w="1020"/>
          </w:tcPr>
          <w:p>
            <w:pPr>
              <w:pStyle w:val="Celda8_5RXS"/>
            </w:pPr>
            <w:r/>
            <w:r>
              <w:t>13</w:t>
            </w:r>
          </w:p>
        </w:tc>
        <w:tc>
          <w:tcPr>
            <w:tcW w:type="dxa" w:w="1361"/>
          </w:tcPr>
          <w:p>
            <w:pPr>
              <w:pStyle w:val="Celda8_5RXS"/>
            </w:pPr>
            <w:r/>
            <w:r>
              <w:t>61 a 65</w:t>
            </w:r>
          </w:p>
        </w:tc>
        <w:tc>
          <w:tcPr>
            <w:tcW w:type="dxa" w:w="7257"/>
          </w:tcPr>
          <w:p>
            <w:pPr>
              <w:pStyle w:val="Celda8_5RXS"/>
            </w:pPr>
            <w:r/>
            <w:r>
              <w:t>• 61. Desequilibrios: la pareja de alfiles en posición abierta</w:t>
            </w:r>
          </w:p>
          <w:p>
            <w:pPr>
              <w:pStyle w:val="Celda8_5RXS"/>
            </w:pPr>
            <w:r>
              <w:t>• 62. La posición como sistema: un cambio y todo se mueve</w:t>
            </w:r>
          </w:p>
          <w:p>
            <w:pPr>
              <w:pStyle w:val="Celda8_5RXS"/>
            </w:pPr>
            <w:r>
              <w:t>• 63. Evaluaciones de partidas propias para el portafolio</w:t>
            </w:r>
          </w:p>
          <w:p>
            <w:pPr>
              <w:pStyle w:val="Celda8_5RXS"/>
            </w:pPr>
            <w:r>
              <w:t>• 64. Coevaluación de evaluaciones escritas</w:t>
            </w:r>
          </w:p>
          <w:p>
            <w:pPr>
              <w:pStyle w:val="Celda8_5RXS"/>
            </w:pPr>
            <w:r>
              <w:t>• 65. Torneo de evaluación por equipos (flexible)</w:t>
            </w:r>
          </w:p>
        </w:tc>
      </w:tr>
      <w:tr>
        <w:tc>
          <w:tcPr>
            <w:tcW w:type="dxa" w:w="1020"/>
          </w:tcPr>
          <w:p>
            <w:pPr>
              <w:pStyle w:val="Celda8_5RXS"/>
            </w:pPr>
            <w:r/>
            <w:r>
              <w:t>14</w:t>
            </w:r>
          </w:p>
        </w:tc>
        <w:tc>
          <w:tcPr>
            <w:tcW w:type="dxa" w:w="1361"/>
          </w:tcPr>
          <w:p>
            <w:pPr>
              <w:pStyle w:val="Celda8_5RXS"/>
            </w:pPr>
            <w:r/>
            <w:r>
              <w:t>66 a 70</w:t>
            </w:r>
          </w:p>
        </w:tc>
        <w:tc>
          <w:tcPr>
            <w:tcW w:type="dxa" w:w="7257"/>
          </w:tcPr>
          <w:p>
            <w:pPr>
              <w:pStyle w:val="Celda8_5RXS"/>
            </w:pPr>
            <w:r/>
            <w:r>
              <w:t>• 66. Partida con evaluación final escrita</w:t>
            </w:r>
          </w:p>
          <w:p>
            <w:pPr>
              <w:pStyle w:val="Celda8_5RXS"/>
            </w:pPr>
            <w:r>
              <w:t>• 67. Imbusch contra Goring: la diagonal a2-g8</w:t>
            </w:r>
          </w:p>
          <w:p>
            <w:pPr>
              <w:pStyle w:val="Celda8_5RXS"/>
            </w:pPr>
            <w:r>
              <w:t>• 68. Autoevaluación antes de la prueba de la unidad</w:t>
            </w:r>
          </w:p>
          <w:p>
            <w:pPr>
              <w:pStyle w:val="Celda8_5RXS"/>
            </w:pPr>
            <w:r>
              <w:t>• 69. Ronda rápida de evaluación y juego</w:t>
            </w:r>
          </w:p>
          <w:p>
            <w:pPr>
              <w:pStyle w:val="Celda8_5RXS"/>
            </w:pPr>
            <w:r>
              <w:t>• 70. Prueba de ejecución de la unidad 2</w:t>
            </w:r>
          </w:p>
        </w:tc>
      </w:tr>
    </w:tbl>
    <w:p>
      <w:r>
        <w:br w:type="page"/>
      </w:r>
    </w:p>
    <w:p>
      <w:pPr>
        <w:pStyle w:val="Heading1"/>
      </w:pPr>
      <w:r>
        <w:t>Lecciones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36   ·   Semana 8, día 1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¿Por qué ocurren las combinaciones? Steinitz entra en escena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2.1. Identificar los cinco factores de Steinitz en una posición y relacionarlos entre sí.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Comprender que la evaluación de la posición precede al cálculo de jugadas.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devuelve la prueba de la unidad 1 con un comentario corto. Luego se lee el inicio de «La evaluación posicional» del Manual 3: antes se creía que las combinaciones eran puro talento.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 grupos, leen la biografía corta de Wilhelm Steinitz (1836-1900), primer campeón mundial, y anotan su gran idea: toda posición se puede desarmar en partes para evaluarla.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presenta los cinco factores en la pizarra: material, movilización, centro, estructura de peones y seguridad del rey.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Como salida, cada estudiante pega en su cuaderno la hoja guía de los cinco factores, impresa en papel reutilizado, y escribe un ejemplo propio de cada factor.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Revisión de los ejemplos escritos en la hoja guía.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Manual 3, hoja guía en papel reutilizado, cuadernos.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37   ·   Semana 8, día 2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Primer factor: el material y sus desequilibrios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2.1. Identificar los cinco factores de Steinitz en una posición y relacionarlos entre sí.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Comparar el material y reconocer desequilibrios aunque los puntos sean iguales.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Pregunta en la pizarra: «Torre y peón contra dos piezas menores: ¿quién está mejor?». Se escuchan opiniones.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 parejas cuentan el material de seis diagramas de partidas del Manual 3 y anotan si hay igualdad o desequilibrio (pareja de alfiles contra alfil y caballo, torre contra dos piezas menores).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Luego, la persona docente explica que contar puntos es el inicio, no el final: hay que preguntar si el material de menos tiene compensación y en qué consiste.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Juego de 10 minutos con montaje: un bando con torre y cinco peones, el otro con alfil, caballo y cinco peones. Al final, cada pareja dice qué bando se sintió más cómodo.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Revisión de la tabla de material y comentario de la experiencia.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Diagramas del Manual 3, tableros.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38   ·   Semana 8, día 3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Material de menos con compensación: los gambitos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2.2. Distinguir ventajas temporales y permanentes y proponer cómo transformar una en otra.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Explicar qué es la compensación por material y reconocerla en un gambito.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juega 1.e4 e5 2.f4 en el tablero mural y se pregunta: «¿Por qué alguien regala un peón en la jugada 2?».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Las parejas vuelven a Greco contra Aficionado (1620, Gambito de Dama aceptado) y comparan con el Gambito de Rey de Aficionado contra Goetz (1880). Anotan qué recibe a cambio quien entrega el peón: tiempo, centro o líneas abiertas.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define compensación y se distingue de un peón perdido por descuido. La persona docente aclara que la compensación suele ser temporal.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escribe dos líneas: «En un gambito se cambia material por… y eso dura…».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Revisión de la respuesta escrita.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Manual 3, tableros, tablero mural.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39   ·   Semana 8, día 4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Segundo factor: la movilización de las piezas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2.1. Identificar los cinco factores de Steinitz en una posición y relacionarlos entre sí.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Detectar piezas activas e inactivas al evaluar una posición.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pregunta: «Si un equipo de fútbol tiene a seis jugadores en la banca, ¿cómo le va?».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Trabajo en parejas: reproducen Alekhine contra Bruce (Plymouth, 1938) hasta la jugada 11 y cuentan, en cada bando, cuántas piezas están desarrolladas. Luego hacen lo mismo con Lloyd contra Dean (Londres, 1959).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explica que una pieza vale lo que hace: una torre encerrada vale menos que un caballo activo. Se nombran pieza activa, pieza pasiva y pieza expuesta.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pareja marca con un papelito rojo las piezas inactivas de una posición del tablero mural y explica por qué.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Observación de los conteos y de la marcación en el tablero mural.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Manual 3, papelitos de colores, tablero mural.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40   ·   Semana 8, día 5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La carrera de desarrollo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2.4. Usar la evaluación de la posición para elegir jugadas durante sus propias partidas.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Valorar en partida la ventaja de desarrollo frente a la ganancia de material.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recuerda el error de Greco contra Aficionado: un peón de más que costó la partida.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Partida con regla especial durante 12 jugadas: cada pieza menor desarrollada y el enroque suman un punto; capturar un peón no suma. Después siguen jugando de forma normal hasta completar 20 minutos.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comparan los puntos de desarrollo con el resultado final de cada partida. La persona docente pregunta si quien se desarrolló mejor terminó mejor.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anota en su cuaderno la jugada en que su desarrollo quedó completo y si fue antes o después que su rival.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Tabla de puntos de desarrollo y anotación en el cuaderno.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Tableros, relojes, tabla de puntos.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41   ·   Semana 9, día 1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Tercer factor: el centro abierto, cerrado o móvil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2.1. Identificar los cinco factores de Steinitz en una posición y relacionarlos entre sí.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Clasificar el tipo de centro y relacionarlo con la actividad de las piezas.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muestran tres estructuras centrales sin piezas en tres tableros: centro con peones en e4 y e5 bloqueados, centro sin peones centrales, y peones blancos en d4 y e4 sin oposición.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 grupos de cuatro, colocan piezas en cada estructura y prueban qué piezas se mueven mejor. Anotan dónde se sienten cómodos los alfiles y dónde los caballos.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nombran centro cerrado, abierto y móvil. La persona docente lee del Manual 3 que el dominio del centro da ventaja de espacio y permite cambiar de flanco más rápido.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grupo clasifica el centro de dos partidas ya vistas y lo justifica en una oración.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Revisión de las clasificaciones de los grupos.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Tres tableros con estructuras, Manual 3.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42   ·   Semana 9, día 2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Espacio y centro: Gufeld contra Ozsvath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2.1. Identificar los cinco factores de Steinitz en una posición y relacionarlos entre sí.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Reconocer la ventaja de espacio como factor de evaluación en una partida real.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Pregunta: «¿Qué pasa cuando estamos muchas personas en una aula pequeña?». Se relaciona con piezas que no tienen dónde moverse.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Las parejas reproducen Gufeld contra Ozsvath (Debrecen, 1970), Defensa Pirc, hasta la jugada 12. Señalan qué casillas controla cada bando en las filas centrales y por qué la dama y el alfil de c8 negros no tienen movimiento.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lee la evaluación del Manual 3: ventaja de espacio de las blancas, de índole temporal, que obliga a actuar con energía.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escribe qué haría con las blancas en esa posición y lo guarda para compararlo cuando se vea el resto de la partida.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Registro de las propuestas escritas para revisión posterior.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Manual 3, tableros.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43   ·   Semana 9, día 3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Cuarto factor: la estructura de peones y las casillas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2.1. Identificar los cinco factores de Steinitz en una posición y relacionarlos entre sí.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Relacionar la estructura de peones con las casillas fuertes y débiles de cada bando.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Repaso relámpago de sexto año: la persona docente muestra peones aislado, doblado, retrasado y pasado, y el grupo los nombra en coro.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 parejas, analizan tres estructuras dibujadas en hojas y marcan con lápiz las casillas que ningún peón rival puede atacar. Luego colocan un caballo en una de ellas y cuentan cuántas casillas controla.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explica la idea del Manual 3: la estructura de peones decide dónde se instalan las piezas y qué líneas se abren. Se nombran casilla fuerte y casilla débil.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pareja escribe una regla: «Antes de avanzar un peón, reviso…».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Revisión de las casillas marcadas y de la regla escrita.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Hojas con estructuras, lápices, tableros.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44   ·   Semana 9, día 4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Casillas débiles que dejamos nosotros mismos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2.1. Identificar los cinco factores de Steinitz en una posición y relacionarlos entre sí.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Identificar las casillas débiles que crea el avance de un peón propio.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juega en el tablero mural la jugada 8...gxf6?? de Vooremaa contra Zakharian (Minsk, 1964) y pregunta qué casillas quedaron débiles.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Las parejas reproducen la partida hasta 11.Ce6 y comprueban cómo el caballo usa la casilla debilitada. Después reproducen Vooremaa contra Luijk (Tallin, 1962) y buscan la casilla g6 que dejó sin protección 7...h6??.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Luego se explica que cada avance de peón deja casillas que ya no podrá defender, porque los peones no retroceden.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revisa una planilla propia y marca un avance de peón que dejó una casilla débil.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Revisión de la planilla marcada.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Manual 3, planillas propias, tableros.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Tarea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En una partida propia anotada, marcar los avances de peón que debilitaron casillas y explicar uno en tres líneas.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45   ·   Semana 9, día 5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Quinto factor: la seguridad del rey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2.1. Identificar los cinco factores de Steinitz en una posición y relacionarlos entre sí.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Evaluar la seguridad de cada rey según sus defensores, sus peones y las líneas abiertas.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revisan dos tareas de casillas débiles. Luego pregunta: «¿Cuándo un rey enrocado no está seguro?».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 grupos, cada estudiante evalúa la seguridad del rey en tres posiciones del Manual 3 con una lista: peones delante, piezas defensoras, columnas o diagonales abiertas hacia él y piezas rivales cerca.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explica que la seguridad del rey es proporcional a la actividad de las piezas del rival, como dice el Manual 3: los factores se relacionan entre sí.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Al final, cada estudiante da una nota del 1 al 5 a la seguridad de cada rey en una posición del tablero mural y la justifica en voz alta.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Observación de las justificaciones orales.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Manual 3, lista de seguridad del rey, tablero mural.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46   ·   Semana 10, día 1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Reyes en flancos opuestos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2.1. Identificar los cinco factores de Steinitz en una posición y relacionarlos entre sí.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Explicar por qué los enroques opuestos cambian la evaluación de la posición.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coloca dos reyes enrocados en flancos distintos y pregunta: «¿Quién debe apurarse?».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Las parejas reproducen el inicio de Lasker contra Vidmar (San Petersburgo, 1909) hasta 15.h5 y anotan qué hace cada bando en su flanco de ataque.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lee el comentario del Manual 4: cuando los reyes están en flancos distintos, se ataca con rapidez y los peones avanzan contra el rey rival sin miedo a debilitar el propio.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Partida de 10 minutos que empieza con enroques opuestos ya hechos en un montaje dado por la persona docente. Al final, cada pareja dice quién llegó primero.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Registro anecdótico del comentario de cada pareja.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Manual 4, tableros, relojes.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47   ·   Semana 10, día 2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Los cinco factores juntos: evaluación en grupos de cuatro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2.3. Comunicar por escrito y oralmente la evaluación de una posición con argumentos.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Integrar los cinco factores en una evaluación de grupo.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compara la evaluación de una posición con la revisión de un ecosistema: si un elemento cambia, todos cambian. Se pregunta qué factor cambia más rápido.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Grupos de cuatro: cada integrante evalúa un factor de una posición del Manual 3 (el quinto lo hacen entre todos) durante 8 minutos. Luego se reúnen y escriben la conclusión común.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Dos grupos exponen su conclusión. La persona docente muestra cómo un factor puede pesar más que los otros en esa posición.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grupo escribe en una tira de papel reutilizado la frase final: «Está mejor ___ porque ___».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Revisión de las conclusiones con lista de cotejo de cinco factores.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Manual 3, hojas guía, tiras de papel reutilizado.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48   ·   Semana 10, día 3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Ventajas temporales y ventajas permanentes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2.2. Distinguir ventajas temporales y permanentes y proponer cómo transformar una en otra.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Clasificar las ventajas según su duración.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Pregunta: «¿Qué dura más, un helado o una casa?». La persona docente traslada la pregunta al tablero: «¿Qué dura más, un desarrollo mejor o un peón de más?».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 parejas, clasifican en una tabla de dos columnas doce ventajas escritas en tarjetas: desarrollo, rey rival en el centro, peón de más, peón aislado del rival, columna abierta, iniciativa, pareja de alfiles, entre otras.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comparan las tablas. La persona docente explica, con el Manual 3, que el desarrollo suele ser menos duradero que el material, y que algunas ventajas pueden cambiar de columna según la posición.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pareja escoge una ventaja discutida y defiende en un minuto en qué columna la puso.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Revisión de la tabla y observación de la defensa oral.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Tarjetas de ventajas, tabla de dos columnas.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49   ·   Semana 10, día 4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Los principios de Steinitz: acumular y atacar a tiempo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2.2. Distinguir ventajas temporales y permanentes y proponer cómo transformar una en otra.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Explicar los principios de Steinitz sobre acumular ventajas y la obligación de atacar.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lee en voz alta: «El jugador con ventaja posicional está en la obligación de atacar, si no perderá su superioridad». Se pregunta si están de acuerdo.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 tríos, leen los cuatro principios del Manual 3 y buscan para cada uno un ejemplo en partidas ya vistas en el año (Klitsch contra Gratschal, Gufeld contra Ozsvath, Alekhine contra Bruce).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comparan los ejemplos. La persona docente remarca que el manual pide usar estos principios como orientación, no como dogma.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elige el principio que más le cuesta cumplir en sus partidas y explica por qué en tres líneas.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Revisión de la reflexión escrita.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Manual 3, cuadernos.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50   ·   Semana 10, día 5   ·   Lección flexible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La subasta de posiciones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2.2. Distinguir ventajas temporales y permanentes y proponer cómo transformar una en otra.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Reforzar la evaluación con un juego de decisión rápida.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equipo recibe 100 puntos de papel para «comprar» posiciones. Se explica la regla: se compra la posición con el bando que se cree mejor.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muestran seis posiciones en el tablero mural, una a la vez. Cada equipo tiene 2 minutos para evaluarla y ofrecer puntos por el bando que prefiere. La persona docente revela después la evaluación del Manual 3.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Tras cada posición, se discute qué factor engañó a quienes perdieron puntos.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Gana el equipo con más puntos al final. Cada equipo escribe el factor que más les ayudó a acertar.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Registro de aciertos por equipo y reflexión final.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Posiciones del Manual 3, puntos de papel, tablero mural.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51   ·   Semana 11, día 1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Spassky contra Petrosian: evaluar antes de decidir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2.2. Distinguir ventajas temporales y permanentes y proponer cómo transformar una en otra.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Evaluar con los cinco factores una posición de una partida por el título mundial.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cuenta que en 1966 Petrosian y Spassky jugaron en Moscú el match por el título mundial. «Hoy piensan como Spassky.»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Las parejas reproducen Spassky contra Petrosian (Moscú, 1966), Defensa Francesa, hasta 14...c5 y la evalúan con la hoja guía: material igual, alfil contra caballo, reyes en flancos opuestos, columna b abierta para las negras, peones negros débiles.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lee la evaluación del Manual 3 y la pregunta de Spassky: ¿mi ataque es más rápido que el del rival? Si no, conviene un final donde pesen las debilidades negras.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pareja decide por escrito: ¿atacar al rey o cambiar damas? Lo justifican con dos factores.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Revisión de la hoja guía y de la decisión justificada.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Manual 3, hoja guía de factores, tableros.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52   ·   Semana 11, día 2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Transformar una ventaja: el final de Spassky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2.2. Distinguir ventajas temporales y permanentes y proponer cómo transformar una en otra.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Explicar cómo una ventaja de estructura se convierte en ganancia de material.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revisan las decisiones escritas de la clase anterior. Se revela la jugada de Spassky: 15.Dg5, que obliga a cambiar damas.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 parejas, continúan la partida hasta 31.Ac6+. En tres pausas (jugadas 18, 24 y 26) anotan qué ventaja tiene el blanco en ese momento: torre negra inactiva, peón de a7 ganado, mayoría de peones en el flanco de dama.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explica, con el Manual 3, cómo Spassky cambió una ventaja temporal (iniciativa) por otras permanentes (peón de más y peón pasado). Se nombra el principio de transformar ventajas.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completa la frase: «Spassky cambió ___ por ___ y por eso ganó».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Revisión de las tres pausas anotadas y de la frase final.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Manual 3, tableros, hoja de pausas.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53   ·   Semana 11, día 3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Gufeld contra Ozsvath: del espacio al ataque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2.2. Distinguir ventajas temporales y permanentes y proponer cómo transformar una en otra.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Reconocer cómo una ventaja de espacio se transforma en un ataque al rey.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saca la propuesta que escribió para la posición de Gufeld contra Ozsvath y la lee a su compañero.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Las parejas continúan la partida desde la jugada 12 (12.h4) hasta el final. Marcan en la planilla las jugadas que preparan la apertura de la columna h y las que eliminan defensores del rey negro.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lee el comentario del Manual 3: la ventaja de espacio era temporal y Gufeld tenía que actuar con energía. Se compara con lo que había propuesto cada pareja.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pareja escribe qué parte de su propuesta coincidió con la de Gufeld y qué parte no.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Comparación escrita entre la propuesta propia y la partida.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Manual 3, propuestas escritas, tableros.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54   ·   Semana 11, día 4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Las preguntas críticas antes de mover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2.4. Usar la evaluación de la posición para elegir jugadas durante sus propias partidas.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Usar las tres preguntas críticas del Manual 3 durante una partida.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escriben en la pizarra las tres preguntas: ¿cuáles son los planes de ambos bandos?, ¿cuáles son las amenazas concretas?, ¿cuál será mi próxima jugada y la respuesta del rival?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Partidas de 20 minutos con una tarjeta junto al tablero. Cada vez que el rival hace una captura o un jaque, quien debe responder lee las tres preguntas en silencio antes de mover.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comentan casos en que las preguntas evitaron un error. La persona docente relaciona estas preguntas con las preguntas de control del Manual 2 que algunos ya conocían.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anota en su planilla, con un asterisco, la jugada en que las preguntas le ayudaron más.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Revisión de la planilla con asteriscos.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Tarjetas de preguntas, tableros, relojes, planillas.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55   ·   Semana 11, día 5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Segundo avance del proyecto: borrador de tres fichas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2.3. Comunicar por escrito y oralmente la evaluación de una posición con argumentos.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Presentar el primer borrador de tres fichas del fichero de combinaciones.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muestra una ficha modelo y la compara con una ficha con errores. El grupo encuentra los cuatro errores.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Los equipos terminan tres fichas con diagrama, notación, jugadores, lugar, año, tema y solución. Un integrante de otro equipo revisa una ficha con la lista de cotejo del avance.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revisa con cada equipo que la posición coincida con el Manual 3 y que el tema esté bien nombrado. Señala lo que falta para el avance siguiente: la evaluación de Steinitz antes de la combinación.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equipo entrega las tres fichas y anota en su bitácora quién hizo qué.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Sumativa.</w:t>
            </w:r>
            <w:r>
              <w:t xml:space="preserve"> Avance 2 del proyecto valorado con lista de cotejo (forma parte de la nota del proyecto).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Fichas en cartulina, Manual 3, lista de cotejo del avance.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56   ·   Semana 12, día 1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Escribir una evaluación en tres párrafos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2.3. Comunicar por escrito y oralmente la evaluación de una posición con argumentos.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Redactar una evaluación ordenada de una posición.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leen dos evaluaciones de la misma posición: una de una línea («blancas mejor») y otra con razones. «¿Cuál convence más?»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entrega la plantilla de tres párrafos: conclusión, razones con los factores y jugada o plan propuesto. Cada estudiante evalúa por escrito la posición de Lasker contra Vidmar tras 15.h5 que ya conoce.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 plenaria, la persona docente lee en voz alta, sin nombres, tres evaluaciones y el grupo señala la que mejor usa los factores. Se corrigen expresiones vagas como «está mejor porque sí».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corrige su texto con lo discutido y lo pega en el portafolio.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Revisión de la evaluación escrita con lista de cotejo de tres párrafos.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Plantilla de evaluación, Manual 4, portafolio.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57   ·   Semana 12, día 2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Exposiciones de dos minutos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2.3. Comunicar por escrito y oralmente la evaluación de una posición con argumentos.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Exponer oralmente una evaluación con vocabulario técnico.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Ejercicio de voz: cada estudiante dice en 15 segundos qué es una ventaja permanente, sin usar la palabra «permanente».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 grupos de seis, cada estudiante expone en dos minutos la evaluación que escribió, usando un tablero. Los demás anotan una pregunta para el expositor.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da recomendaciones generales: mirar al público, señalar en el tablero lo que se dice y empezar por la conclusión.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Para cerrar, cada estudiante recibe dos preguntas de su grupo y las responde por escrito en casa.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Coevaluación de la exposición con tres criterios: claridad, uso de factores y respuesta a preguntas.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Tableros, evaluaciones escritas, hoja de coevaluación.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Tarea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Responder por escrito las dos preguntas recibidas sobre la evaluación expuesta.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58   ·   Semana 12, día 3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Partidas con tiempo muerto en la jugada 12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2.4. Usar la evaluación de la posición para elegir jugadas durante sus propias partidas.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Evaluar la posición propia en plena partida y usar esa evaluación para elegir el plan.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Pregunta: «¿Alguna vez se han dado cuenta tarde de que su posición era mala?». Se escuchan dos anécdotas.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Partidas de 25 minutos. Al llegar a la jugada 12, ambos jugadores detienen el reloj y escriben en tres líneas su evaluación sin hablar. Luego continúan.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Al terminar, las parejas comparan sus evaluaciones: ¿coincidían?, ¿quién acertó según el resultado? La persona docente recuerda que el resultado no siempre prueba la evaluación porque hay errores después.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guarda su planilla con la evaluación en el portafolio para revisarla en la clase siguiente.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Revisión de la evaluación escrita en la jugada 12.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Tableros, relojes, planillas.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59   ·   Semana 12, día 4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El momento en que cambió la partida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2.4. Usar la evaluación de la posición para elegir jugadas durante sus propias partidas.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Identificar en la partida propia el momento en que cambió la evaluación.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muestra una gráfica sencilla dibujada en la pizarra con una línea que sube y baja: «Así se ve una partida por dentro».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 parejas, revisan la partida de la clase anterior. Cada vez que creen que la evaluación cambió, dibujan un punto en una gráfica de ventaja con la jugada en el eje horizontal.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explica que los motores de análisis muestran gráficas parecidas, pero lo valioso es decir qué factor cambió.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Como salida, cada estudiante señala el punto más alto o más bajo de su gráfica y escribe el factor que lo explica.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Revisión de la gráfica y de la explicación del factor.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Planillas, hojas cuadriculadas, tableros.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Tarea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Hacer la gráfica de ventaja de otra partida propia y explicar su punto de cambio.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60   ·   Semana 12, día 5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Por qué hubo combinación: evaluar antes del golpe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2.2. Distinguir ventajas temporales y permanentes y proponer cómo transformar una en otra.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Relacionar las ventajas posicionales con la aparición de combinaciones.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recuerda la pregunta de la unidad anterior sobre Klitsch: «¿Cómo descubrió la combinación?».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 tríos, montan los ejercicios 40, 41 y 48 del Manual 5 pero, antes de buscar la solución, escriben la evaluación de la posición con los cinco factores. Después resuelven.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compara cada evaluación con la solución comentada. La persona docente muestra que en casi todos los casos el bando que combina tenía piezas más activas o un rey rival débil.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trío escribe una regla con sus palabras que relacione evaluación y táctica.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Revisión de las evaluaciones previas y de la regla escrita.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Manual 5 y soluciones, tableros.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61   ·   Semana 13, día 1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Desequilibrios: la pareja de alfiles en posición abierta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2.1. Identificar los cinco factores de Steinitz en una posición y relacionarlos entre sí.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Valorar un desequilibrio de material en una posición concreta jugándola.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Pregunta: «Si un alfil y un caballo valen 3, ¿dos alfiles valen 6?». Se recogen opiniones.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Montaje para jugar 12 jugadas: reyes y cinco peones por bando sin peones centrales; un bando tiene dos alfiles y el otro alfil y caballo. Se juega dos veces cambiando de bando. Cada pareja anota cuál le gustó más llevar.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explica que en posiciones abiertas la pareja de alfiles suele ser una ventaja, y adelanta que en octavo año se estudiará a fondo el alfil contra el caballo.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pareja escribe una evaluación de una línea del montaje usando el factor material.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Registro anecdótico de las conclusiones de las parejas.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Tableros con el montaje, hojas de registro.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62   ·   Semana 13, día 2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La posición como sistema: un cambio y todo se mueve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2.1. Identificar los cinco factores de Steinitz en una posición y relacionarlos entre sí.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Explicar cómo el cambio de un factor modifica los demás.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pregunta qué le pasa a un río si se tala el bosque de la orilla. El grupo relaciona causas y efectos.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 parejas, toman la posición inicial de la Defensa Francesa de Spassky contra Petrosian tras 12.Cxc6 bxc6 y discuten: ¿qué cambió en la estructura, en las columnas y en la seguridad de los reyes con esa sola captura?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Luego, la persona docente dibuja en la pizarra un esquema con flechas entre los cinco factores y lo relaciona con el pensamiento sistémico: un factor afecta a los otros.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dibuja su propio esquema de flechas para otra posición dada y lo explica a su compañero.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Revisión del esquema de relaciones.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Manual 3, tableros, hojas reutilizadas para el esquema.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63   ·   Semana 13, día 3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Evaluaciones de partidas propias para el portafolio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2.3. Comunicar por escrito y oralmente la evaluación de una posición con argumentos.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Evaluar por escrito dos momentos de una partida propia.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abre su portafolio y elige la partida propia que más le gustó del trimestre.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Escoge dos posiciones de esa partida (una de la apertura y otra del medio juego) y escribe la evaluación de cada una con la plantilla de tres párrafos. Puede consultar a su compañero, pero escribe solo.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revisa por mesas y señala si las razones corresponden a los factores o si son opiniones sin respaldo.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Al final, cada estudiante agrega las evaluaciones al portafolio con la fecha.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Revisión de portafolio con escala de desempeño de la evaluación escrita.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Portafolios, planillas propias, plantilla de evaluación.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64   ·   Semana 13, día 4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Coevaluación de evaluaciones escritas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2.3. Comunicar por escrito y oralmente la evaluación de una posición con argumentos.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Valorar la evaluación escrita de un compañero con criterios claros.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repasan los criterios de la plantilla: conclusión clara, razones con factores, plan propuesto.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Los portafolios se intercambian en parejas. Cada estudiante lee una evaluación del compañero, monta la posición y comprueba si está de acuerdo. Escribe una fortaleza y una sugerencia.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comentan sugerencias frecuentes, como olvidar la seguridad del rey o confundir ventaja temporal y permanente.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corrige su evaluación con la sugerencia recibida.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Hoja de coevaluación con fortaleza y sugerencia.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Portafolios, tableros, hoja de coevaluación.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65   ·   Semana 13, día 5   ·   Lección flexible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Torneo de evaluación por equipos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2.1. Identificar los cinco factores de Steinitz en una posición y relacionarlos entre sí.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Reforzar la evaluación de posiciones con una competencia por equipos.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arman equipos de cuatro y se explica la regla: cada posición se responde con «blancas mejor», «negras mejor» o «igualdad», más el factor decisivo.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muestran ocho posiciones de partidas del Manual 3 en el tablero mural, con 2 minutos por posición. Un punto por el veredicto correcto y otro por el factor.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Después de cada posición, la persona docente lee la evaluación del manual y aclara las dudas.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El equipo ganador elige una posición para la próxima clase. Todos anotan el factor que más les costó ver.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Tabla de puntos por equipo.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Posiciones del Manual 3, tablero mural, tabla de puntos.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66   ·   Semana 14, día 1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Partida con evaluación final escrita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2.4. Usar la evaluación de la posición para elegir jugadas durante sus propias partidas.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Aplicar la evaluación durante y después de una partida reglamentaria.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presenta la posición elegida por el equipo ganador y se evalúa en dos minutos entre todos.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Partidas de 25 minutos con reloj y planilla. Al terminar, cada jugador escribe la evaluación de la posición en la que cree que se decidió la partida.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Las parejas comparan sus evaluaciones del momento decisivo y la persona docente comenta dos ejemplos en el tablero mural.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completa una autoevaluación: ¿usé los factores durante la partida o solo después?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Autoevaluación y revisión de la evaluación escrita.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Tableros, relojes, planillas, hoja de autoevaluación.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67   ·   Semana 14, día 2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Imbusch contra Goring: la diagonal a2-g8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2.2. Distinguir ventajas temporales y permanentes y proponer cómo transformar una en otra.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Usar la evaluación para explicar por qué una miniatura se decidió tan rápido.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juega en el tablero mural 1.e4 e5 2.Ac4 Cf6 3.Cc3 Cxe4 y se pregunta si las negras perdieron un caballo.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Las parejas reproducen Imbusch contra Goring (Múnich, 1899) hasta 7.Cg5. Antes de ver el final, evalúan la posición: rey negro sin enroque, diagonal a2-g8 abierta, desarrollo blanco superior.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revela el final del Manual 3, con el mate en d5 sobre la diagonal. Se discute qué ventaja temporal se transformó en victoria y por qué 4.Axf7+ había sido un error.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pareja escribe una evaluación de la posición antes de 7.Cg5 con la plantilla de tres párrafos.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Revisión de la evaluación escrita.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Manual 3, tableros.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68   ·   Semana 14, día 3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Autoevaluación antes de la prueba de la unidad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2.3. Comunicar por escrito y oralmente la evaluación de una posición con argumentos.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Reconocer el propio nivel en la evaluación de posiciones con la escala de desempeño.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presenta la escala que se usará en la prueba y explica cada nivel con un ejemplo.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elige tres trabajos del portafolio y se ubica en la escala para cada criterio. Luego, con un compañero, contrasta esa ubicación.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aclara dudas comunes: qué diferencia un nivel intermedio de uno avanzado en la evaluación escrita.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escribe una meta concreta para la prueba, por ejemplo «revisar siempre la seguridad del rey».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Autoevaluación con la escala de desempeño y meta escrita.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Portafolios, escala de desempeño.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69   ·   Semana 14, día 4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Ronda rápida de evaluación y juego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2.4. Usar la evaluación de la posición para elegir jugadas durante sus propias partidas.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Practicar la evaluación con poco tiempo antes de la prueba.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Reto relámpago: la persona docente muestra una posición 30 segundos y el grupo dice el factor más importante.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Partidas de 10 minutos por jugador. Entre partida y partida, cada pareja evalúa en 3 minutos la posición final de la partida anterior y la escribe en una línea.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revisan dos evaluaciones en el tablero mural y se corrigen.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Para cerrar, cada estudiante anota la meta escrita en la clase anterior y marca si la cumplió hoy.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Revisión de las evaluaciones de una línea y de la meta.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Tableros, relojes, tablero mural.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70   ·   Semana 14, día 5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Prueba de ejecución de la unidad 2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2.3. Comunicar por escrito y oralmente la evaluación de una posición con argumentos.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Evaluar por escrito y oralmente una posición de una partida real con los cinco factores.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explican las dos partes de la prueba y el tiempo de cada una.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Primera parte (20 minutos): cada estudiante recibe una posición de una partida del Manual 3 o el Manual 4 y escribe su evaluación con la plantilla. Segunda parte (10 minutos): explica oralmente a la persona docente, ante el tablero, qué ventaja es temporal y cuál permanente.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hace una pregunta de seguimiento a cada estudiante sobre la jugada que propone.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Al salir, cada estudiante anota en el portafolio qué le resultó más difícil de la prueba.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Sumativa.</w:t>
            </w:r>
            <w:r>
              <w:t xml:space="preserve"> Escala de desempeño de la evaluación de posiciones (trabajo cotidiano de la unidad).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Posiciones impresas, tableros, escala de desempeño.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247" w:bottom="113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Oscar Angulo Cubero  ·  Planeamiento diario de Ajedrez  ·  Sétimo año  ·  Unidad 2  ·  Página </w:t>
    </w:r>
    <w:r>
      <w:rPr>
        <w:color w:val="555555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55555"/>
        <w:sz w:val="16"/>
      </w:rPr>
      <w:t>Ajedrez · Sétimo año · Unidad 2</w:t>
    </w: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1276200</wp:posOffset>
          </wp:positionH>
          <wp:positionV relativeFrom="page">
            <wp:posOffset>3071700</wp:posOffset>
          </wp:positionV>
          <wp:extent cx="5220000" cy="3915000"/>
          <wp:effectExtent l="0" t="0" r="0" b="0"/>
          <wp:wrapNone/>
          <wp:docPr id="1" name="Marca de agua" descr="Logo de Oscar Angulo Cubero"/>
          <wp:cNvGraphicFramePr/>
          <a:graphic>
            <a:graphicData uri="http://schemas.openxmlformats.org/drawingml/2006/picture">
              <pic:pic>
                <pic:nvPicPr>
                  <pic:cNvPr id="0" name="marc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-900000">
                    <a:off x="0" y="0"/>
                    <a:ext cx="5220000" cy="3915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qFormat/>
    <w:rsid w:val="00FC693F"/>
    <w:pPr>
      <w:spacing w:after="80" w:line="269" w:lineRule="auto"/>
    </w:pPr>
    <w:rPr>
      <w:rFonts w:ascii="Arial" w:hAnsi="Arial" w:eastAsia="Arial"/>
      <w:sz w:val="21"/>
      <w:lang w:val="es-C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cstheme="majorBidi" w:ascii="Arial" w:hAnsi="Arial" w:eastAsia="Arial" w:cs="Arial"/>
      <w:b/>
      <w:bCs/>
      <w:i w:val="0"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cstheme="majorBidi" w:ascii="Arial" w:hAnsi="Arial" w:eastAsia="Arial" w:cs="Arial"/>
      <w:b/>
      <w:bCs/>
      <w:i w:val="0"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cstheme="majorBidi" w:ascii="Arial" w:hAnsi="Arial" w:eastAsia="Arial" w:cs="Arial"/>
      <w:b/>
      <w:bCs/>
      <w:i w:val="0"/>
      <w:color w:val="1F3A5F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Arial" w:hAnsi="Arial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Arial" w:hAnsi="Arial"/>
      <w:sz w:val="21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elda8_5NFFFFFFS">
    <w:name w:val="Celda 8_5 N FFFFFF S"/>
    <w:basedOn w:val="Normal"/>
    <w:pPr>
      <w:keepNext w:val="0"/>
      <w:spacing w:after="40" w:line="252" w:lineRule="auto"/>
    </w:pPr>
    <w:rPr>
      <w:b/>
      <w:color w:val="FFFFFF"/>
      <w:sz w:val="17"/>
    </w:rPr>
  </w:style>
  <w:style w:type="paragraph" w:customStyle="1" w:styleId="Celda8_5RXS">
    <w:name w:val="Celda 8_5 R X S"/>
    <w:basedOn w:val="Normal"/>
    <w:pPr>
      <w:keepNext w:val="0"/>
      <w:spacing w:after="40" w:line="252" w:lineRule="auto"/>
    </w:pPr>
    <w:rPr>
      <w:b w:val="0"/>
      <w:sz w:val="17"/>
    </w:rPr>
  </w:style>
  <w:style w:type="paragraph" w:customStyle="1" w:styleId="Celda9_5NFFFFFFJ">
    <w:name w:val="Celda 9_5 N FFFFFF J"/>
    <w:basedOn w:val="Normal"/>
    <w:pPr>
      <w:keepNext/>
      <w:spacing w:after="40" w:line="252" w:lineRule="auto"/>
    </w:pPr>
    <w:rPr>
      <w:b/>
      <w:color w:val="FFFFFF"/>
      <w:sz w:val="19"/>
    </w:rPr>
  </w:style>
  <w:style w:type="paragraph" w:customStyle="1" w:styleId="Celda8_5N1F3A5FJ">
    <w:name w:val="Celda 8_5 N 1F3A5F J"/>
    <w:basedOn w:val="Normal"/>
    <w:pPr>
      <w:keepNext/>
      <w:spacing w:after="40" w:line="252" w:lineRule="auto"/>
    </w:pPr>
    <w:rPr>
      <w:b/>
      <w:color w:val="1F3A5F"/>
      <w:sz w:val="17"/>
    </w:rPr>
  </w:style>
  <w:style w:type="paragraph" w:customStyle="1" w:styleId="Celda9RXJ">
    <w:name w:val="Celda 9 R X J"/>
    <w:basedOn w:val="Normal"/>
    <w:pPr>
      <w:keepNext/>
      <w:spacing w:after="40" w:line="252" w:lineRule="auto"/>
    </w:pPr>
    <w:rPr>
      <w:b w:val="0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Oscar Angulo Cubero</Company>
  <DocSecurity>0</DocSecurity>
  <ScaleCrop>false</ScaleCrop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Planeamiento diario de Ajedrez. Sétimo año. Unidad 2</dc:title>
  <dc:subject>Planeamiento de las lecciones 36 a 70 de Ajedrez, Sétimo año</dc:subject>
  <dc:creator>Oscar Angulo Cubero</dc:creator>
  <cp:keywords>ajedrez; planeamiento didáctico; lecciones; sétimo año; Costa Rica</cp:keywords>
  <cp:lastModifiedBy>Oscar Angulo Cubero</cp:lastModifiedBy>
  <cp:revision>1</cp:revision>
  <dcterms:created xsi:type="dcterms:W3CDTF">2026-10-06T09:00:00Z</dcterms:created>
  <dcterms:modified xsi:type="dcterms:W3CDTF">2026-10-06T09:00:00Z</dcterms:modified>
  <cp:category>Programa de estudio</cp:category>
  <dc:language>es-CR</dc:language>
</cp:coreProperties>
</file>