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AE44D" w14:textId="3E4FAEFA" w:rsidR="004204AB" w:rsidRDefault="004204AB" w:rsidP="004204AB">
      <w:pPr>
        <w:spacing w:line="360" w:lineRule="auto"/>
        <w:jc w:val="center"/>
        <w:rPr>
          <w:b/>
          <w:sz w:val="30"/>
          <w:szCs w:val="30"/>
        </w:rPr>
      </w:pPr>
      <w:r w:rsidRPr="00504768">
        <w:rPr>
          <w:b/>
          <w:sz w:val="30"/>
          <w:szCs w:val="30"/>
        </w:rPr>
        <w:t>UNIVERSITÁ DEGLI STUDI DI MILANO-BICOCCA</w:t>
      </w:r>
    </w:p>
    <w:p w14:paraId="11F8804B" w14:textId="77777777" w:rsidR="004204AB" w:rsidRPr="004204AB" w:rsidRDefault="004204AB" w:rsidP="004204AB">
      <w:pPr>
        <w:spacing w:line="360" w:lineRule="auto"/>
        <w:jc w:val="center"/>
        <w:rPr>
          <w:b/>
          <w:sz w:val="30"/>
          <w:szCs w:val="30"/>
        </w:rPr>
      </w:pPr>
    </w:p>
    <w:p w14:paraId="64C505C2" w14:textId="77777777" w:rsidR="004204AB" w:rsidRPr="006026CC" w:rsidRDefault="004204AB" w:rsidP="004204AB">
      <w:pPr>
        <w:spacing w:line="360" w:lineRule="auto"/>
        <w:jc w:val="center"/>
        <w:rPr>
          <w:sz w:val="28"/>
          <w:szCs w:val="28"/>
        </w:rPr>
      </w:pPr>
      <w:r>
        <w:rPr>
          <w:sz w:val="28"/>
          <w:szCs w:val="28"/>
        </w:rPr>
        <w:t xml:space="preserve">Corso di laurea in </w:t>
      </w:r>
    </w:p>
    <w:p w14:paraId="757ACE9F" w14:textId="7672B6F3" w:rsidR="004204AB" w:rsidRDefault="004204AB" w:rsidP="004204AB">
      <w:pPr>
        <w:spacing w:line="360" w:lineRule="auto"/>
        <w:jc w:val="center"/>
        <w:rPr>
          <w:sz w:val="28"/>
        </w:rPr>
      </w:pPr>
      <w:r>
        <w:rPr>
          <w:sz w:val="28"/>
        </w:rPr>
        <w:t>DATA SCIENCE</w:t>
      </w:r>
    </w:p>
    <w:p w14:paraId="0355A03A" w14:textId="77777777" w:rsidR="004204AB" w:rsidRPr="006026CC" w:rsidRDefault="004204AB" w:rsidP="004204AB">
      <w:pPr>
        <w:spacing w:line="360" w:lineRule="auto"/>
        <w:jc w:val="center"/>
        <w:rPr>
          <w:b/>
        </w:rPr>
      </w:pPr>
    </w:p>
    <w:p w14:paraId="06F08B4B" w14:textId="77777777" w:rsidR="004204AB" w:rsidRPr="006026CC" w:rsidRDefault="004204AB" w:rsidP="004204AB">
      <w:pPr>
        <w:spacing w:line="360" w:lineRule="auto"/>
        <w:jc w:val="center"/>
      </w:pPr>
      <w:r w:rsidRPr="002E47BD">
        <w:rPr>
          <w:b/>
          <w:bCs/>
          <w:noProof/>
          <w:sz w:val="40"/>
        </w:rPr>
        <w:drawing>
          <wp:inline distT="0" distB="0" distL="0" distR="0" wp14:anchorId="07C36CA3" wp14:editId="6F2B4C47">
            <wp:extent cx="1002030" cy="1065530"/>
            <wp:effectExtent l="0" t="0" r="7620" b="127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1002030" cy="1065530"/>
                    </a:xfrm>
                    <a:prstGeom prst="rect">
                      <a:avLst/>
                    </a:prstGeom>
                    <a:noFill/>
                    <a:ln>
                      <a:noFill/>
                    </a:ln>
                  </pic:spPr>
                </pic:pic>
              </a:graphicData>
            </a:graphic>
          </wp:inline>
        </w:drawing>
      </w:r>
    </w:p>
    <w:p w14:paraId="1EA592CC" w14:textId="77777777" w:rsidR="004204AB" w:rsidRDefault="004204AB" w:rsidP="004204AB">
      <w:pPr>
        <w:spacing w:line="360" w:lineRule="auto"/>
        <w:rPr>
          <w:b/>
          <w:sz w:val="36"/>
        </w:rPr>
      </w:pPr>
    </w:p>
    <w:p w14:paraId="27410E1C" w14:textId="2CB31677" w:rsidR="004204AB" w:rsidRDefault="004204AB" w:rsidP="004204AB">
      <w:pPr>
        <w:spacing w:line="360" w:lineRule="auto"/>
        <w:ind w:left="708"/>
        <w:rPr>
          <w:b/>
          <w:sz w:val="36"/>
        </w:rPr>
      </w:pPr>
      <w:r>
        <w:rPr>
          <w:b/>
          <w:sz w:val="36"/>
        </w:rPr>
        <w:t>FOUNDATIONS OF PROBABILITY AND STATISTICS: APPLICAZIONE NEL MERCATO DELL’AUTOMOBILE</w:t>
      </w:r>
    </w:p>
    <w:p w14:paraId="4E2BBBBB" w14:textId="7ECDDE5B" w:rsidR="004204AB" w:rsidRDefault="004204AB" w:rsidP="004204AB">
      <w:pPr>
        <w:spacing w:line="360" w:lineRule="auto"/>
        <w:ind w:firstLine="708"/>
        <w:rPr>
          <w:b/>
          <w:sz w:val="36"/>
        </w:rPr>
      </w:pPr>
    </w:p>
    <w:p w14:paraId="3AD838B4" w14:textId="14041DBF" w:rsidR="004204AB" w:rsidRDefault="004204AB" w:rsidP="004204AB">
      <w:pPr>
        <w:spacing w:line="360" w:lineRule="auto"/>
        <w:ind w:firstLine="708"/>
        <w:rPr>
          <w:b/>
          <w:sz w:val="36"/>
        </w:rPr>
      </w:pPr>
    </w:p>
    <w:p w14:paraId="7CF5DF61" w14:textId="052FD9F9" w:rsidR="004204AB" w:rsidRPr="004204AB" w:rsidRDefault="004204AB" w:rsidP="004204AB">
      <w:pPr>
        <w:spacing w:line="360" w:lineRule="auto"/>
        <w:ind w:firstLine="708"/>
        <w:rPr>
          <w:bCs/>
          <w:sz w:val="28"/>
          <w:szCs w:val="28"/>
        </w:rPr>
      </w:pPr>
      <w:r w:rsidRPr="004204AB">
        <w:rPr>
          <w:bCs/>
          <w:sz w:val="28"/>
          <w:szCs w:val="28"/>
        </w:rPr>
        <w:t>Relazione a cura di:</w:t>
      </w:r>
    </w:p>
    <w:p w14:paraId="17C9C754" w14:textId="33E45EB6" w:rsidR="004204AB" w:rsidRPr="004204AB" w:rsidRDefault="004204AB" w:rsidP="004204AB">
      <w:pPr>
        <w:spacing w:line="360" w:lineRule="auto"/>
        <w:ind w:firstLine="708"/>
        <w:rPr>
          <w:bCs/>
          <w:sz w:val="28"/>
          <w:szCs w:val="28"/>
        </w:rPr>
      </w:pPr>
      <w:r w:rsidRPr="004204AB">
        <w:rPr>
          <w:bCs/>
          <w:sz w:val="28"/>
          <w:szCs w:val="28"/>
        </w:rPr>
        <w:t>Alessandro Fossati, matricola 819499</w:t>
      </w:r>
    </w:p>
    <w:p w14:paraId="5B123DF0" w14:textId="1E31E2A5" w:rsidR="004204AB" w:rsidRPr="004204AB" w:rsidRDefault="004204AB" w:rsidP="004204AB">
      <w:pPr>
        <w:spacing w:line="360" w:lineRule="auto"/>
        <w:ind w:firstLine="708"/>
        <w:rPr>
          <w:bCs/>
          <w:sz w:val="24"/>
          <w:szCs w:val="24"/>
        </w:rPr>
      </w:pPr>
      <w:r w:rsidRPr="004204AB">
        <w:rPr>
          <w:bCs/>
          <w:sz w:val="28"/>
          <w:szCs w:val="28"/>
        </w:rPr>
        <w:t>Giorgio Nardi, matricola</w:t>
      </w:r>
      <w:r w:rsidR="00C03AFC">
        <w:rPr>
          <w:bCs/>
          <w:sz w:val="28"/>
          <w:szCs w:val="28"/>
        </w:rPr>
        <w:t xml:space="preserve"> 819961</w:t>
      </w:r>
      <w:r w:rsidR="00C03AFC">
        <w:rPr>
          <w:bCs/>
          <w:sz w:val="24"/>
          <w:szCs w:val="24"/>
        </w:rPr>
        <w:t xml:space="preserve"> </w:t>
      </w:r>
    </w:p>
    <w:p w14:paraId="58A56495" w14:textId="05C71859" w:rsidR="004204AB" w:rsidRPr="00BE0F80" w:rsidRDefault="004204AB" w:rsidP="004204AB">
      <w:pPr>
        <w:spacing w:line="360" w:lineRule="auto"/>
        <w:jc w:val="center"/>
        <w:rPr>
          <w:b/>
          <w:caps/>
          <w:sz w:val="36"/>
          <w:szCs w:val="36"/>
        </w:rPr>
      </w:pPr>
    </w:p>
    <w:p w14:paraId="5C109034" w14:textId="77777777" w:rsidR="004204AB" w:rsidRDefault="004204AB" w:rsidP="004204AB">
      <w:pPr>
        <w:spacing w:line="360" w:lineRule="auto"/>
        <w:jc w:val="center"/>
        <w:rPr>
          <w:b/>
          <w:sz w:val="28"/>
          <w:szCs w:val="28"/>
        </w:rPr>
      </w:pPr>
    </w:p>
    <w:p w14:paraId="60D93497" w14:textId="69A6C7E6" w:rsidR="004204AB" w:rsidRPr="00C24684" w:rsidRDefault="004204AB" w:rsidP="004204AB">
      <w:pPr>
        <w:spacing w:line="360" w:lineRule="auto"/>
        <w:ind w:left="6237"/>
        <w:rPr>
          <w:sz w:val="28"/>
          <w:szCs w:val="28"/>
        </w:rPr>
      </w:pPr>
      <w:r>
        <w:rPr>
          <w:sz w:val="28"/>
          <w:szCs w:val="28"/>
        </w:rPr>
        <w:t xml:space="preserve">                                                                                                                                                                                                                                                                                                                    </w:t>
      </w:r>
      <w:r w:rsidRPr="00C24684">
        <w:rPr>
          <w:sz w:val="28"/>
          <w:szCs w:val="28"/>
        </w:rPr>
        <w:t>Anno A</w:t>
      </w:r>
      <w:r>
        <w:rPr>
          <w:sz w:val="28"/>
          <w:szCs w:val="28"/>
        </w:rPr>
        <w:t>ccademico 2019/2020</w:t>
      </w:r>
    </w:p>
    <w:p w14:paraId="1E573E28" w14:textId="7C68D38B" w:rsidR="004204AB" w:rsidRDefault="004204AB">
      <w:pPr>
        <w:rPr>
          <w:sz w:val="32"/>
          <w:szCs w:val="32"/>
        </w:rPr>
      </w:pPr>
    </w:p>
    <w:p w14:paraId="5C88781A" w14:textId="42BF394A" w:rsidR="002739B1" w:rsidRPr="00EC4E10" w:rsidRDefault="002739B1">
      <w:pPr>
        <w:rPr>
          <w:color w:val="1F3864" w:themeColor="accent1" w:themeShade="80"/>
          <w:sz w:val="36"/>
          <w:szCs w:val="36"/>
        </w:rPr>
      </w:pPr>
      <w:r w:rsidRPr="00EC4E10">
        <w:rPr>
          <w:color w:val="1F3864" w:themeColor="accent1" w:themeShade="80"/>
          <w:sz w:val="36"/>
          <w:szCs w:val="36"/>
        </w:rPr>
        <w:t>ABSTRACT</w:t>
      </w:r>
    </w:p>
    <w:p w14:paraId="3D05A99E" w14:textId="77777777" w:rsidR="002739B1" w:rsidRDefault="002739B1">
      <w:pPr>
        <w:rPr>
          <w:sz w:val="32"/>
          <w:szCs w:val="32"/>
        </w:rPr>
      </w:pPr>
    </w:p>
    <w:p w14:paraId="3D18C377" w14:textId="17313C1C" w:rsidR="002739B1" w:rsidRPr="00804E16" w:rsidRDefault="002739B1">
      <w:pPr>
        <w:rPr>
          <w:sz w:val="24"/>
          <w:szCs w:val="24"/>
        </w:rPr>
      </w:pPr>
      <w:r w:rsidRPr="00804E16">
        <w:rPr>
          <w:sz w:val="24"/>
          <w:szCs w:val="24"/>
        </w:rPr>
        <w:t>Il mercato dell’automobile è un mercato</w:t>
      </w:r>
      <w:r w:rsidR="008A0865" w:rsidRPr="00804E16">
        <w:rPr>
          <w:sz w:val="24"/>
          <w:szCs w:val="24"/>
        </w:rPr>
        <w:t xml:space="preserve"> immenso e</w:t>
      </w:r>
      <w:r w:rsidRPr="00804E16">
        <w:rPr>
          <w:sz w:val="24"/>
          <w:szCs w:val="24"/>
        </w:rPr>
        <w:t xml:space="preserve"> ricco di spunti in ambito statistico ed economico, per questo </w:t>
      </w:r>
      <w:r w:rsidR="00C03AFC" w:rsidRPr="00804E16">
        <w:rPr>
          <w:sz w:val="24"/>
          <w:szCs w:val="24"/>
        </w:rPr>
        <w:t>è risultato</w:t>
      </w:r>
      <w:r w:rsidRPr="00804E16">
        <w:rPr>
          <w:sz w:val="24"/>
          <w:szCs w:val="24"/>
        </w:rPr>
        <w:t xml:space="preserve"> interessante rilevare un</w:t>
      </w:r>
      <w:r w:rsidR="008A0865" w:rsidRPr="00804E16">
        <w:rPr>
          <w:sz w:val="24"/>
          <w:szCs w:val="24"/>
        </w:rPr>
        <w:t xml:space="preserve"> piccolo</w:t>
      </w:r>
      <w:r w:rsidRPr="00804E16">
        <w:rPr>
          <w:sz w:val="24"/>
          <w:szCs w:val="24"/>
        </w:rPr>
        <w:t xml:space="preserve"> campione di vetture </w:t>
      </w:r>
      <w:r w:rsidR="008A0865" w:rsidRPr="00804E16">
        <w:rPr>
          <w:sz w:val="24"/>
          <w:szCs w:val="24"/>
        </w:rPr>
        <w:t>vendute tra il 2003 ed il 2018, il quale, seppur equivalendo circa ad un infinitesimo delle automobili vendute in questo range di tempo, permette di effettuare interessanti analisi di tipo statistico che permettono</w:t>
      </w:r>
      <w:r w:rsidR="002401A2" w:rsidRPr="00804E16">
        <w:rPr>
          <w:sz w:val="24"/>
          <w:szCs w:val="24"/>
        </w:rPr>
        <w:t xml:space="preserve"> a loro volta</w:t>
      </w:r>
      <w:r w:rsidR="008A0865" w:rsidRPr="00804E16">
        <w:rPr>
          <w:sz w:val="24"/>
          <w:szCs w:val="24"/>
        </w:rPr>
        <w:t xml:space="preserve"> di ottenere interessanti conclusioni di tipo economico.</w:t>
      </w:r>
      <w:r w:rsidR="00EC4E10" w:rsidRPr="00804E16">
        <w:rPr>
          <w:sz w:val="24"/>
          <w:szCs w:val="24"/>
        </w:rPr>
        <w:t xml:space="preserve"> Conoscere come determinate caratteristiche di una automobile influenzano il suo prezzo di vendita risulta molto interessante ed utile, ed è proprio questo il fine ultimo della trattazione. Questo obiettivo diventa perseguibile con la formulazione di un modello lineare</w:t>
      </w:r>
      <w:r w:rsidR="008A0865" w:rsidRPr="00804E16">
        <w:rPr>
          <w:sz w:val="24"/>
          <w:szCs w:val="24"/>
        </w:rPr>
        <w:t xml:space="preserve"> ed in particolare mediante la stima dei suoi coefficienti di regressione, i quali permettono di fornire interpretazioni e </w:t>
      </w:r>
      <w:r w:rsidR="00C03AFC" w:rsidRPr="00804E16">
        <w:rPr>
          <w:sz w:val="24"/>
          <w:szCs w:val="24"/>
        </w:rPr>
        <w:t>di fornire accurate</w:t>
      </w:r>
      <w:r w:rsidR="008A0865" w:rsidRPr="00804E16">
        <w:rPr>
          <w:sz w:val="24"/>
          <w:szCs w:val="24"/>
        </w:rPr>
        <w:t xml:space="preserve"> giustificazioni riguardo la relazione tra il prezzo di vendita di automobile e le sue caratteristiche.</w:t>
      </w:r>
    </w:p>
    <w:p w14:paraId="7C3375B5" w14:textId="77777777" w:rsidR="004204AB" w:rsidRPr="00804E16" w:rsidRDefault="004204AB">
      <w:pPr>
        <w:rPr>
          <w:sz w:val="24"/>
          <w:szCs w:val="24"/>
        </w:rPr>
      </w:pPr>
    </w:p>
    <w:p w14:paraId="19D9EA7D" w14:textId="77777777" w:rsidR="00EC4E10" w:rsidRPr="00804E16" w:rsidRDefault="00EC4E10">
      <w:pPr>
        <w:rPr>
          <w:color w:val="1F3864" w:themeColor="accent1" w:themeShade="80"/>
          <w:sz w:val="24"/>
          <w:szCs w:val="24"/>
        </w:rPr>
      </w:pPr>
    </w:p>
    <w:p w14:paraId="275F6156" w14:textId="2315E409" w:rsidR="00162D72" w:rsidRPr="00804E16" w:rsidRDefault="00D97244">
      <w:pPr>
        <w:rPr>
          <w:color w:val="1F3864" w:themeColor="accent1" w:themeShade="80"/>
          <w:sz w:val="36"/>
          <w:szCs w:val="36"/>
        </w:rPr>
      </w:pPr>
      <w:r w:rsidRPr="00804E16">
        <w:rPr>
          <w:color w:val="1F3864" w:themeColor="accent1" w:themeShade="80"/>
          <w:sz w:val="36"/>
          <w:szCs w:val="36"/>
        </w:rPr>
        <w:t>MATERIALI</w:t>
      </w:r>
    </w:p>
    <w:p w14:paraId="2AABFD01" w14:textId="77777777" w:rsidR="00EC4E10" w:rsidRPr="00804E16" w:rsidRDefault="00EC4E10" w:rsidP="0081749A">
      <w:pPr>
        <w:jc w:val="both"/>
        <w:rPr>
          <w:color w:val="1F3864" w:themeColor="accent1" w:themeShade="80"/>
          <w:sz w:val="24"/>
          <w:szCs w:val="24"/>
        </w:rPr>
      </w:pPr>
    </w:p>
    <w:p w14:paraId="1125E554" w14:textId="6F8C81F2" w:rsidR="00D97244" w:rsidRPr="00804E16" w:rsidRDefault="00D97244" w:rsidP="0081749A">
      <w:pPr>
        <w:jc w:val="both"/>
        <w:rPr>
          <w:sz w:val="24"/>
          <w:szCs w:val="24"/>
        </w:rPr>
      </w:pPr>
      <w:r w:rsidRPr="00804E16">
        <w:rPr>
          <w:sz w:val="24"/>
          <w:szCs w:val="24"/>
        </w:rPr>
        <w:t xml:space="preserve">Il dataset </w:t>
      </w:r>
      <w:r w:rsidR="00864DD6" w:rsidRPr="00804E16">
        <w:rPr>
          <w:sz w:val="24"/>
          <w:szCs w:val="24"/>
        </w:rPr>
        <w:t xml:space="preserve">utilizzato </w:t>
      </w:r>
      <w:r w:rsidR="004121C6" w:rsidRPr="00804E16">
        <w:rPr>
          <w:sz w:val="24"/>
          <w:szCs w:val="24"/>
        </w:rPr>
        <w:t>proviene</w:t>
      </w:r>
      <w:r w:rsidR="00864DD6" w:rsidRPr="00804E16">
        <w:rPr>
          <w:sz w:val="24"/>
          <w:szCs w:val="24"/>
        </w:rPr>
        <w:t xml:space="preserve"> dalla piattaforma </w:t>
      </w:r>
      <w:proofErr w:type="spellStart"/>
      <w:r w:rsidR="00864DD6" w:rsidRPr="00804E16">
        <w:rPr>
          <w:sz w:val="24"/>
          <w:szCs w:val="24"/>
        </w:rPr>
        <w:t>Kaggle</w:t>
      </w:r>
      <w:proofErr w:type="spellEnd"/>
      <w:r w:rsidR="00864DD6" w:rsidRPr="00804E16">
        <w:rPr>
          <w:sz w:val="24"/>
          <w:szCs w:val="24"/>
        </w:rPr>
        <w:t>. Esso è costituito da osservazioni rigua</w:t>
      </w:r>
      <w:r w:rsidR="00C238A6" w:rsidRPr="00804E16">
        <w:rPr>
          <w:sz w:val="24"/>
          <w:szCs w:val="24"/>
        </w:rPr>
        <w:t xml:space="preserve">rdanti </w:t>
      </w:r>
      <w:r w:rsidR="004121C6" w:rsidRPr="00804E16">
        <w:rPr>
          <w:sz w:val="24"/>
          <w:szCs w:val="24"/>
        </w:rPr>
        <w:t>alcune</w:t>
      </w:r>
      <w:r w:rsidR="00C238A6" w:rsidRPr="00804E16">
        <w:rPr>
          <w:sz w:val="24"/>
          <w:szCs w:val="24"/>
        </w:rPr>
        <w:t xml:space="preserve"> </w:t>
      </w:r>
      <w:r w:rsidR="004121C6" w:rsidRPr="00804E16">
        <w:rPr>
          <w:sz w:val="24"/>
          <w:szCs w:val="24"/>
        </w:rPr>
        <w:t>automobili</w:t>
      </w:r>
      <w:r w:rsidR="00C238A6" w:rsidRPr="00804E16">
        <w:rPr>
          <w:sz w:val="24"/>
          <w:szCs w:val="24"/>
        </w:rPr>
        <w:t xml:space="preserve"> usate provenienti dal sito web cardekho.com. Il sito è di proprietà di </w:t>
      </w:r>
      <w:proofErr w:type="spellStart"/>
      <w:r w:rsidR="00C238A6" w:rsidRPr="00804E16">
        <w:rPr>
          <w:sz w:val="24"/>
          <w:szCs w:val="24"/>
        </w:rPr>
        <w:t>Girnar</w:t>
      </w:r>
      <w:proofErr w:type="spellEnd"/>
      <w:r w:rsidR="00C238A6" w:rsidRPr="00804E16">
        <w:rPr>
          <w:sz w:val="24"/>
          <w:szCs w:val="24"/>
        </w:rPr>
        <w:t xml:space="preserve"> Software, è stato lanciato nel 2008 e si occupa della vendita di auto usate. Il dataset è composto da 301 osservazioni e </w:t>
      </w:r>
      <w:r w:rsidR="004121C6" w:rsidRPr="00804E16">
        <w:rPr>
          <w:sz w:val="24"/>
          <w:szCs w:val="24"/>
        </w:rPr>
        <w:t xml:space="preserve">da </w:t>
      </w:r>
      <w:r w:rsidR="00C238A6" w:rsidRPr="00804E16">
        <w:rPr>
          <w:sz w:val="24"/>
          <w:szCs w:val="24"/>
        </w:rPr>
        <w:t>9 variabili:</w:t>
      </w:r>
    </w:p>
    <w:p w14:paraId="75DB8D1F" w14:textId="298C8EC8" w:rsidR="00C238A6" w:rsidRPr="00804E16" w:rsidRDefault="00C238A6" w:rsidP="0081749A">
      <w:pPr>
        <w:pStyle w:val="Paragrafoelenco"/>
        <w:numPr>
          <w:ilvl w:val="0"/>
          <w:numId w:val="1"/>
        </w:numPr>
        <w:jc w:val="both"/>
        <w:rPr>
          <w:sz w:val="24"/>
          <w:szCs w:val="24"/>
        </w:rPr>
      </w:pPr>
      <w:proofErr w:type="spellStart"/>
      <w:r w:rsidRPr="00804E16">
        <w:rPr>
          <w:i/>
          <w:iCs/>
          <w:sz w:val="24"/>
          <w:szCs w:val="24"/>
        </w:rPr>
        <w:t>Car_Name</w:t>
      </w:r>
      <w:proofErr w:type="spellEnd"/>
      <w:r w:rsidRPr="00804E16">
        <w:rPr>
          <w:sz w:val="24"/>
          <w:szCs w:val="24"/>
        </w:rPr>
        <w:t>: nome della macchina</w:t>
      </w:r>
      <w:r w:rsidR="00AA0819" w:rsidRPr="00804E16">
        <w:rPr>
          <w:sz w:val="24"/>
          <w:szCs w:val="24"/>
        </w:rPr>
        <w:t>.</w:t>
      </w:r>
    </w:p>
    <w:p w14:paraId="02C1D4A7" w14:textId="104E5DA2" w:rsidR="00C238A6" w:rsidRPr="00804E16" w:rsidRDefault="00C238A6" w:rsidP="0081749A">
      <w:pPr>
        <w:pStyle w:val="Paragrafoelenco"/>
        <w:numPr>
          <w:ilvl w:val="0"/>
          <w:numId w:val="1"/>
        </w:numPr>
        <w:jc w:val="both"/>
        <w:rPr>
          <w:sz w:val="24"/>
          <w:szCs w:val="24"/>
        </w:rPr>
      </w:pPr>
      <w:proofErr w:type="spellStart"/>
      <w:r w:rsidRPr="00804E16">
        <w:rPr>
          <w:i/>
          <w:iCs/>
          <w:sz w:val="24"/>
          <w:szCs w:val="24"/>
        </w:rPr>
        <w:t>Year</w:t>
      </w:r>
      <w:proofErr w:type="spellEnd"/>
      <w:r w:rsidRPr="00804E16">
        <w:rPr>
          <w:sz w:val="24"/>
          <w:szCs w:val="24"/>
        </w:rPr>
        <w:t>: anno in cui è stata comprata la macchina</w:t>
      </w:r>
      <w:r w:rsidR="00AA0819" w:rsidRPr="00804E16">
        <w:rPr>
          <w:sz w:val="24"/>
          <w:szCs w:val="24"/>
        </w:rPr>
        <w:t>.</w:t>
      </w:r>
    </w:p>
    <w:p w14:paraId="6107BDD8" w14:textId="296AD490" w:rsidR="00C238A6" w:rsidRPr="00804E16" w:rsidRDefault="00C238A6" w:rsidP="0081749A">
      <w:pPr>
        <w:pStyle w:val="Paragrafoelenco"/>
        <w:numPr>
          <w:ilvl w:val="0"/>
          <w:numId w:val="1"/>
        </w:numPr>
        <w:jc w:val="both"/>
        <w:rPr>
          <w:sz w:val="24"/>
          <w:szCs w:val="24"/>
        </w:rPr>
      </w:pPr>
      <w:proofErr w:type="spellStart"/>
      <w:r w:rsidRPr="00804E16">
        <w:rPr>
          <w:i/>
          <w:iCs/>
          <w:sz w:val="24"/>
          <w:szCs w:val="24"/>
        </w:rPr>
        <w:t>Selling_Price</w:t>
      </w:r>
      <w:proofErr w:type="spellEnd"/>
      <w:r w:rsidRPr="00804E16">
        <w:rPr>
          <w:sz w:val="24"/>
          <w:szCs w:val="24"/>
        </w:rPr>
        <w:t>: prezzo di vendita</w:t>
      </w:r>
      <w:r w:rsidR="008A63A4" w:rsidRPr="00804E16">
        <w:rPr>
          <w:sz w:val="24"/>
          <w:szCs w:val="24"/>
        </w:rPr>
        <w:t xml:space="preserve"> della macchina</w:t>
      </w:r>
      <w:r w:rsidR="00AA0819" w:rsidRPr="00804E16">
        <w:rPr>
          <w:sz w:val="24"/>
          <w:szCs w:val="24"/>
        </w:rPr>
        <w:t>.</w:t>
      </w:r>
    </w:p>
    <w:p w14:paraId="010AE3A3" w14:textId="02696172" w:rsidR="00C238A6" w:rsidRPr="00804E16" w:rsidRDefault="00C238A6" w:rsidP="0081749A">
      <w:pPr>
        <w:pStyle w:val="Paragrafoelenco"/>
        <w:numPr>
          <w:ilvl w:val="0"/>
          <w:numId w:val="1"/>
        </w:numPr>
        <w:jc w:val="both"/>
        <w:rPr>
          <w:sz w:val="24"/>
          <w:szCs w:val="24"/>
        </w:rPr>
      </w:pPr>
      <w:proofErr w:type="spellStart"/>
      <w:r w:rsidRPr="00804E16">
        <w:rPr>
          <w:i/>
          <w:iCs/>
          <w:sz w:val="24"/>
          <w:szCs w:val="24"/>
        </w:rPr>
        <w:t>Present_Price</w:t>
      </w:r>
      <w:proofErr w:type="spellEnd"/>
      <w:r w:rsidRPr="00804E16">
        <w:rPr>
          <w:sz w:val="24"/>
          <w:szCs w:val="24"/>
        </w:rPr>
        <w:t xml:space="preserve">: </w:t>
      </w:r>
      <w:r w:rsidR="008A63A4" w:rsidRPr="00804E16">
        <w:rPr>
          <w:sz w:val="24"/>
          <w:szCs w:val="24"/>
        </w:rPr>
        <w:t xml:space="preserve">prezzo attuale della macchina </w:t>
      </w:r>
      <w:r w:rsidR="003C543A" w:rsidRPr="00804E16">
        <w:rPr>
          <w:sz w:val="24"/>
          <w:szCs w:val="24"/>
        </w:rPr>
        <w:t>nel</w:t>
      </w:r>
      <w:r w:rsidR="008A63A4" w:rsidRPr="00804E16">
        <w:rPr>
          <w:sz w:val="24"/>
          <w:szCs w:val="24"/>
        </w:rPr>
        <w:t xml:space="preserve"> concessionario in cui è stata acquistata</w:t>
      </w:r>
      <w:r w:rsidR="00AA0819" w:rsidRPr="00804E16">
        <w:rPr>
          <w:sz w:val="24"/>
          <w:szCs w:val="24"/>
        </w:rPr>
        <w:t>.</w:t>
      </w:r>
    </w:p>
    <w:p w14:paraId="19CB985E" w14:textId="1FCC10AF" w:rsidR="008A63A4" w:rsidRPr="00804E16" w:rsidRDefault="008A63A4" w:rsidP="0081749A">
      <w:pPr>
        <w:pStyle w:val="Paragrafoelenco"/>
        <w:numPr>
          <w:ilvl w:val="0"/>
          <w:numId w:val="1"/>
        </w:numPr>
        <w:jc w:val="both"/>
        <w:rPr>
          <w:sz w:val="24"/>
          <w:szCs w:val="24"/>
        </w:rPr>
      </w:pPr>
      <w:proofErr w:type="spellStart"/>
      <w:r w:rsidRPr="00804E16">
        <w:rPr>
          <w:i/>
          <w:iCs/>
          <w:sz w:val="24"/>
          <w:szCs w:val="24"/>
        </w:rPr>
        <w:t>Kms_Driven</w:t>
      </w:r>
      <w:proofErr w:type="spellEnd"/>
      <w:r w:rsidRPr="00804E16">
        <w:rPr>
          <w:sz w:val="24"/>
          <w:szCs w:val="24"/>
        </w:rPr>
        <w:t>: chilometri percorsi dalla macchina</w:t>
      </w:r>
      <w:r w:rsidR="00AA0819" w:rsidRPr="00804E16">
        <w:rPr>
          <w:sz w:val="24"/>
          <w:szCs w:val="24"/>
        </w:rPr>
        <w:t>.</w:t>
      </w:r>
    </w:p>
    <w:p w14:paraId="32A111D0" w14:textId="72A8BAE0" w:rsidR="008A63A4" w:rsidRPr="00804E16" w:rsidRDefault="008A63A4" w:rsidP="0081749A">
      <w:pPr>
        <w:pStyle w:val="Paragrafoelenco"/>
        <w:numPr>
          <w:ilvl w:val="0"/>
          <w:numId w:val="1"/>
        </w:numPr>
        <w:jc w:val="both"/>
        <w:rPr>
          <w:sz w:val="24"/>
          <w:szCs w:val="24"/>
        </w:rPr>
      </w:pPr>
      <w:proofErr w:type="spellStart"/>
      <w:r w:rsidRPr="00804E16">
        <w:rPr>
          <w:i/>
          <w:iCs/>
          <w:sz w:val="24"/>
          <w:szCs w:val="24"/>
        </w:rPr>
        <w:t>Fuel_Type</w:t>
      </w:r>
      <w:proofErr w:type="spellEnd"/>
      <w:r w:rsidRPr="00804E16">
        <w:rPr>
          <w:sz w:val="24"/>
          <w:szCs w:val="24"/>
        </w:rPr>
        <w:t>: tipo di carburante della macchina</w:t>
      </w:r>
      <w:r w:rsidR="00AA0819" w:rsidRPr="00804E16">
        <w:rPr>
          <w:sz w:val="24"/>
          <w:szCs w:val="24"/>
        </w:rPr>
        <w:t>.</w:t>
      </w:r>
    </w:p>
    <w:p w14:paraId="6835185D" w14:textId="2061D125" w:rsidR="008A63A4" w:rsidRPr="00804E16" w:rsidRDefault="008A63A4" w:rsidP="0081749A">
      <w:pPr>
        <w:pStyle w:val="Paragrafoelenco"/>
        <w:numPr>
          <w:ilvl w:val="0"/>
          <w:numId w:val="1"/>
        </w:numPr>
        <w:jc w:val="both"/>
        <w:rPr>
          <w:sz w:val="24"/>
          <w:szCs w:val="24"/>
        </w:rPr>
      </w:pPr>
      <w:proofErr w:type="spellStart"/>
      <w:r w:rsidRPr="00804E16">
        <w:rPr>
          <w:i/>
          <w:iCs/>
          <w:sz w:val="24"/>
          <w:szCs w:val="24"/>
        </w:rPr>
        <w:t>Seller_Type</w:t>
      </w:r>
      <w:proofErr w:type="spellEnd"/>
      <w:r w:rsidRPr="00804E16">
        <w:rPr>
          <w:sz w:val="24"/>
          <w:szCs w:val="24"/>
        </w:rPr>
        <w:t xml:space="preserve">: variabile </w:t>
      </w:r>
      <w:proofErr w:type="spellStart"/>
      <w:r w:rsidRPr="00804E16">
        <w:rPr>
          <w:sz w:val="24"/>
          <w:szCs w:val="24"/>
        </w:rPr>
        <w:t>dummy</w:t>
      </w:r>
      <w:proofErr w:type="spellEnd"/>
      <w:r w:rsidRPr="00804E16">
        <w:rPr>
          <w:sz w:val="24"/>
          <w:szCs w:val="24"/>
        </w:rPr>
        <w:t xml:space="preserve"> che definisce se chi vende la macchina è un rivenditore o un</w:t>
      </w:r>
      <w:r w:rsidR="00A4539D" w:rsidRPr="00804E16">
        <w:rPr>
          <w:sz w:val="24"/>
          <w:szCs w:val="24"/>
        </w:rPr>
        <w:t xml:space="preserve"> privato</w:t>
      </w:r>
      <w:r w:rsidR="00AA0819" w:rsidRPr="00804E16">
        <w:rPr>
          <w:sz w:val="24"/>
          <w:szCs w:val="24"/>
        </w:rPr>
        <w:t>.</w:t>
      </w:r>
    </w:p>
    <w:p w14:paraId="57F48808" w14:textId="430F0E8C" w:rsidR="008A63A4" w:rsidRPr="00804E16" w:rsidRDefault="008A63A4" w:rsidP="0081749A">
      <w:pPr>
        <w:pStyle w:val="Paragrafoelenco"/>
        <w:numPr>
          <w:ilvl w:val="0"/>
          <w:numId w:val="1"/>
        </w:numPr>
        <w:jc w:val="both"/>
        <w:rPr>
          <w:sz w:val="24"/>
          <w:szCs w:val="24"/>
        </w:rPr>
      </w:pPr>
      <w:r w:rsidRPr="00804E16">
        <w:rPr>
          <w:i/>
          <w:iCs/>
          <w:sz w:val="24"/>
          <w:szCs w:val="24"/>
        </w:rPr>
        <w:t>Transmission</w:t>
      </w:r>
      <w:r w:rsidRPr="00804E16">
        <w:rPr>
          <w:sz w:val="24"/>
          <w:szCs w:val="24"/>
        </w:rPr>
        <w:t xml:space="preserve">: variabile </w:t>
      </w:r>
      <w:proofErr w:type="spellStart"/>
      <w:r w:rsidRPr="00804E16">
        <w:rPr>
          <w:sz w:val="24"/>
          <w:szCs w:val="24"/>
        </w:rPr>
        <w:t>dummy</w:t>
      </w:r>
      <w:proofErr w:type="spellEnd"/>
      <w:r w:rsidRPr="00804E16">
        <w:rPr>
          <w:sz w:val="24"/>
          <w:szCs w:val="24"/>
        </w:rPr>
        <w:t xml:space="preserve"> che definisce se la macchina è caratterizzata da cambio manuale o automatico</w:t>
      </w:r>
      <w:r w:rsidR="00AA0819" w:rsidRPr="00804E16">
        <w:rPr>
          <w:sz w:val="24"/>
          <w:szCs w:val="24"/>
        </w:rPr>
        <w:t>.</w:t>
      </w:r>
    </w:p>
    <w:p w14:paraId="5B136DC7" w14:textId="33ADFB69" w:rsidR="003C543A" w:rsidRPr="00804E16" w:rsidRDefault="003C543A" w:rsidP="0081749A">
      <w:pPr>
        <w:pStyle w:val="Paragrafoelenco"/>
        <w:numPr>
          <w:ilvl w:val="0"/>
          <w:numId w:val="1"/>
        </w:numPr>
        <w:jc w:val="both"/>
        <w:rPr>
          <w:sz w:val="24"/>
          <w:szCs w:val="24"/>
        </w:rPr>
      </w:pPr>
      <w:proofErr w:type="spellStart"/>
      <w:r w:rsidRPr="00804E16">
        <w:rPr>
          <w:i/>
          <w:iCs/>
          <w:sz w:val="24"/>
          <w:szCs w:val="24"/>
        </w:rPr>
        <w:t>Owner</w:t>
      </w:r>
      <w:proofErr w:type="spellEnd"/>
      <w:r w:rsidRPr="00804E16">
        <w:rPr>
          <w:sz w:val="24"/>
          <w:szCs w:val="24"/>
        </w:rPr>
        <w:t>: numero di possessori che la macchina ha avuto</w:t>
      </w:r>
      <w:r w:rsidR="00AA0819" w:rsidRPr="00804E16">
        <w:rPr>
          <w:sz w:val="24"/>
          <w:szCs w:val="24"/>
        </w:rPr>
        <w:t>.</w:t>
      </w:r>
    </w:p>
    <w:p w14:paraId="4E6EC026" w14:textId="77777777" w:rsidR="004121C6" w:rsidRPr="00804E16" w:rsidRDefault="004121C6" w:rsidP="0081749A">
      <w:pPr>
        <w:jc w:val="both"/>
        <w:rPr>
          <w:sz w:val="24"/>
          <w:szCs w:val="24"/>
        </w:rPr>
      </w:pPr>
    </w:p>
    <w:p w14:paraId="13674117" w14:textId="3D871FD1" w:rsidR="003C543A" w:rsidRPr="00804E16" w:rsidRDefault="003C543A" w:rsidP="0081749A">
      <w:pPr>
        <w:jc w:val="both"/>
        <w:rPr>
          <w:sz w:val="24"/>
          <w:szCs w:val="24"/>
        </w:rPr>
      </w:pPr>
      <w:r w:rsidRPr="00804E16">
        <w:rPr>
          <w:sz w:val="24"/>
          <w:szCs w:val="24"/>
        </w:rPr>
        <w:t>La variabile target</w:t>
      </w:r>
      <w:r w:rsidR="004121C6" w:rsidRPr="00804E16">
        <w:rPr>
          <w:sz w:val="24"/>
          <w:szCs w:val="24"/>
        </w:rPr>
        <w:t>, come anticipato</w:t>
      </w:r>
      <w:r w:rsidR="00C9707A" w:rsidRPr="00804E16">
        <w:rPr>
          <w:sz w:val="24"/>
          <w:szCs w:val="24"/>
        </w:rPr>
        <w:t xml:space="preserve"> nell’abstract</w:t>
      </w:r>
      <w:r w:rsidR="004121C6" w:rsidRPr="00804E16">
        <w:rPr>
          <w:sz w:val="24"/>
          <w:szCs w:val="24"/>
        </w:rPr>
        <w:t xml:space="preserve">, sarà </w:t>
      </w:r>
      <w:proofErr w:type="spellStart"/>
      <w:r w:rsidRPr="00804E16">
        <w:rPr>
          <w:i/>
          <w:iCs/>
          <w:sz w:val="24"/>
          <w:szCs w:val="24"/>
        </w:rPr>
        <w:t>Selling_Price</w:t>
      </w:r>
      <w:proofErr w:type="spellEnd"/>
      <w:r w:rsidRPr="00804E16">
        <w:rPr>
          <w:sz w:val="24"/>
          <w:szCs w:val="24"/>
        </w:rPr>
        <w:t>.</w:t>
      </w:r>
    </w:p>
    <w:p w14:paraId="4BFE9605" w14:textId="77777777" w:rsidR="00FA2DD0" w:rsidRPr="00804E16" w:rsidRDefault="00FA2DD0" w:rsidP="003C543A">
      <w:pPr>
        <w:rPr>
          <w:b/>
          <w:bCs/>
          <w:sz w:val="24"/>
          <w:szCs w:val="24"/>
        </w:rPr>
      </w:pPr>
    </w:p>
    <w:p w14:paraId="5633835A" w14:textId="77777777" w:rsidR="004121C6" w:rsidRPr="00804E16" w:rsidRDefault="004121C6" w:rsidP="003C543A">
      <w:pPr>
        <w:rPr>
          <w:sz w:val="24"/>
          <w:szCs w:val="24"/>
        </w:rPr>
      </w:pPr>
    </w:p>
    <w:p w14:paraId="7E9C7B0B" w14:textId="77777777" w:rsidR="009D00EF" w:rsidRDefault="009D00EF" w:rsidP="003C543A">
      <w:pPr>
        <w:rPr>
          <w:color w:val="1F3864" w:themeColor="accent1" w:themeShade="80"/>
          <w:sz w:val="36"/>
          <w:szCs w:val="36"/>
        </w:rPr>
      </w:pPr>
    </w:p>
    <w:p w14:paraId="7B38C201" w14:textId="563306E6" w:rsidR="003C543A" w:rsidRPr="00804E16" w:rsidRDefault="003C543A" w:rsidP="003C543A">
      <w:pPr>
        <w:rPr>
          <w:color w:val="1F3864" w:themeColor="accent1" w:themeShade="80"/>
          <w:sz w:val="36"/>
          <w:szCs w:val="36"/>
        </w:rPr>
      </w:pPr>
      <w:r w:rsidRPr="00804E16">
        <w:rPr>
          <w:color w:val="1F3864" w:themeColor="accent1" w:themeShade="80"/>
          <w:sz w:val="36"/>
          <w:szCs w:val="36"/>
        </w:rPr>
        <w:t>PRE-PROCESSING</w:t>
      </w:r>
    </w:p>
    <w:p w14:paraId="4C60B1C8" w14:textId="77777777" w:rsidR="004121C6" w:rsidRPr="00804E16" w:rsidRDefault="004121C6" w:rsidP="003C543A">
      <w:pPr>
        <w:rPr>
          <w:sz w:val="24"/>
          <w:szCs w:val="24"/>
        </w:rPr>
      </w:pPr>
    </w:p>
    <w:p w14:paraId="4B779879" w14:textId="0FF1B8A2" w:rsidR="003C543A" w:rsidRPr="00804E16" w:rsidRDefault="003C543A" w:rsidP="0081749A">
      <w:pPr>
        <w:jc w:val="both"/>
        <w:rPr>
          <w:sz w:val="24"/>
          <w:szCs w:val="24"/>
        </w:rPr>
      </w:pPr>
      <w:r w:rsidRPr="00804E16">
        <w:rPr>
          <w:sz w:val="24"/>
          <w:szCs w:val="24"/>
        </w:rPr>
        <w:t>È utile osservare la tipologia delle variabili nella Tabella 1.</w:t>
      </w:r>
    </w:p>
    <w:p w14:paraId="7ED09E88" w14:textId="77777777" w:rsidR="00BE46FE" w:rsidRPr="00804E16" w:rsidRDefault="00BE46FE" w:rsidP="003C543A">
      <w:pPr>
        <w:rPr>
          <w:sz w:val="24"/>
          <w:szCs w:val="24"/>
        </w:rPr>
      </w:pPr>
    </w:p>
    <w:p w14:paraId="3211BB67" w14:textId="07D9D163" w:rsidR="00BE46FE" w:rsidRPr="00804E16" w:rsidRDefault="00BE46FE" w:rsidP="002048B4">
      <w:pPr>
        <w:pStyle w:val="Didascalia"/>
        <w:keepNext/>
        <w:rPr>
          <w:sz w:val="24"/>
          <w:szCs w:val="24"/>
        </w:rPr>
      </w:pPr>
      <w:r w:rsidRPr="00804E16">
        <w:rPr>
          <w:sz w:val="24"/>
          <w:szCs w:val="24"/>
        </w:rPr>
        <w:t xml:space="preserve">Tabella </w:t>
      </w:r>
      <w:r w:rsidR="00427236" w:rsidRPr="00804E16">
        <w:rPr>
          <w:sz w:val="24"/>
          <w:szCs w:val="24"/>
        </w:rPr>
        <w:fldChar w:fldCharType="begin"/>
      </w:r>
      <w:r w:rsidR="00427236" w:rsidRPr="00804E16">
        <w:rPr>
          <w:sz w:val="24"/>
          <w:szCs w:val="24"/>
        </w:rPr>
        <w:instrText xml:space="preserve"> SEQ Tabella \* ARABIC </w:instrText>
      </w:r>
      <w:r w:rsidR="00427236" w:rsidRPr="00804E16">
        <w:rPr>
          <w:sz w:val="24"/>
          <w:szCs w:val="24"/>
        </w:rPr>
        <w:fldChar w:fldCharType="separate"/>
      </w:r>
      <w:r w:rsidR="00323CF9">
        <w:rPr>
          <w:noProof/>
          <w:sz w:val="24"/>
          <w:szCs w:val="24"/>
        </w:rPr>
        <w:t>1</w:t>
      </w:r>
      <w:r w:rsidR="00427236" w:rsidRPr="00804E16">
        <w:rPr>
          <w:noProof/>
          <w:sz w:val="24"/>
          <w:szCs w:val="24"/>
        </w:rPr>
        <w:fldChar w:fldCharType="end"/>
      </w:r>
    </w:p>
    <w:p w14:paraId="4744E4C2" w14:textId="619A7D95" w:rsidR="00BE46FE" w:rsidRPr="00804E16" w:rsidRDefault="00BE46FE" w:rsidP="00134F82">
      <w:pPr>
        <w:rPr>
          <w:sz w:val="24"/>
          <w:szCs w:val="24"/>
        </w:rPr>
      </w:pPr>
      <w:r w:rsidRPr="00804E16">
        <w:rPr>
          <w:noProof/>
          <w:sz w:val="24"/>
          <w:szCs w:val="24"/>
        </w:rPr>
        <w:drawing>
          <wp:inline distT="0" distB="0" distL="0" distR="0" wp14:anchorId="703B26DA" wp14:editId="284E5EE0">
            <wp:extent cx="5781675" cy="24669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81675" cy="2466975"/>
                    </a:xfrm>
                    <a:prstGeom prst="rect">
                      <a:avLst/>
                    </a:prstGeom>
                  </pic:spPr>
                </pic:pic>
              </a:graphicData>
            </a:graphic>
          </wp:inline>
        </w:drawing>
      </w:r>
    </w:p>
    <w:p w14:paraId="46213A64" w14:textId="19764C10" w:rsidR="00D97244" w:rsidRPr="00804E16" w:rsidRDefault="00D97244">
      <w:pPr>
        <w:rPr>
          <w:b/>
          <w:bCs/>
          <w:sz w:val="24"/>
          <w:szCs w:val="24"/>
        </w:rPr>
      </w:pPr>
    </w:p>
    <w:p w14:paraId="6A50BC7B" w14:textId="423AE7FE" w:rsidR="00BE46FE" w:rsidRPr="00804E16" w:rsidRDefault="00BE46FE" w:rsidP="0081749A">
      <w:pPr>
        <w:jc w:val="both"/>
        <w:rPr>
          <w:sz w:val="24"/>
          <w:szCs w:val="24"/>
        </w:rPr>
      </w:pPr>
      <w:r w:rsidRPr="00804E16">
        <w:rPr>
          <w:sz w:val="24"/>
          <w:szCs w:val="24"/>
        </w:rPr>
        <w:t>Non sono presenti valori mancanti</w:t>
      </w:r>
      <w:r w:rsidR="00C9707A" w:rsidRPr="00804E16">
        <w:rPr>
          <w:sz w:val="24"/>
          <w:szCs w:val="24"/>
        </w:rPr>
        <w:t xml:space="preserve"> all’interno del set di dati considerato</w:t>
      </w:r>
      <w:r w:rsidRPr="00804E16">
        <w:rPr>
          <w:sz w:val="24"/>
          <w:szCs w:val="24"/>
        </w:rPr>
        <w:t xml:space="preserve">. La tipologia della variabile </w:t>
      </w:r>
      <w:r w:rsidRPr="00804E16">
        <w:rPr>
          <w:i/>
          <w:iCs/>
          <w:sz w:val="24"/>
          <w:szCs w:val="24"/>
        </w:rPr>
        <w:t>Transmission</w:t>
      </w:r>
      <w:r w:rsidRPr="00804E16">
        <w:rPr>
          <w:sz w:val="24"/>
          <w:szCs w:val="24"/>
        </w:rPr>
        <w:t xml:space="preserve"> non è adatta per l’analisi, si decide dunque di ricodificarla in una variabile </w:t>
      </w:r>
      <w:proofErr w:type="spellStart"/>
      <w:r w:rsidRPr="00804E16">
        <w:rPr>
          <w:sz w:val="24"/>
          <w:szCs w:val="24"/>
        </w:rPr>
        <w:t>factor</w:t>
      </w:r>
      <w:proofErr w:type="spellEnd"/>
      <w:r w:rsidRPr="00804E16">
        <w:rPr>
          <w:sz w:val="24"/>
          <w:szCs w:val="24"/>
        </w:rPr>
        <w:t>.</w:t>
      </w:r>
      <w:r w:rsidR="00ED45FD" w:rsidRPr="00804E16">
        <w:rPr>
          <w:sz w:val="24"/>
          <w:szCs w:val="24"/>
        </w:rPr>
        <w:t xml:space="preserve"> I livelli sono “prima”, “seconda”</w:t>
      </w:r>
      <w:r w:rsidR="00C9707A" w:rsidRPr="00804E16">
        <w:rPr>
          <w:sz w:val="24"/>
          <w:szCs w:val="24"/>
        </w:rPr>
        <w:t>, “terza”</w:t>
      </w:r>
      <w:r w:rsidR="00ED45FD" w:rsidRPr="00804E16">
        <w:rPr>
          <w:sz w:val="24"/>
          <w:szCs w:val="24"/>
        </w:rPr>
        <w:t xml:space="preserve"> e “quarta” che identificano se l’auto è di prima, seconda</w:t>
      </w:r>
      <w:r w:rsidR="00C9707A" w:rsidRPr="00804E16">
        <w:rPr>
          <w:sz w:val="24"/>
          <w:szCs w:val="24"/>
        </w:rPr>
        <w:t>, terza</w:t>
      </w:r>
      <w:r w:rsidR="00ED45FD" w:rsidRPr="00804E16">
        <w:rPr>
          <w:sz w:val="24"/>
          <w:szCs w:val="24"/>
        </w:rPr>
        <w:t xml:space="preserve"> o quarta mano. Inoltre, sono state create delle variabili aggiuntive</w:t>
      </w:r>
      <w:r w:rsidR="004D4A57" w:rsidRPr="00804E16">
        <w:rPr>
          <w:sz w:val="24"/>
          <w:szCs w:val="24"/>
        </w:rPr>
        <w:t xml:space="preserve"> utili per svolgere al meglio la fase di analisi descrittiva. Queste</w:t>
      </w:r>
      <w:r w:rsidR="00C9707A" w:rsidRPr="00804E16">
        <w:rPr>
          <w:sz w:val="24"/>
          <w:szCs w:val="24"/>
        </w:rPr>
        <w:t xml:space="preserve"> tuttavia</w:t>
      </w:r>
      <w:r w:rsidR="004D4A57" w:rsidRPr="00804E16">
        <w:rPr>
          <w:sz w:val="24"/>
          <w:szCs w:val="24"/>
        </w:rPr>
        <w:t xml:space="preserve"> non verranno incluse nel modello finale. Le nuove variabili sono</w:t>
      </w:r>
      <w:r w:rsidR="00933C24" w:rsidRPr="00804E16">
        <w:rPr>
          <w:sz w:val="24"/>
          <w:szCs w:val="24"/>
        </w:rPr>
        <w:t>:</w:t>
      </w:r>
    </w:p>
    <w:p w14:paraId="60F6688E" w14:textId="2F68EB2C" w:rsidR="006464E9" w:rsidRPr="00804E16" w:rsidRDefault="00051E87" w:rsidP="0081749A">
      <w:pPr>
        <w:pStyle w:val="Paragrafoelenco"/>
        <w:numPr>
          <w:ilvl w:val="0"/>
          <w:numId w:val="2"/>
        </w:numPr>
        <w:jc w:val="both"/>
        <w:rPr>
          <w:sz w:val="24"/>
          <w:szCs w:val="24"/>
        </w:rPr>
      </w:pPr>
      <w:proofErr w:type="spellStart"/>
      <w:r w:rsidRPr="00804E16">
        <w:rPr>
          <w:i/>
          <w:iCs/>
          <w:sz w:val="24"/>
          <w:szCs w:val="24"/>
        </w:rPr>
        <w:t>Price_difference</w:t>
      </w:r>
      <w:proofErr w:type="spellEnd"/>
      <w:r w:rsidRPr="00804E16">
        <w:rPr>
          <w:sz w:val="24"/>
          <w:szCs w:val="24"/>
        </w:rPr>
        <w:t xml:space="preserve">: differenza tra </w:t>
      </w:r>
      <w:proofErr w:type="spellStart"/>
      <w:r w:rsidRPr="00804E16">
        <w:rPr>
          <w:i/>
          <w:iCs/>
          <w:sz w:val="24"/>
          <w:szCs w:val="24"/>
        </w:rPr>
        <w:t>Present_Price</w:t>
      </w:r>
      <w:proofErr w:type="spellEnd"/>
      <w:r w:rsidRPr="00804E16">
        <w:rPr>
          <w:i/>
          <w:iCs/>
          <w:sz w:val="24"/>
          <w:szCs w:val="24"/>
        </w:rPr>
        <w:t xml:space="preserve"> e </w:t>
      </w:r>
      <w:proofErr w:type="spellStart"/>
      <w:r w:rsidRPr="00804E16">
        <w:rPr>
          <w:i/>
          <w:iCs/>
          <w:sz w:val="24"/>
          <w:szCs w:val="24"/>
        </w:rPr>
        <w:t>Selling_Price</w:t>
      </w:r>
      <w:proofErr w:type="spellEnd"/>
      <w:r w:rsidRPr="00804E16">
        <w:rPr>
          <w:sz w:val="24"/>
          <w:szCs w:val="24"/>
        </w:rPr>
        <w:t>.</w:t>
      </w:r>
      <w:r w:rsidR="006464E9" w:rsidRPr="00804E16">
        <w:rPr>
          <w:sz w:val="24"/>
          <w:szCs w:val="24"/>
        </w:rPr>
        <w:t xml:space="preserve"> Essa è utile per avere un’idea della svalutazione dell’auto</w:t>
      </w:r>
      <w:r w:rsidR="00621196" w:rsidRPr="00804E16">
        <w:rPr>
          <w:sz w:val="24"/>
          <w:szCs w:val="24"/>
        </w:rPr>
        <w:t xml:space="preserve"> rispetto al mercato attuale</w:t>
      </w:r>
      <w:r w:rsidR="006464E9" w:rsidRPr="00804E16">
        <w:rPr>
          <w:sz w:val="24"/>
          <w:szCs w:val="24"/>
        </w:rPr>
        <w:t>.</w:t>
      </w:r>
    </w:p>
    <w:p w14:paraId="3813F690" w14:textId="0F1B76C4" w:rsidR="006464E9" w:rsidRPr="00804E16" w:rsidRDefault="006464E9" w:rsidP="0081749A">
      <w:pPr>
        <w:pStyle w:val="Paragrafoelenco"/>
        <w:numPr>
          <w:ilvl w:val="0"/>
          <w:numId w:val="2"/>
        </w:numPr>
        <w:jc w:val="both"/>
        <w:rPr>
          <w:sz w:val="24"/>
          <w:szCs w:val="24"/>
        </w:rPr>
      </w:pPr>
      <w:r w:rsidRPr="00804E16">
        <w:rPr>
          <w:i/>
          <w:iCs/>
          <w:sz w:val="24"/>
          <w:szCs w:val="24"/>
        </w:rPr>
        <w:t>Age</w:t>
      </w:r>
      <w:r w:rsidRPr="00804E16">
        <w:rPr>
          <w:sz w:val="24"/>
          <w:szCs w:val="24"/>
        </w:rPr>
        <w:t>: differenza tra 2018 (anno a cui risal</w:t>
      </w:r>
      <w:r w:rsidR="0093472E" w:rsidRPr="00804E16">
        <w:rPr>
          <w:sz w:val="24"/>
          <w:szCs w:val="24"/>
        </w:rPr>
        <w:t>gono le rilevazioni</w:t>
      </w:r>
      <w:r w:rsidRPr="00804E16">
        <w:rPr>
          <w:sz w:val="24"/>
          <w:szCs w:val="24"/>
        </w:rPr>
        <w:t>)</w:t>
      </w:r>
      <w:r w:rsidR="00AA0819" w:rsidRPr="00804E16">
        <w:rPr>
          <w:sz w:val="24"/>
          <w:szCs w:val="24"/>
        </w:rPr>
        <w:t xml:space="preserve"> e la variabile </w:t>
      </w:r>
      <w:proofErr w:type="spellStart"/>
      <w:r w:rsidR="00AA0819" w:rsidRPr="00804E16">
        <w:rPr>
          <w:i/>
          <w:iCs/>
          <w:sz w:val="24"/>
          <w:szCs w:val="24"/>
        </w:rPr>
        <w:t>Year</w:t>
      </w:r>
      <w:proofErr w:type="spellEnd"/>
      <w:r w:rsidR="00AA0819" w:rsidRPr="00804E16">
        <w:rPr>
          <w:sz w:val="24"/>
          <w:szCs w:val="24"/>
        </w:rPr>
        <w:t xml:space="preserve">. In questo modo si può avere un’idea </w:t>
      </w:r>
      <w:r w:rsidR="00C9707A" w:rsidRPr="00804E16">
        <w:rPr>
          <w:sz w:val="24"/>
          <w:szCs w:val="24"/>
        </w:rPr>
        <w:t>di</w:t>
      </w:r>
      <w:r w:rsidR="00AA0819" w:rsidRPr="00804E16">
        <w:rPr>
          <w:sz w:val="24"/>
          <w:szCs w:val="24"/>
        </w:rPr>
        <w:t xml:space="preserve"> quanti anni è stata utilizzata una macchina.</w:t>
      </w:r>
    </w:p>
    <w:p w14:paraId="2BA7F28E" w14:textId="77777777" w:rsidR="0065049B" w:rsidRPr="00804E16" w:rsidRDefault="0065049B" w:rsidP="0065049B">
      <w:pPr>
        <w:pStyle w:val="Paragrafoelenco"/>
        <w:jc w:val="both"/>
        <w:rPr>
          <w:sz w:val="24"/>
          <w:szCs w:val="24"/>
        </w:rPr>
      </w:pPr>
    </w:p>
    <w:p w14:paraId="4452629D" w14:textId="77777777" w:rsidR="00F008BA" w:rsidRPr="00804E16" w:rsidRDefault="00F008BA" w:rsidP="0081749A">
      <w:pPr>
        <w:jc w:val="both"/>
        <w:rPr>
          <w:b/>
          <w:bCs/>
          <w:sz w:val="24"/>
          <w:szCs w:val="24"/>
        </w:rPr>
      </w:pPr>
    </w:p>
    <w:p w14:paraId="39231BB7" w14:textId="77777777" w:rsidR="0065049B" w:rsidRPr="00804E16" w:rsidRDefault="0065049B" w:rsidP="0081749A">
      <w:pPr>
        <w:jc w:val="both"/>
        <w:rPr>
          <w:color w:val="1F3864" w:themeColor="accent1" w:themeShade="80"/>
          <w:sz w:val="24"/>
          <w:szCs w:val="24"/>
        </w:rPr>
      </w:pPr>
    </w:p>
    <w:p w14:paraId="5F222205" w14:textId="77777777" w:rsidR="0065049B" w:rsidRPr="00804E16" w:rsidRDefault="0065049B" w:rsidP="0081749A">
      <w:pPr>
        <w:jc w:val="both"/>
        <w:rPr>
          <w:color w:val="1F3864" w:themeColor="accent1" w:themeShade="80"/>
          <w:sz w:val="24"/>
          <w:szCs w:val="24"/>
        </w:rPr>
      </w:pPr>
    </w:p>
    <w:p w14:paraId="3A313D7C" w14:textId="77777777" w:rsidR="0065049B" w:rsidRPr="00804E16" w:rsidRDefault="0065049B" w:rsidP="0081749A">
      <w:pPr>
        <w:jc w:val="both"/>
        <w:rPr>
          <w:color w:val="1F3864" w:themeColor="accent1" w:themeShade="80"/>
          <w:sz w:val="24"/>
          <w:szCs w:val="24"/>
        </w:rPr>
      </w:pPr>
    </w:p>
    <w:p w14:paraId="2B35ACF1" w14:textId="77777777" w:rsidR="0065049B" w:rsidRPr="00804E16" w:rsidRDefault="0065049B" w:rsidP="0081749A">
      <w:pPr>
        <w:jc w:val="both"/>
        <w:rPr>
          <w:color w:val="1F3864" w:themeColor="accent1" w:themeShade="80"/>
          <w:sz w:val="24"/>
          <w:szCs w:val="24"/>
        </w:rPr>
      </w:pPr>
    </w:p>
    <w:p w14:paraId="7C0A97CD" w14:textId="77777777" w:rsidR="00804E16" w:rsidRDefault="00804E16" w:rsidP="0081749A">
      <w:pPr>
        <w:jc w:val="both"/>
        <w:rPr>
          <w:color w:val="1F3864" w:themeColor="accent1" w:themeShade="80"/>
          <w:sz w:val="36"/>
          <w:szCs w:val="36"/>
        </w:rPr>
      </w:pPr>
    </w:p>
    <w:p w14:paraId="6AFE374F" w14:textId="3D6E837E" w:rsidR="00AA0819" w:rsidRPr="00804E16" w:rsidRDefault="00F008BA" w:rsidP="0081749A">
      <w:pPr>
        <w:jc w:val="both"/>
        <w:rPr>
          <w:color w:val="1F3864" w:themeColor="accent1" w:themeShade="80"/>
          <w:sz w:val="36"/>
          <w:szCs w:val="36"/>
        </w:rPr>
      </w:pPr>
      <w:r w:rsidRPr="00804E16">
        <w:rPr>
          <w:color w:val="1F3864" w:themeColor="accent1" w:themeShade="80"/>
          <w:sz w:val="36"/>
          <w:szCs w:val="36"/>
        </w:rPr>
        <w:t>ANALISI DESCRITTIVA</w:t>
      </w:r>
    </w:p>
    <w:p w14:paraId="06D406F4" w14:textId="77777777" w:rsidR="0065049B" w:rsidRPr="00804E16" w:rsidRDefault="0065049B" w:rsidP="0081749A">
      <w:pPr>
        <w:jc w:val="both"/>
        <w:rPr>
          <w:sz w:val="24"/>
          <w:szCs w:val="24"/>
        </w:rPr>
      </w:pPr>
    </w:p>
    <w:p w14:paraId="1E60E6B7" w14:textId="38E4D7BF" w:rsidR="003850FE" w:rsidRPr="00804E16" w:rsidRDefault="00815DCB" w:rsidP="0081749A">
      <w:pPr>
        <w:jc w:val="both"/>
        <w:rPr>
          <w:sz w:val="24"/>
          <w:szCs w:val="24"/>
        </w:rPr>
      </w:pPr>
      <w:r w:rsidRPr="00804E16">
        <w:rPr>
          <w:sz w:val="24"/>
          <w:szCs w:val="24"/>
        </w:rPr>
        <w:t xml:space="preserve">Si presentano nel Grafico 1 i </w:t>
      </w:r>
      <w:proofErr w:type="spellStart"/>
      <w:r w:rsidRPr="00804E16">
        <w:rPr>
          <w:sz w:val="24"/>
          <w:szCs w:val="24"/>
        </w:rPr>
        <w:t>boxplot</w:t>
      </w:r>
      <w:proofErr w:type="spellEnd"/>
      <w:r w:rsidRPr="00804E16">
        <w:rPr>
          <w:sz w:val="24"/>
          <w:szCs w:val="24"/>
        </w:rPr>
        <w:t xml:space="preserve"> riferiti alle variabili quantitative presenti nel set di dati. Tutte le distribuzioni sono caratterizzate da asimmetria positiva. Infatti, osservando i valori di media e mediana di ciascuna variabile si riscontra che il primo indice risulta sempre</w:t>
      </w:r>
      <w:r w:rsidR="000A6F35" w:rsidRPr="00804E16">
        <w:rPr>
          <w:sz w:val="24"/>
          <w:szCs w:val="24"/>
        </w:rPr>
        <w:t xml:space="preserve"> essere</w:t>
      </w:r>
      <w:r w:rsidRPr="00804E16">
        <w:rPr>
          <w:sz w:val="24"/>
          <w:szCs w:val="24"/>
        </w:rPr>
        <w:t xml:space="preserve"> maggiore del secondo. Un altro tratto comune all’interno dei </w:t>
      </w:r>
      <w:proofErr w:type="spellStart"/>
      <w:r w:rsidRPr="00804E16">
        <w:rPr>
          <w:sz w:val="24"/>
          <w:szCs w:val="24"/>
        </w:rPr>
        <w:t>boxplot</w:t>
      </w:r>
      <w:proofErr w:type="spellEnd"/>
      <w:r w:rsidR="000A6F35" w:rsidRPr="00804E16">
        <w:rPr>
          <w:sz w:val="24"/>
          <w:szCs w:val="24"/>
        </w:rPr>
        <w:t xml:space="preserve"> è la presenza di </w:t>
      </w:r>
      <w:proofErr w:type="spellStart"/>
      <w:r w:rsidR="000A6F35" w:rsidRPr="00804E16">
        <w:rPr>
          <w:sz w:val="24"/>
          <w:szCs w:val="24"/>
        </w:rPr>
        <w:t>outliers</w:t>
      </w:r>
      <w:proofErr w:type="spellEnd"/>
      <w:r w:rsidR="000A6F35" w:rsidRPr="00804E16">
        <w:rPr>
          <w:sz w:val="24"/>
          <w:szCs w:val="24"/>
        </w:rPr>
        <w:t xml:space="preserve">, ossia di valori che superano il terzo quartile di almeno 1.5 volte la distanza </w:t>
      </w:r>
      <w:proofErr w:type="spellStart"/>
      <w:r w:rsidR="000A6F35" w:rsidRPr="00804E16">
        <w:rPr>
          <w:sz w:val="24"/>
          <w:szCs w:val="24"/>
        </w:rPr>
        <w:t>interquartilica</w:t>
      </w:r>
      <w:proofErr w:type="spellEnd"/>
      <w:r w:rsidR="000A6F35" w:rsidRPr="00804E16">
        <w:rPr>
          <w:sz w:val="24"/>
          <w:szCs w:val="24"/>
        </w:rPr>
        <w:t xml:space="preserve">. Bisogna considerare che queste osservazioni influenzano simmetria e media delle distribuzioni. </w:t>
      </w:r>
    </w:p>
    <w:p w14:paraId="32263F8B" w14:textId="77777777" w:rsidR="003850FE" w:rsidRPr="00804E16" w:rsidRDefault="003850FE" w:rsidP="00134F82">
      <w:pPr>
        <w:keepNext/>
        <w:jc w:val="center"/>
        <w:rPr>
          <w:sz w:val="24"/>
          <w:szCs w:val="24"/>
        </w:rPr>
      </w:pPr>
      <w:r w:rsidRPr="00804E16">
        <w:rPr>
          <w:noProof/>
          <w:sz w:val="24"/>
          <w:szCs w:val="24"/>
        </w:rPr>
        <w:drawing>
          <wp:inline distT="0" distB="0" distL="0" distR="0" wp14:anchorId="13876970" wp14:editId="68205EA4">
            <wp:extent cx="4487200" cy="5295900"/>
            <wp:effectExtent l="0" t="0" r="889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177" cy="5313576"/>
                    </a:xfrm>
                    <a:prstGeom prst="rect">
                      <a:avLst/>
                    </a:prstGeom>
                  </pic:spPr>
                </pic:pic>
              </a:graphicData>
            </a:graphic>
          </wp:inline>
        </w:drawing>
      </w:r>
    </w:p>
    <w:p w14:paraId="58874C94" w14:textId="3EA86CF8" w:rsidR="006B21C6" w:rsidRPr="00804E16" w:rsidRDefault="003850FE" w:rsidP="006B21C6">
      <w:pPr>
        <w:pStyle w:val="Didascalia"/>
        <w:jc w:val="center"/>
        <w:rPr>
          <w:sz w:val="24"/>
          <w:szCs w:val="24"/>
        </w:rPr>
      </w:pPr>
      <w:r w:rsidRPr="00804E16">
        <w:rPr>
          <w:sz w:val="24"/>
          <w:szCs w:val="24"/>
        </w:rPr>
        <w:t xml:space="preserve">Grafico </w:t>
      </w:r>
      <w:r w:rsidR="00427236" w:rsidRPr="00804E16">
        <w:rPr>
          <w:sz w:val="24"/>
          <w:szCs w:val="24"/>
        </w:rPr>
        <w:fldChar w:fldCharType="begin"/>
      </w:r>
      <w:r w:rsidR="00427236" w:rsidRPr="00804E16">
        <w:rPr>
          <w:sz w:val="24"/>
          <w:szCs w:val="24"/>
        </w:rPr>
        <w:instrText xml:space="preserve"> SEQ Grafico \* ARABIC </w:instrText>
      </w:r>
      <w:r w:rsidR="00427236" w:rsidRPr="00804E16">
        <w:rPr>
          <w:sz w:val="24"/>
          <w:szCs w:val="24"/>
        </w:rPr>
        <w:fldChar w:fldCharType="separate"/>
      </w:r>
      <w:r w:rsidR="00323CF9">
        <w:rPr>
          <w:noProof/>
          <w:sz w:val="24"/>
          <w:szCs w:val="24"/>
        </w:rPr>
        <w:t>1</w:t>
      </w:r>
      <w:r w:rsidR="00427236" w:rsidRPr="00804E16">
        <w:rPr>
          <w:noProof/>
          <w:sz w:val="24"/>
          <w:szCs w:val="24"/>
        </w:rPr>
        <w:fldChar w:fldCharType="end"/>
      </w:r>
    </w:p>
    <w:p w14:paraId="222B2F71" w14:textId="77777777" w:rsidR="0065049B" w:rsidRPr="00804E16" w:rsidRDefault="0065049B" w:rsidP="0081749A">
      <w:pPr>
        <w:jc w:val="both"/>
        <w:rPr>
          <w:sz w:val="24"/>
          <w:szCs w:val="24"/>
        </w:rPr>
      </w:pPr>
    </w:p>
    <w:p w14:paraId="23AB1546" w14:textId="77777777" w:rsidR="0065049B" w:rsidRPr="00804E16" w:rsidRDefault="0065049B" w:rsidP="0081749A">
      <w:pPr>
        <w:jc w:val="both"/>
        <w:rPr>
          <w:sz w:val="24"/>
          <w:szCs w:val="24"/>
        </w:rPr>
      </w:pPr>
    </w:p>
    <w:p w14:paraId="6284556E" w14:textId="77777777" w:rsidR="0065049B" w:rsidRPr="00804E16" w:rsidRDefault="0065049B" w:rsidP="0081749A">
      <w:pPr>
        <w:jc w:val="both"/>
        <w:rPr>
          <w:sz w:val="24"/>
          <w:szCs w:val="24"/>
        </w:rPr>
      </w:pPr>
    </w:p>
    <w:p w14:paraId="48219C3F" w14:textId="77777777" w:rsidR="0065049B" w:rsidRPr="00804E16" w:rsidRDefault="0065049B" w:rsidP="0081749A">
      <w:pPr>
        <w:jc w:val="both"/>
        <w:rPr>
          <w:sz w:val="24"/>
          <w:szCs w:val="24"/>
        </w:rPr>
      </w:pPr>
    </w:p>
    <w:p w14:paraId="40326EC6" w14:textId="09CE3DB2" w:rsidR="006B21C6" w:rsidRPr="00804E16" w:rsidRDefault="006B21C6" w:rsidP="0081749A">
      <w:pPr>
        <w:jc w:val="both"/>
        <w:rPr>
          <w:sz w:val="24"/>
          <w:szCs w:val="24"/>
        </w:rPr>
      </w:pPr>
      <w:r w:rsidRPr="00804E16">
        <w:rPr>
          <w:sz w:val="24"/>
          <w:szCs w:val="24"/>
        </w:rPr>
        <w:t>Negli istogrammi</w:t>
      </w:r>
      <w:r w:rsidR="003140A4" w:rsidRPr="00804E16">
        <w:rPr>
          <w:sz w:val="24"/>
          <w:szCs w:val="24"/>
        </w:rPr>
        <w:t xml:space="preserve"> </w:t>
      </w:r>
      <w:r w:rsidRPr="00804E16">
        <w:rPr>
          <w:sz w:val="24"/>
          <w:szCs w:val="24"/>
        </w:rPr>
        <w:t xml:space="preserve">(Grafico 2) viene confermato quanto visto all’interno dei </w:t>
      </w:r>
      <w:proofErr w:type="spellStart"/>
      <w:r w:rsidRPr="00804E16">
        <w:rPr>
          <w:sz w:val="24"/>
          <w:szCs w:val="24"/>
        </w:rPr>
        <w:t>boxplot</w:t>
      </w:r>
      <w:proofErr w:type="spellEnd"/>
      <w:r w:rsidR="0075787A" w:rsidRPr="00804E16">
        <w:rPr>
          <w:sz w:val="24"/>
          <w:szCs w:val="24"/>
        </w:rPr>
        <w:t xml:space="preserve"> </w:t>
      </w:r>
      <w:r w:rsidRPr="00804E16">
        <w:rPr>
          <w:sz w:val="24"/>
          <w:szCs w:val="24"/>
        </w:rPr>
        <w:t>(Grafico 1). Infatti</w:t>
      </w:r>
      <w:r w:rsidR="003140A4" w:rsidRPr="00804E16">
        <w:rPr>
          <w:sz w:val="24"/>
          <w:szCs w:val="24"/>
        </w:rPr>
        <w:t xml:space="preserve">, </w:t>
      </w:r>
      <w:r w:rsidRPr="00804E16">
        <w:rPr>
          <w:sz w:val="24"/>
          <w:szCs w:val="24"/>
        </w:rPr>
        <w:t xml:space="preserve">essi </w:t>
      </w:r>
      <w:r w:rsidR="003140A4" w:rsidRPr="00804E16">
        <w:rPr>
          <w:sz w:val="24"/>
          <w:szCs w:val="24"/>
        </w:rPr>
        <w:t>mostrano</w:t>
      </w:r>
      <w:r w:rsidRPr="00804E16">
        <w:rPr>
          <w:sz w:val="24"/>
          <w:szCs w:val="24"/>
        </w:rPr>
        <w:t xml:space="preserve"> in ciascuna variabile una asimmetria positiva evidenziata dalla </w:t>
      </w:r>
      <w:r w:rsidR="003140A4" w:rsidRPr="00804E16">
        <w:rPr>
          <w:sz w:val="24"/>
          <w:szCs w:val="24"/>
        </w:rPr>
        <w:t>presenza di una gobba spostata verso sinistra. Si può dunque affermare che nessuna variabile segua distribuzione Normale.</w:t>
      </w:r>
    </w:p>
    <w:p w14:paraId="042604EA" w14:textId="77777777" w:rsidR="006B21C6" w:rsidRPr="00804E16" w:rsidRDefault="006B21C6" w:rsidP="0075787A">
      <w:pPr>
        <w:keepNext/>
        <w:rPr>
          <w:sz w:val="24"/>
          <w:szCs w:val="24"/>
        </w:rPr>
      </w:pPr>
    </w:p>
    <w:p w14:paraId="26E87CFC" w14:textId="5FF3369E" w:rsidR="006B21C6" w:rsidRPr="00804E16" w:rsidRDefault="001E4D95" w:rsidP="006B21C6">
      <w:pPr>
        <w:keepNext/>
        <w:jc w:val="center"/>
        <w:rPr>
          <w:sz w:val="24"/>
          <w:szCs w:val="24"/>
        </w:rPr>
      </w:pPr>
      <w:r w:rsidRPr="00804E16">
        <w:rPr>
          <w:noProof/>
          <w:sz w:val="24"/>
          <w:szCs w:val="24"/>
        </w:rPr>
        <w:drawing>
          <wp:inline distT="0" distB="0" distL="0" distR="0" wp14:anchorId="108333ED" wp14:editId="562182EC">
            <wp:extent cx="4539231" cy="5493893"/>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5595" cy="5513699"/>
                    </a:xfrm>
                    <a:prstGeom prst="rect">
                      <a:avLst/>
                    </a:prstGeom>
                  </pic:spPr>
                </pic:pic>
              </a:graphicData>
            </a:graphic>
          </wp:inline>
        </w:drawing>
      </w:r>
    </w:p>
    <w:p w14:paraId="065C8204" w14:textId="4ADEE311" w:rsidR="001103DD" w:rsidRPr="00804E16" w:rsidRDefault="006B21C6" w:rsidP="006B21C6">
      <w:pPr>
        <w:pStyle w:val="Didascalia"/>
        <w:jc w:val="center"/>
        <w:rPr>
          <w:b/>
          <w:bCs/>
          <w:sz w:val="24"/>
          <w:szCs w:val="24"/>
        </w:rPr>
      </w:pPr>
      <w:r w:rsidRPr="00804E16">
        <w:rPr>
          <w:sz w:val="24"/>
          <w:szCs w:val="24"/>
        </w:rPr>
        <w:t xml:space="preserve">Grafico </w:t>
      </w:r>
      <w:r w:rsidR="00427236" w:rsidRPr="00804E16">
        <w:rPr>
          <w:sz w:val="24"/>
          <w:szCs w:val="24"/>
        </w:rPr>
        <w:fldChar w:fldCharType="begin"/>
      </w:r>
      <w:r w:rsidR="00427236" w:rsidRPr="00804E16">
        <w:rPr>
          <w:sz w:val="24"/>
          <w:szCs w:val="24"/>
        </w:rPr>
        <w:instrText xml:space="preserve"> SEQ Grafico \* ARABIC </w:instrText>
      </w:r>
      <w:r w:rsidR="00427236" w:rsidRPr="00804E16">
        <w:rPr>
          <w:sz w:val="24"/>
          <w:szCs w:val="24"/>
        </w:rPr>
        <w:fldChar w:fldCharType="separate"/>
      </w:r>
      <w:r w:rsidR="00323CF9">
        <w:rPr>
          <w:noProof/>
          <w:sz w:val="24"/>
          <w:szCs w:val="24"/>
        </w:rPr>
        <w:t>2</w:t>
      </w:r>
      <w:r w:rsidR="00427236" w:rsidRPr="00804E16">
        <w:rPr>
          <w:noProof/>
          <w:sz w:val="24"/>
          <w:szCs w:val="24"/>
        </w:rPr>
        <w:fldChar w:fldCharType="end"/>
      </w:r>
    </w:p>
    <w:p w14:paraId="2742D905" w14:textId="4A8C58ED" w:rsidR="001E4D95" w:rsidRPr="00804E16" w:rsidRDefault="001E4D95" w:rsidP="00AA0819">
      <w:pPr>
        <w:rPr>
          <w:b/>
          <w:bCs/>
          <w:sz w:val="24"/>
          <w:szCs w:val="24"/>
        </w:rPr>
      </w:pPr>
    </w:p>
    <w:p w14:paraId="053C5A36" w14:textId="2331676C" w:rsidR="001E4D95" w:rsidRPr="00804E16" w:rsidRDefault="001E4D95" w:rsidP="0081749A">
      <w:pPr>
        <w:jc w:val="both"/>
        <w:rPr>
          <w:sz w:val="24"/>
          <w:szCs w:val="24"/>
        </w:rPr>
      </w:pPr>
      <w:r w:rsidRPr="00804E16">
        <w:rPr>
          <w:sz w:val="24"/>
          <w:szCs w:val="24"/>
        </w:rPr>
        <w:t>Per confrontare la variabilità degli attributi quantitativi viene calcolato il coefficiente di variazione di ciascuno</w:t>
      </w:r>
      <w:r w:rsidR="0065049B" w:rsidRPr="00804E16">
        <w:rPr>
          <w:sz w:val="24"/>
          <w:szCs w:val="24"/>
        </w:rPr>
        <w:t xml:space="preserve"> di essi</w:t>
      </w:r>
      <w:r w:rsidRPr="00804E16">
        <w:rPr>
          <w:sz w:val="24"/>
          <w:szCs w:val="24"/>
        </w:rPr>
        <w:t xml:space="preserve">, come rapporto tra deviazione standard e valore assoluto della media, in modo tale da annullare l’effetto dell’unità di misura. </w:t>
      </w:r>
      <w:r w:rsidR="0075787A" w:rsidRPr="00804E16">
        <w:rPr>
          <w:sz w:val="24"/>
          <w:szCs w:val="24"/>
        </w:rPr>
        <w:t xml:space="preserve">l’attributo più variabile secondo tale indice risulta essere </w:t>
      </w:r>
      <w:r w:rsidR="0075787A" w:rsidRPr="00804E16">
        <w:rPr>
          <w:i/>
          <w:iCs/>
          <w:sz w:val="24"/>
          <w:szCs w:val="24"/>
        </w:rPr>
        <w:t>Age</w:t>
      </w:r>
      <w:r w:rsidR="0075787A" w:rsidRPr="00804E16">
        <w:rPr>
          <w:sz w:val="24"/>
          <w:szCs w:val="24"/>
        </w:rPr>
        <w:t xml:space="preserve"> (cv=1.512), mentre quello meno variabile è </w:t>
      </w:r>
      <w:proofErr w:type="spellStart"/>
      <w:r w:rsidR="0075787A" w:rsidRPr="00804E16">
        <w:rPr>
          <w:i/>
          <w:iCs/>
          <w:sz w:val="24"/>
          <w:szCs w:val="24"/>
        </w:rPr>
        <w:t>Present_Price</w:t>
      </w:r>
      <w:proofErr w:type="spellEnd"/>
      <w:r w:rsidR="0075787A" w:rsidRPr="00804E16">
        <w:rPr>
          <w:sz w:val="24"/>
          <w:szCs w:val="24"/>
        </w:rPr>
        <w:t xml:space="preserve"> (cv=0.883).</w:t>
      </w:r>
    </w:p>
    <w:p w14:paraId="3282AB3B" w14:textId="77777777" w:rsidR="0065049B" w:rsidRPr="00804E16" w:rsidRDefault="0065049B" w:rsidP="0081749A">
      <w:pPr>
        <w:jc w:val="both"/>
        <w:rPr>
          <w:sz w:val="24"/>
          <w:szCs w:val="24"/>
        </w:rPr>
      </w:pPr>
    </w:p>
    <w:p w14:paraId="5C7568DF" w14:textId="77777777" w:rsidR="0065049B" w:rsidRPr="00804E16" w:rsidRDefault="0065049B" w:rsidP="0081749A">
      <w:pPr>
        <w:jc w:val="both"/>
        <w:rPr>
          <w:sz w:val="24"/>
          <w:szCs w:val="24"/>
        </w:rPr>
      </w:pPr>
    </w:p>
    <w:p w14:paraId="44A72AA8" w14:textId="447D3C3A" w:rsidR="00F008BA" w:rsidRPr="00804E16" w:rsidRDefault="0065049B" w:rsidP="0081749A">
      <w:pPr>
        <w:jc w:val="both"/>
        <w:rPr>
          <w:sz w:val="24"/>
          <w:szCs w:val="24"/>
        </w:rPr>
      </w:pPr>
      <w:r w:rsidRPr="00804E16">
        <w:rPr>
          <w:sz w:val="24"/>
          <w:szCs w:val="24"/>
        </w:rPr>
        <w:t>Proseguendo con l’analisi descrittiva,</w:t>
      </w:r>
      <w:r w:rsidR="004D4A57" w:rsidRPr="00804E16">
        <w:rPr>
          <w:sz w:val="24"/>
          <w:szCs w:val="24"/>
        </w:rPr>
        <w:t xml:space="preserve"> si è volut</w:t>
      </w:r>
      <w:r w:rsidR="009437A4" w:rsidRPr="00804E16">
        <w:rPr>
          <w:sz w:val="24"/>
          <w:szCs w:val="24"/>
        </w:rPr>
        <w:t>o</w:t>
      </w:r>
      <w:r w:rsidR="004D4A57" w:rsidRPr="00804E16">
        <w:rPr>
          <w:sz w:val="24"/>
          <w:szCs w:val="24"/>
        </w:rPr>
        <w:t xml:space="preserve"> studiare </w:t>
      </w:r>
      <w:r w:rsidR="009437A4" w:rsidRPr="00804E16">
        <w:rPr>
          <w:sz w:val="24"/>
          <w:szCs w:val="24"/>
        </w:rPr>
        <w:t xml:space="preserve">il livello di connessione tra le variabili </w:t>
      </w:r>
      <w:r w:rsidR="009437A4" w:rsidRPr="00804E16">
        <w:rPr>
          <w:i/>
          <w:iCs/>
          <w:sz w:val="24"/>
          <w:szCs w:val="24"/>
        </w:rPr>
        <w:t>Transmission e Age</w:t>
      </w:r>
      <w:r w:rsidR="009437A4" w:rsidRPr="00804E16">
        <w:rPr>
          <w:sz w:val="24"/>
          <w:szCs w:val="24"/>
        </w:rPr>
        <w:t xml:space="preserve">. Infatti, siccome la vendita di auto con cambio automatico si è sviluppata soprattutto negli ultimi anni è possibile che il campione considerato rifletta tale fenomeno. Per fare ciò è stato necessario ricodificare la variabile Age in una </w:t>
      </w:r>
      <w:proofErr w:type="spellStart"/>
      <w:r w:rsidR="009437A4" w:rsidRPr="00804E16">
        <w:rPr>
          <w:sz w:val="24"/>
          <w:szCs w:val="24"/>
        </w:rPr>
        <w:t>factor</w:t>
      </w:r>
      <w:proofErr w:type="spellEnd"/>
      <w:r w:rsidR="009437A4" w:rsidRPr="00804E16">
        <w:rPr>
          <w:sz w:val="24"/>
          <w:szCs w:val="24"/>
        </w:rPr>
        <w:t xml:space="preserve"> di livelli: “età bassa”</w:t>
      </w:r>
      <w:r w:rsidR="000C2CC3" w:rsidRPr="00804E16">
        <w:rPr>
          <w:sz w:val="24"/>
          <w:szCs w:val="24"/>
        </w:rPr>
        <w:t xml:space="preserve"> </w:t>
      </w:r>
      <w:r w:rsidR="009437A4" w:rsidRPr="00804E16">
        <w:rPr>
          <w:sz w:val="24"/>
          <w:szCs w:val="24"/>
        </w:rPr>
        <w:t>(meno di 5 anni), “età media”</w:t>
      </w:r>
      <w:r w:rsidR="000C2CC3" w:rsidRPr="00804E16">
        <w:rPr>
          <w:sz w:val="24"/>
          <w:szCs w:val="24"/>
        </w:rPr>
        <w:t xml:space="preserve"> </w:t>
      </w:r>
      <w:r w:rsidR="009437A4" w:rsidRPr="00804E16">
        <w:rPr>
          <w:sz w:val="24"/>
          <w:szCs w:val="24"/>
        </w:rPr>
        <w:t>(</w:t>
      </w:r>
      <w:r w:rsidR="000C2CC3" w:rsidRPr="00804E16">
        <w:rPr>
          <w:sz w:val="24"/>
          <w:szCs w:val="24"/>
        </w:rPr>
        <w:t>più</w:t>
      </w:r>
      <w:r w:rsidR="009437A4" w:rsidRPr="00804E16">
        <w:rPr>
          <w:sz w:val="24"/>
          <w:szCs w:val="24"/>
        </w:rPr>
        <w:t xml:space="preserve"> di 5 anni e meno di 10), “età alta”</w:t>
      </w:r>
      <w:r w:rsidR="00D23A06" w:rsidRPr="00804E16">
        <w:rPr>
          <w:sz w:val="24"/>
          <w:szCs w:val="24"/>
        </w:rPr>
        <w:t xml:space="preserve"> </w:t>
      </w:r>
      <w:r w:rsidR="009437A4" w:rsidRPr="00804E16">
        <w:rPr>
          <w:sz w:val="24"/>
          <w:szCs w:val="24"/>
        </w:rPr>
        <w:t>(</w:t>
      </w:r>
      <w:r w:rsidR="000C2CC3" w:rsidRPr="00804E16">
        <w:rPr>
          <w:sz w:val="24"/>
          <w:szCs w:val="24"/>
        </w:rPr>
        <w:t>più</w:t>
      </w:r>
      <w:r w:rsidR="009437A4" w:rsidRPr="00804E16">
        <w:rPr>
          <w:sz w:val="24"/>
          <w:szCs w:val="24"/>
        </w:rPr>
        <w:t xml:space="preserve"> di 10 ann</w:t>
      </w:r>
      <w:r w:rsidR="00B94127" w:rsidRPr="00804E16">
        <w:rPr>
          <w:sz w:val="24"/>
          <w:szCs w:val="24"/>
        </w:rPr>
        <w:t>i). Inoltre</w:t>
      </w:r>
      <w:r w:rsidR="00C67052" w:rsidRPr="00804E16">
        <w:rPr>
          <w:sz w:val="24"/>
          <w:szCs w:val="24"/>
        </w:rPr>
        <w:t>,</w:t>
      </w:r>
      <w:r w:rsidR="00B94127" w:rsidRPr="00804E16">
        <w:rPr>
          <w:sz w:val="24"/>
          <w:szCs w:val="24"/>
        </w:rPr>
        <w:t xml:space="preserve"> è utile valutare la composizione della popolazione in base a cambio automatico o manuale con il diagramma a settori circolari del </w:t>
      </w:r>
      <w:r w:rsidR="000C2CC3" w:rsidRPr="00804E16">
        <w:rPr>
          <w:sz w:val="24"/>
          <w:szCs w:val="24"/>
        </w:rPr>
        <w:t>G</w:t>
      </w:r>
      <w:r w:rsidR="00B94127" w:rsidRPr="00804E16">
        <w:rPr>
          <w:sz w:val="24"/>
          <w:szCs w:val="24"/>
        </w:rPr>
        <w:t xml:space="preserve">rafico </w:t>
      </w:r>
      <w:r w:rsidR="00DA5EAF" w:rsidRPr="00804E16">
        <w:rPr>
          <w:sz w:val="24"/>
          <w:szCs w:val="24"/>
        </w:rPr>
        <w:t>3</w:t>
      </w:r>
      <w:r w:rsidR="00B94127" w:rsidRPr="00804E16">
        <w:rPr>
          <w:sz w:val="24"/>
          <w:szCs w:val="24"/>
        </w:rPr>
        <w:t>.</w:t>
      </w:r>
    </w:p>
    <w:p w14:paraId="20788894" w14:textId="77777777" w:rsidR="00C67052" w:rsidRPr="00804E16" w:rsidRDefault="00C67052" w:rsidP="00C67052">
      <w:pPr>
        <w:keepNext/>
        <w:rPr>
          <w:sz w:val="24"/>
          <w:szCs w:val="24"/>
        </w:rPr>
      </w:pPr>
    </w:p>
    <w:p w14:paraId="6973BF89" w14:textId="13759241" w:rsidR="00C67052" w:rsidRPr="00804E16" w:rsidRDefault="00C67052" w:rsidP="00134F82">
      <w:pPr>
        <w:keepNext/>
        <w:jc w:val="center"/>
        <w:rPr>
          <w:sz w:val="24"/>
          <w:szCs w:val="24"/>
        </w:rPr>
      </w:pPr>
      <w:r w:rsidRPr="00804E16">
        <w:rPr>
          <w:noProof/>
          <w:sz w:val="24"/>
          <w:szCs w:val="24"/>
        </w:rPr>
        <w:drawing>
          <wp:inline distT="0" distB="0" distL="0" distR="0" wp14:anchorId="2E9CD754" wp14:editId="35A9D60E">
            <wp:extent cx="6120130" cy="379857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98570"/>
                    </a:xfrm>
                    <a:prstGeom prst="rect">
                      <a:avLst/>
                    </a:prstGeom>
                  </pic:spPr>
                </pic:pic>
              </a:graphicData>
            </a:graphic>
          </wp:inline>
        </w:drawing>
      </w:r>
    </w:p>
    <w:p w14:paraId="095DCF88" w14:textId="06BD8018" w:rsidR="00B94127" w:rsidRPr="00804E16" w:rsidRDefault="00C67052" w:rsidP="00C67052">
      <w:pPr>
        <w:pStyle w:val="Didascalia"/>
        <w:jc w:val="center"/>
        <w:rPr>
          <w:sz w:val="24"/>
          <w:szCs w:val="24"/>
        </w:rPr>
      </w:pPr>
      <w:r w:rsidRPr="00804E16">
        <w:rPr>
          <w:sz w:val="24"/>
          <w:szCs w:val="24"/>
        </w:rPr>
        <w:t xml:space="preserve">Grafico </w:t>
      </w:r>
      <w:r w:rsidR="0016697F" w:rsidRPr="00804E16">
        <w:rPr>
          <w:sz w:val="24"/>
          <w:szCs w:val="24"/>
        </w:rPr>
        <w:fldChar w:fldCharType="begin"/>
      </w:r>
      <w:r w:rsidR="0016697F" w:rsidRPr="00804E16">
        <w:rPr>
          <w:sz w:val="24"/>
          <w:szCs w:val="24"/>
        </w:rPr>
        <w:instrText xml:space="preserve"> SEQ Grafico \* ARABIC </w:instrText>
      </w:r>
      <w:r w:rsidR="0016697F" w:rsidRPr="00804E16">
        <w:rPr>
          <w:sz w:val="24"/>
          <w:szCs w:val="24"/>
        </w:rPr>
        <w:fldChar w:fldCharType="separate"/>
      </w:r>
      <w:r w:rsidR="00323CF9">
        <w:rPr>
          <w:noProof/>
          <w:sz w:val="24"/>
          <w:szCs w:val="24"/>
        </w:rPr>
        <w:t>3</w:t>
      </w:r>
      <w:r w:rsidR="0016697F" w:rsidRPr="00804E16">
        <w:rPr>
          <w:noProof/>
          <w:sz w:val="24"/>
          <w:szCs w:val="24"/>
        </w:rPr>
        <w:fldChar w:fldCharType="end"/>
      </w:r>
    </w:p>
    <w:p w14:paraId="499B7611" w14:textId="77777777" w:rsidR="00912A12" w:rsidRPr="00804E16" w:rsidRDefault="00A273A1" w:rsidP="0081749A">
      <w:pPr>
        <w:jc w:val="both"/>
        <w:rPr>
          <w:sz w:val="24"/>
          <w:szCs w:val="24"/>
        </w:rPr>
      </w:pPr>
      <w:r w:rsidRPr="00804E16">
        <w:rPr>
          <w:sz w:val="24"/>
          <w:szCs w:val="24"/>
        </w:rPr>
        <w:t xml:space="preserve">Osservando la sintesi tabellare delle due variabili rilevate congiuntamente con </w:t>
      </w:r>
      <w:r w:rsidR="00D129A5" w:rsidRPr="00804E16">
        <w:rPr>
          <w:sz w:val="24"/>
          <w:szCs w:val="24"/>
        </w:rPr>
        <w:t xml:space="preserve">le frequenze percentuali </w:t>
      </w:r>
      <w:r w:rsidR="00E11B23" w:rsidRPr="00804E16">
        <w:rPr>
          <w:sz w:val="24"/>
          <w:szCs w:val="24"/>
        </w:rPr>
        <w:t xml:space="preserve">di </w:t>
      </w:r>
      <w:r w:rsidR="00857D91" w:rsidRPr="00804E16">
        <w:rPr>
          <w:sz w:val="24"/>
          <w:szCs w:val="24"/>
        </w:rPr>
        <w:t>colonna</w:t>
      </w:r>
      <w:r w:rsidRPr="00804E16">
        <w:rPr>
          <w:sz w:val="24"/>
          <w:szCs w:val="24"/>
        </w:rPr>
        <w:t xml:space="preserve"> si nota che</w:t>
      </w:r>
      <w:r w:rsidR="00857D91" w:rsidRPr="00804E16">
        <w:rPr>
          <w:sz w:val="24"/>
          <w:szCs w:val="24"/>
        </w:rPr>
        <w:t xml:space="preserve"> Il 65% delle auto con cambio automatico che costituiscono il campione ha un’età bassa. Tuttavia, bisogna considerare che le auto con età bassa costituiscono gran parte del campione, ovvero il 61,4% del totale.</w:t>
      </w:r>
      <w:r w:rsidR="000C2CC3" w:rsidRPr="00804E16">
        <w:rPr>
          <w:sz w:val="24"/>
          <w:szCs w:val="24"/>
        </w:rPr>
        <w:t xml:space="preserve"> </w:t>
      </w:r>
      <w:r w:rsidR="00857D91" w:rsidRPr="00804E16">
        <w:rPr>
          <w:sz w:val="24"/>
          <w:szCs w:val="24"/>
        </w:rPr>
        <w:t xml:space="preserve">Per misurare la connessione tra le 2 variabili è stato calcolato l’indice Chi quadro di Pearson </w:t>
      </w:r>
      <w:r w:rsidR="00A7455D" w:rsidRPr="00804E16">
        <w:rPr>
          <w:sz w:val="24"/>
          <w:szCs w:val="24"/>
        </w:rPr>
        <w:t>normalizzato, che risulta essere uguale a 0,0013. Esso è prossimo a 0 quindi non sembra esserci alcuna connessione tra Age e Transmission.</w:t>
      </w:r>
    </w:p>
    <w:p w14:paraId="56FC5C56" w14:textId="77777777" w:rsidR="00912A12" w:rsidRPr="00804E16" w:rsidRDefault="00912A12" w:rsidP="0081749A">
      <w:pPr>
        <w:jc w:val="both"/>
        <w:rPr>
          <w:sz w:val="24"/>
          <w:szCs w:val="24"/>
        </w:rPr>
      </w:pPr>
    </w:p>
    <w:p w14:paraId="0FAD562A" w14:textId="6491EBF3" w:rsidR="00A7455D" w:rsidRPr="00804E16" w:rsidRDefault="00A7455D" w:rsidP="0081749A">
      <w:pPr>
        <w:jc w:val="both"/>
        <w:rPr>
          <w:sz w:val="24"/>
          <w:szCs w:val="24"/>
        </w:rPr>
      </w:pPr>
      <w:r w:rsidRPr="00804E16">
        <w:rPr>
          <w:sz w:val="24"/>
          <w:szCs w:val="24"/>
        </w:rPr>
        <w:t xml:space="preserve"> Il grafico a barre (Grafico </w:t>
      </w:r>
      <w:r w:rsidR="00912A12" w:rsidRPr="00804E16">
        <w:rPr>
          <w:sz w:val="24"/>
          <w:szCs w:val="24"/>
        </w:rPr>
        <w:t>4</w:t>
      </w:r>
      <w:r w:rsidRPr="00804E16">
        <w:rPr>
          <w:sz w:val="24"/>
          <w:szCs w:val="24"/>
        </w:rPr>
        <w:t xml:space="preserve">) </w:t>
      </w:r>
      <w:r w:rsidR="00912A12" w:rsidRPr="00804E16">
        <w:rPr>
          <w:sz w:val="24"/>
          <w:szCs w:val="24"/>
        </w:rPr>
        <w:t xml:space="preserve">riportato nella pagina seguente, </w:t>
      </w:r>
      <w:r w:rsidRPr="00804E16">
        <w:rPr>
          <w:sz w:val="24"/>
          <w:szCs w:val="24"/>
        </w:rPr>
        <w:t xml:space="preserve">mostra che </w:t>
      </w:r>
      <w:r w:rsidR="00912A12" w:rsidRPr="00804E16">
        <w:rPr>
          <w:sz w:val="24"/>
          <w:szCs w:val="24"/>
        </w:rPr>
        <w:t>automobili con</w:t>
      </w:r>
      <w:r w:rsidRPr="00804E16">
        <w:rPr>
          <w:sz w:val="24"/>
          <w:szCs w:val="24"/>
        </w:rPr>
        <w:t xml:space="preserve"> cambio manuale o automatico si distribuisc</w:t>
      </w:r>
      <w:r w:rsidR="00912A12" w:rsidRPr="00804E16">
        <w:rPr>
          <w:sz w:val="24"/>
          <w:szCs w:val="24"/>
        </w:rPr>
        <w:t>ono</w:t>
      </w:r>
      <w:r w:rsidRPr="00804E16">
        <w:rPr>
          <w:sz w:val="24"/>
          <w:szCs w:val="24"/>
        </w:rPr>
        <w:t xml:space="preserve"> in proporzione molto simile tra le 3 classi di età, di conseguenza esso conferma che non vi è alcuna </w:t>
      </w:r>
      <w:r w:rsidR="00A4539D" w:rsidRPr="00804E16">
        <w:rPr>
          <w:sz w:val="24"/>
          <w:szCs w:val="24"/>
        </w:rPr>
        <w:t>connessione</w:t>
      </w:r>
      <w:r w:rsidRPr="00804E16">
        <w:rPr>
          <w:sz w:val="24"/>
          <w:szCs w:val="24"/>
        </w:rPr>
        <w:t xml:space="preserve"> tra le due variabili categoriali</w:t>
      </w:r>
      <w:r w:rsidR="00912A12" w:rsidRPr="00804E16">
        <w:rPr>
          <w:sz w:val="24"/>
          <w:szCs w:val="24"/>
        </w:rPr>
        <w:t>:</w:t>
      </w:r>
    </w:p>
    <w:p w14:paraId="67480A1E" w14:textId="77777777" w:rsidR="00912A12" w:rsidRPr="00804E16" w:rsidRDefault="00912A12" w:rsidP="0081749A">
      <w:pPr>
        <w:jc w:val="both"/>
        <w:rPr>
          <w:sz w:val="24"/>
          <w:szCs w:val="24"/>
        </w:rPr>
      </w:pPr>
    </w:p>
    <w:p w14:paraId="09F816B0" w14:textId="0D8B074D" w:rsidR="00A7455D" w:rsidRPr="00804E16" w:rsidRDefault="00A7455D" w:rsidP="00D129A5">
      <w:pPr>
        <w:rPr>
          <w:sz w:val="24"/>
          <w:szCs w:val="24"/>
        </w:rPr>
      </w:pPr>
    </w:p>
    <w:p w14:paraId="4B90ED62" w14:textId="77777777" w:rsidR="002048B4" w:rsidRPr="00804E16" w:rsidRDefault="00A7455D" w:rsidP="00134F82">
      <w:pPr>
        <w:keepNext/>
        <w:jc w:val="center"/>
        <w:rPr>
          <w:sz w:val="24"/>
          <w:szCs w:val="24"/>
        </w:rPr>
      </w:pPr>
      <w:r w:rsidRPr="00804E16">
        <w:rPr>
          <w:noProof/>
          <w:sz w:val="24"/>
          <w:szCs w:val="24"/>
        </w:rPr>
        <w:drawing>
          <wp:inline distT="0" distB="0" distL="0" distR="0" wp14:anchorId="3A617908" wp14:editId="2223328B">
            <wp:extent cx="6120130" cy="3648710"/>
            <wp:effectExtent l="0" t="0" r="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648710"/>
                    </a:xfrm>
                    <a:prstGeom prst="rect">
                      <a:avLst/>
                    </a:prstGeom>
                  </pic:spPr>
                </pic:pic>
              </a:graphicData>
            </a:graphic>
          </wp:inline>
        </w:drawing>
      </w:r>
    </w:p>
    <w:p w14:paraId="29A3D2A4" w14:textId="31C14C94" w:rsidR="00A7455D" w:rsidRPr="00804E16" w:rsidRDefault="002048B4" w:rsidP="002048B4">
      <w:pPr>
        <w:pStyle w:val="Didascalia"/>
        <w:jc w:val="center"/>
        <w:rPr>
          <w:sz w:val="24"/>
          <w:szCs w:val="24"/>
        </w:rPr>
      </w:pPr>
      <w:r w:rsidRPr="00804E16">
        <w:rPr>
          <w:sz w:val="24"/>
          <w:szCs w:val="24"/>
        </w:rPr>
        <w:t xml:space="preserve">Grafico </w:t>
      </w:r>
      <w:r w:rsidR="0016697F" w:rsidRPr="00804E16">
        <w:rPr>
          <w:sz w:val="24"/>
          <w:szCs w:val="24"/>
        </w:rPr>
        <w:fldChar w:fldCharType="begin"/>
      </w:r>
      <w:r w:rsidR="0016697F" w:rsidRPr="00804E16">
        <w:rPr>
          <w:sz w:val="24"/>
          <w:szCs w:val="24"/>
        </w:rPr>
        <w:instrText xml:space="preserve"> SEQ Grafico \* ARABIC </w:instrText>
      </w:r>
      <w:r w:rsidR="0016697F" w:rsidRPr="00804E16">
        <w:rPr>
          <w:sz w:val="24"/>
          <w:szCs w:val="24"/>
        </w:rPr>
        <w:fldChar w:fldCharType="separate"/>
      </w:r>
      <w:r w:rsidR="00323CF9">
        <w:rPr>
          <w:noProof/>
          <w:sz w:val="24"/>
          <w:szCs w:val="24"/>
        </w:rPr>
        <w:t>4</w:t>
      </w:r>
      <w:r w:rsidR="0016697F" w:rsidRPr="00804E16">
        <w:rPr>
          <w:noProof/>
          <w:sz w:val="24"/>
          <w:szCs w:val="24"/>
        </w:rPr>
        <w:fldChar w:fldCharType="end"/>
      </w:r>
    </w:p>
    <w:p w14:paraId="180F479F" w14:textId="1D3B4F05" w:rsidR="000C2CC3" w:rsidRPr="00804E16" w:rsidRDefault="000C2CC3" w:rsidP="00D129A5">
      <w:pPr>
        <w:rPr>
          <w:sz w:val="24"/>
          <w:szCs w:val="24"/>
        </w:rPr>
      </w:pPr>
    </w:p>
    <w:p w14:paraId="07532566" w14:textId="5F4110AD" w:rsidR="000C2CC3" w:rsidRPr="00804E16" w:rsidRDefault="000C2CC3" w:rsidP="0081749A">
      <w:pPr>
        <w:jc w:val="both"/>
        <w:rPr>
          <w:sz w:val="24"/>
          <w:szCs w:val="24"/>
        </w:rPr>
      </w:pPr>
      <w:r w:rsidRPr="00804E16">
        <w:rPr>
          <w:sz w:val="24"/>
          <w:szCs w:val="24"/>
        </w:rPr>
        <w:t xml:space="preserve">Inoltre, si è deciso di verificare graficamente l’eventuale presenza di correlazione tra le variabili </w:t>
      </w:r>
      <w:proofErr w:type="spellStart"/>
      <w:r w:rsidRPr="00804E16">
        <w:rPr>
          <w:i/>
          <w:iCs/>
          <w:sz w:val="24"/>
          <w:szCs w:val="24"/>
        </w:rPr>
        <w:t>Price_difference</w:t>
      </w:r>
      <w:proofErr w:type="spellEnd"/>
      <w:r w:rsidRPr="00804E16">
        <w:rPr>
          <w:i/>
          <w:iCs/>
          <w:sz w:val="24"/>
          <w:szCs w:val="24"/>
        </w:rPr>
        <w:t xml:space="preserve"> e </w:t>
      </w:r>
      <w:proofErr w:type="spellStart"/>
      <w:r w:rsidRPr="00804E16">
        <w:rPr>
          <w:i/>
          <w:iCs/>
          <w:sz w:val="24"/>
          <w:szCs w:val="24"/>
        </w:rPr>
        <w:t>Kms_Driven</w:t>
      </w:r>
      <w:proofErr w:type="spellEnd"/>
      <w:r w:rsidRPr="00804E16">
        <w:rPr>
          <w:sz w:val="24"/>
          <w:szCs w:val="24"/>
        </w:rPr>
        <w:t xml:space="preserve">. Infatti, si può credere che più una macchina usata ha percorso strada più questa di conseguenza si svaluterà. </w:t>
      </w:r>
      <w:r w:rsidR="00550E1A" w:rsidRPr="00804E16">
        <w:rPr>
          <w:sz w:val="24"/>
          <w:szCs w:val="24"/>
        </w:rPr>
        <w:t xml:space="preserve">Il Grafico </w:t>
      </w:r>
      <w:r w:rsidR="00912A12" w:rsidRPr="00804E16">
        <w:rPr>
          <w:sz w:val="24"/>
          <w:szCs w:val="24"/>
        </w:rPr>
        <w:t>5</w:t>
      </w:r>
      <w:r w:rsidR="00550E1A" w:rsidRPr="00804E16">
        <w:rPr>
          <w:sz w:val="24"/>
          <w:szCs w:val="24"/>
        </w:rPr>
        <w:t xml:space="preserve"> rappresenta quindi uno </w:t>
      </w:r>
      <w:proofErr w:type="spellStart"/>
      <w:r w:rsidR="00550E1A" w:rsidRPr="00804E16">
        <w:rPr>
          <w:sz w:val="24"/>
          <w:szCs w:val="24"/>
        </w:rPr>
        <w:t>scatterplot</w:t>
      </w:r>
      <w:proofErr w:type="spellEnd"/>
      <w:r w:rsidR="00550E1A" w:rsidRPr="00804E16">
        <w:rPr>
          <w:sz w:val="24"/>
          <w:szCs w:val="24"/>
        </w:rPr>
        <w:t xml:space="preserve"> </w:t>
      </w:r>
      <w:proofErr w:type="spellStart"/>
      <w:r w:rsidR="00550E1A" w:rsidRPr="00804E16">
        <w:rPr>
          <w:sz w:val="24"/>
          <w:szCs w:val="24"/>
        </w:rPr>
        <w:t>bivariato</w:t>
      </w:r>
      <w:proofErr w:type="spellEnd"/>
      <w:r w:rsidR="00550E1A" w:rsidRPr="00804E16">
        <w:rPr>
          <w:sz w:val="24"/>
          <w:szCs w:val="24"/>
        </w:rPr>
        <w:t xml:space="preserve"> condizionato per la variabile </w:t>
      </w:r>
      <w:r w:rsidR="00550E1A" w:rsidRPr="00804E16">
        <w:rPr>
          <w:i/>
          <w:iCs/>
          <w:sz w:val="24"/>
          <w:szCs w:val="24"/>
        </w:rPr>
        <w:t>Age</w:t>
      </w:r>
      <w:r w:rsidR="00550E1A" w:rsidRPr="00804E16">
        <w:rPr>
          <w:sz w:val="24"/>
          <w:szCs w:val="24"/>
        </w:rPr>
        <w:t>.</w:t>
      </w:r>
    </w:p>
    <w:p w14:paraId="35D10158" w14:textId="77777777" w:rsidR="00550E1A" w:rsidRPr="00804E16" w:rsidRDefault="00550E1A" w:rsidP="00134F82">
      <w:pPr>
        <w:keepNext/>
        <w:jc w:val="center"/>
        <w:rPr>
          <w:sz w:val="24"/>
          <w:szCs w:val="24"/>
        </w:rPr>
      </w:pPr>
      <w:r w:rsidRPr="00804E16">
        <w:rPr>
          <w:noProof/>
          <w:sz w:val="24"/>
          <w:szCs w:val="24"/>
        </w:rPr>
        <w:drawing>
          <wp:inline distT="0" distB="0" distL="0" distR="0" wp14:anchorId="1F14B625" wp14:editId="57089366">
            <wp:extent cx="5119422" cy="3086100"/>
            <wp:effectExtent l="0" t="0" r="508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3261" cy="3106499"/>
                    </a:xfrm>
                    <a:prstGeom prst="rect">
                      <a:avLst/>
                    </a:prstGeom>
                  </pic:spPr>
                </pic:pic>
              </a:graphicData>
            </a:graphic>
          </wp:inline>
        </w:drawing>
      </w:r>
    </w:p>
    <w:p w14:paraId="34B720C6" w14:textId="35ADC732" w:rsidR="00550E1A" w:rsidRPr="00804E16" w:rsidRDefault="00550E1A" w:rsidP="00550E1A">
      <w:pPr>
        <w:pStyle w:val="Didascalia"/>
        <w:jc w:val="center"/>
        <w:rPr>
          <w:sz w:val="24"/>
          <w:szCs w:val="24"/>
        </w:rPr>
      </w:pPr>
      <w:r w:rsidRPr="00804E16">
        <w:rPr>
          <w:sz w:val="24"/>
          <w:szCs w:val="24"/>
        </w:rPr>
        <w:t xml:space="preserve">Grafico </w:t>
      </w:r>
      <w:r w:rsidR="0016697F" w:rsidRPr="00804E16">
        <w:rPr>
          <w:sz w:val="24"/>
          <w:szCs w:val="24"/>
        </w:rPr>
        <w:fldChar w:fldCharType="begin"/>
      </w:r>
      <w:r w:rsidR="0016697F" w:rsidRPr="00804E16">
        <w:rPr>
          <w:sz w:val="24"/>
          <w:szCs w:val="24"/>
        </w:rPr>
        <w:instrText xml:space="preserve"> SEQ Grafico \* ARABIC </w:instrText>
      </w:r>
      <w:r w:rsidR="0016697F" w:rsidRPr="00804E16">
        <w:rPr>
          <w:sz w:val="24"/>
          <w:szCs w:val="24"/>
        </w:rPr>
        <w:fldChar w:fldCharType="separate"/>
      </w:r>
      <w:r w:rsidR="00323CF9">
        <w:rPr>
          <w:noProof/>
          <w:sz w:val="24"/>
          <w:szCs w:val="24"/>
        </w:rPr>
        <w:t>5</w:t>
      </w:r>
      <w:r w:rsidR="0016697F" w:rsidRPr="00804E16">
        <w:rPr>
          <w:noProof/>
          <w:sz w:val="24"/>
          <w:szCs w:val="24"/>
        </w:rPr>
        <w:fldChar w:fldCharType="end"/>
      </w:r>
    </w:p>
    <w:p w14:paraId="7EBA1642" w14:textId="77777777" w:rsidR="00912A12" w:rsidRPr="00804E16" w:rsidRDefault="00912A12" w:rsidP="0081749A">
      <w:pPr>
        <w:jc w:val="both"/>
        <w:rPr>
          <w:sz w:val="24"/>
          <w:szCs w:val="24"/>
        </w:rPr>
      </w:pPr>
    </w:p>
    <w:p w14:paraId="6A1DE97C" w14:textId="5E97ED2C" w:rsidR="00FB0D9C" w:rsidRPr="00804E16" w:rsidRDefault="000347C4" w:rsidP="0081749A">
      <w:pPr>
        <w:jc w:val="both"/>
        <w:rPr>
          <w:sz w:val="24"/>
          <w:szCs w:val="24"/>
        </w:rPr>
      </w:pPr>
      <w:r w:rsidRPr="00804E16">
        <w:rPr>
          <w:sz w:val="24"/>
          <w:szCs w:val="24"/>
        </w:rPr>
        <w:t>Quest’ultimo</w:t>
      </w:r>
      <w:r w:rsidR="00912A12" w:rsidRPr="00804E16">
        <w:rPr>
          <w:sz w:val="24"/>
          <w:szCs w:val="24"/>
        </w:rPr>
        <w:t xml:space="preserve"> (Grafico 5)</w:t>
      </w:r>
      <w:r w:rsidRPr="00804E16">
        <w:rPr>
          <w:sz w:val="24"/>
          <w:szCs w:val="24"/>
        </w:rPr>
        <w:t xml:space="preserve"> identifica la presenza di </w:t>
      </w:r>
      <w:r w:rsidR="00F42244" w:rsidRPr="00804E16">
        <w:rPr>
          <w:sz w:val="24"/>
          <w:szCs w:val="24"/>
        </w:rPr>
        <w:t>una</w:t>
      </w:r>
      <w:r w:rsidRPr="00804E16">
        <w:rPr>
          <w:sz w:val="24"/>
          <w:szCs w:val="24"/>
        </w:rPr>
        <w:t xml:space="preserve"> correlazione positiva</w:t>
      </w:r>
      <w:r w:rsidR="004B3320" w:rsidRPr="00804E16">
        <w:rPr>
          <w:sz w:val="24"/>
          <w:szCs w:val="24"/>
        </w:rPr>
        <w:t xml:space="preserve"> (0.</w:t>
      </w:r>
      <w:r w:rsidR="00F42244" w:rsidRPr="00804E16">
        <w:rPr>
          <w:sz w:val="24"/>
          <w:szCs w:val="24"/>
        </w:rPr>
        <w:t>49</w:t>
      </w:r>
      <w:r w:rsidR="004B3320" w:rsidRPr="00804E16">
        <w:rPr>
          <w:sz w:val="24"/>
          <w:szCs w:val="24"/>
        </w:rPr>
        <w:t>)</w:t>
      </w:r>
      <w:r w:rsidRPr="00804E16">
        <w:rPr>
          <w:sz w:val="24"/>
          <w:szCs w:val="24"/>
        </w:rPr>
        <w:t xml:space="preserve"> tra la differenza di prezzo e i chilometri percorsi. Inoltre, si può dedurre, come è logico che sia, che le auto che hanno percorso più </w:t>
      </w:r>
      <w:r w:rsidR="00F8474C" w:rsidRPr="00804E16">
        <w:rPr>
          <w:sz w:val="24"/>
          <w:szCs w:val="24"/>
        </w:rPr>
        <w:t>strada</w:t>
      </w:r>
      <w:r w:rsidRPr="00804E16">
        <w:rPr>
          <w:sz w:val="24"/>
          <w:szCs w:val="24"/>
        </w:rPr>
        <w:t xml:space="preserve"> sono caratterizzate da un’età media o alta.</w:t>
      </w:r>
      <w:r w:rsidR="009E3CBC" w:rsidRPr="00804E16">
        <w:rPr>
          <w:sz w:val="24"/>
          <w:szCs w:val="24"/>
        </w:rPr>
        <w:t xml:space="preserve"> Il fatto che gran parte delle auto che mostra una svalutazione al di sopra del nono decile</w:t>
      </w:r>
      <w:r w:rsidR="004B3320" w:rsidRPr="00804E16">
        <w:rPr>
          <w:sz w:val="24"/>
          <w:szCs w:val="24"/>
        </w:rPr>
        <w:t xml:space="preserve"> della distribuzione, ovvero 7350</w:t>
      </w:r>
      <w:r w:rsidR="00912A12" w:rsidRPr="00804E16">
        <w:rPr>
          <w:sz w:val="24"/>
          <w:szCs w:val="24"/>
        </w:rPr>
        <w:t>$ di svalutazione</w:t>
      </w:r>
      <w:r w:rsidR="004B3320" w:rsidRPr="00804E16">
        <w:rPr>
          <w:sz w:val="24"/>
          <w:szCs w:val="24"/>
        </w:rPr>
        <w:t xml:space="preserve">, ha un’età media o alta fa dedurre che l’età dell’auto è una variabile discriminante </w:t>
      </w:r>
      <w:r w:rsidR="00045C82" w:rsidRPr="00804E16">
        <w:rPr>
          <w:sz w:val="24"/>
          <w:szCs w:val="24"/>
        </w:rPr>
        <w:t>riguardo la svalutazione</w:t>
      </w:r>
      <w:r w:rsidR="004B3320" w:rsidRPr="00804E16">
        <w:rPr>
          <w:sz w:val="24"/>
          <w:szCs w:val="24"/>
        </w:rPr>
        <w:t>. Quindi, si può concludere che</w:t>
      </w:r>
      <w:r w:rsidR="00045C82" w:rsidRPr="00804E16">
        <w:rPr>
          <w:sz w:val="24"/>
          <w:szCs w:val="24"/>
        </w:rPr>
        <w:t xml:space="preserve"> la quantità di chilometri percorsi influenza certamente la differenza di prezzo, ma anche</w:t>
      </w:r>
      <w:r w:rsidR="00F8474C" w:rsidRPr="00804E16">
        <w:rPr>
          <w:sz w:val="24"/>
          <w:szCs w:val="24"/>
        </w:rPr>
        <w:t xml:space="preserve"> la variabile </w:t>
      </w:r>
      <w:r w:rsidR="00F8474C" w:rsidRPr="00804E16">
        <w:rPr>
          <w:i/>
          <w:iCs/>
          <w:sz w:val="24"/>
          <w:szCs w:val="24"/>
        </w:rPr>
        <w:t>Age</w:t>
      </w:r>
      <w:r w:rsidR="00F8474C" w:rsidRPr="00804E16">
        <w:rPr>
          <w:sz w:val="24"/>
          <w:szCs w:val="24"/>
        </w:rPr>
        <w:t xml:space="preserve"> ha un impatto da non trascurare.</w:t>
      </w:r>
      <w:r w:rsidR="00D2250C" w:rsidRPr="00804E16">
        <w:rPr>
          <w:sz w:val="24"/>
          <w:szCs w:val="24"/>
        </w:rPr>
        <w:t xml:space="preserve"> Osservando attentamente, nasce il sospetto che nelle auto di età media la correlazione tra </w:t>
      </w:r>
      <w:proofErr w:type="spellStart"/>
      <w:r w:rsidR="00D2250C" w:rsidRPr="00804E16">
        <w:rPr>
          <w:i/>
          <w:iCs/>
          <w:sz w:val="24"/>
          <w:szCs w:val="24"/>
        </w:rPr>
        <w:t>Price_difference</w:t>
      </w:r>
      <w:proofErr w:type="spellEnd"/>
      <w:r w:rsidR="00D2250C" w:rsidRPr="00804E16">
        <w:rPr>
          <w:i/>
          <w:iCs/>
          <w:sz w:val="24"/>
          <w:szCs w:val="24"/>
        </w:rPr>
        <w:t xml:space="preserve"> e </w:t>
      </w:r>
      <w:proofErr w:type="spellStart"/>
      <w:r w:rsidR="00D2250C" w:rsidRPr="00804E16">
        <w:rPr>
          <w:i/>
          <w:iCs/>
          <w:sz w:val="24"/>
          <w:szCs w:val="24"/>
        </w:rPr>
        <w:t>Kms_Driven</w:t>
      </w:r>
      <w:proofErr w:type="spellEnd"/>
      <w:r w:rsidR="00D2250C" w:rsidRPr="00804E16">
        <w:rPr>
          <w:sz w:val="24"/>
          <w:szCs w:val="24"/>
        </w:rPr>
        <w:t xml:space="preserve"> sia maggiore rispetto alle altre </w:t>
      </w:r>
      <w:proofErr w:type="gramStart"/>
      <w:r w:rsidR="00D2250C" w:rsidRPr="00804E16">
        <w:rPr>
          <w:sz w:val="24"/>
          <w:szCs w:val="24"/>
        </w:rPr>
        <w:t>2</w:t>
      </w:r>
      <w:proofErr w:type="gramEnd"/>
      <w:r w:rsidR="00D2250C" w:rsidRPr="00804E16">
        <w:rPr>
          <w:sz w:val="24"/>
          <w:szCs w:val="24"/>
        </w:rPr>
        <w:t xml:space="preserve"> classi di età. A questo proposito</w:t>
      </w:r>
      <w:r w:rsidR="00122A2A" w:rsidRPr="00804E16">
        <w:rPr>
          <w:sz w:val="24"/>
          <w:szCs w:val="24"/>
        </w:rPr>
        <w:t xml:space="preserve"> è utile osservare gli </w:t>
      </w:r>
      <w:proofErr w:type="spellStart"/>
      <w:r w:rsidR="00122A2A" w:rsidRPr="00804E16">
        <w:rPr>
          <w:sz w:val="24"/>
          <w:szCs w:val="24"/>
        </w:rPr>
        <w:t>scatterplot</w:t>
      </w:r>
      <w:proofErr w:type="spellEnd"/>
      <w:r w:rsidR="00122A2A" w:rsidRPr="00804E16">
        <w:rPr>
          <w:sz w:val="24"/>
          <w:szCs w:val="24"/>
        </w:rPr>
        <w:t xml:space="preserve"> </w:t>
      </w:r>
      <w:proofErr w:type="spellStart"/>
      <w:r w:rsidR="00122A2A" w:rsidRPr="00804E16">
        <w:rPr>
          <w:sz w:val="24"/>
          <w:szCs w:val="24"/>
        </w:rPr>
        <w:t>univariati</w:t>
      </w:r>
      <w:proofErr w:type="spellEnd"/>
      <w:r w:rsidR="00122A2A" w:rsidRPr="00804E16">
        <w:rPr>
          <w:sz w:val="24"/>
          <w:szCs w:val="24"/>
        </w:rPr>
        <w:t xml:space="preserve"> per ogni classe di età (Grafico 6).</w:t>
      </w:r>
    </w:p>
    <w:p w14:paraId="28BC9760" w14:textId="77777777" w:rsidR="00122A2A" w:rsidRPr="00804E16" w:rsidRDefault="00122A2A" w:rsidP="00122A2A">
      <w:pPr>
        <w:keepNext/>
        <w:rPr>
          <w:sz w:val="24"/>
          <w:szCs w:val="24"/>
        </w:rPr>
      </w:pPr>
    </w:p>
    <w:p w14:paraId="48D22865" w14:textId="4989061E" w:rsidR="00122A2A" w:rsidRPr="00804E16" w:rsidRDefault="00122A2A" w:rsidP="00122A2A">
      <w:pPr>
        <w:keepNext/>
        <w:rPr>
          <w:sz w:val="24"/>
          <w:szCs w:val="24"/>
        </w:rPr>
      </w:pPr>
      <w:r w:rsidRPr="00804E16">
        <w:rPr>
          <w:noProof/>
          <w:sz w:val="24"/>
          <w:szCs w:val="24"/>
        </w:rPr>
        <w:drawing>
          <wp:inline distT="0" distB="0" distL="0" distR="0" wp14:anchorId="2E05F601" wp14:editId="4109F938">
            <wp:extent cx="6120130" cy="417195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171950"/>
                    </a:xfrm>
                    <a:prstGeom prst="rect">
                      <a:avLst/>
                    </a:prstGeom>
                  </pic:spPr>
                </pic:pic>
              </a:graphicData>
            </a:graphic>
          </wp:inline>
        </w:drawing>
      </w:r>
    </w:p>
    <w:p w14:paraId="1D2C736E" w14:textId="2D53BEBB" w:rsidR="00122A2A" w:rsidRPr="00804E16" w:rsidRDefault="00122A2A" w:rsidP="00122A2A">
      <w:pPr>
        <w:pStyle w:val="Didascalia"/>
        <w:jc w:val="center"/>
        <w:rPr>
          <w:sz w:val="24"/>
          <w:szCs w:val="24"/>
        </w:rPr>
      </w:pPr>
      <w:r w:rsidRPr="00804E16">
        <w:rPr>
          <w:sz w:val="24"/>
          <w:szCs w:val="24"/>
        </w:rPr>
        <w:t xml:space="preserve">Grafico </w:t>
      </w:r>
      <w:r w:rsidR="0016697F" w:rsidRPr="00804E16">
        <w:rPr>
          <w:sz w:val="24"/>
          <w:szCs w:val="24"/>
        </w:rPr>
        <w:fldChar w:fldCharType="begin"/>
      </w:r>
      <w:r w:rsidR="0016697F" w:rsidRPr="00804E16">
        <w:rPr>
          <w:sz w:val="24"/>
          <w:szCs w:val="24"/>
        </w:rPr>
        <w:instrText xml:space="preserve"> SEQ Grafico \* ARABIC </w:instrText>
      </w:r>
      <w:r w:rsidR="0016697F" w:rsidRPr="00804E16">
        <w:rPr>
          <w:sz w:val="24"/>
          <w:szCs w:val="24"/>
        </w:rPr>
        <w:fldChar w:fldCharType="separate"/>
      </w:r>
      <w:r w:rsidR="00323CF9">
        <w:rPr>
          <w:noProof/>
          <w:sz w:val="24"/>
          <w:szCs w:val="24"/>
        </w:rPr>
        <w:t>6</w:t>
      </w:r>
      <w:r w:rsidR="0016697F" w:rsidRPr="00804E16">
        <w:rPr>
          <w:noProof/>
          <w:sz w:val="24"/>
          <w:szCs w:val="24"/>
        </w:rPr>
        <w:fldChar w:fldCharType="end"/>
      </w:r>
    </w:p>
    <w:p w14:paraId="0C7BE2D4" w14:textId="77777777" w:rsidR="00D116CF" w:rsidRPr="00804E16" w:rsidRDefault="005A54A5" w:rsidP="0081749A">
      <w:pPr>
        <w:jc w:val="both"/>
        <w:rPr>
          <w:sz w:val="24"/>
          <w:szCs w:val="24"/>
        </w:rPr>
      </w:pPr>
      <w:r w:rsidRPr="00804E16">
        <w:rPr>
          <w:sz w:val="24"/>
          <w:szCs w:val="24"/>
        </w:rPr>
        <w:t>Inizialmente</w:t>
      </w:r>
      <w:r w:rsidR="005E7C17" w:rsidRPr="00804E16">
        <w:rPr>
          <w:sz w:val="24"/>
          <w:szCs w:val="24"/>
        </w:rPr>
        <w:t xml:space="preserve">, confrontando i modelli di regressione lineare semplice relativi alle classi di età bassa e media, si osserva in entrambi i casi un’elevata significatività relativa al parametro associato all’unica </w:t>
      </w:r>
      <w:proofErr w:type="spellStart"/>
      <w:r w:rsidR="005E7C17" w:rsidRPr="00804E16">
        <w:rPr>
          <w:sz w:val="24"/>
          <w:szCs w:val="24"/>
        </w:rPr>
        <w:t>covariata</w:t>
      </w:r>
      <w:proofErr w:type="spellEnd"/>
      <w:r w:rsidR="005E7C17" w:rsidRPr="00804E16">
        <w:rPr>
          <w:sz w:val="24"/>
          <w:szCs w:val="24"/>
        </w:rPr>
        <w:t xml:space="preserve"> presente nei modelli. Inoltre, il modello elaborato sulle auto di età bassa presenta un valore del coefficiente di determinazione lineare (R</w:t>
      </w:r>
      <w:r w:rsidR="005E7C17" w:rsidRPr="00804E16">
        <w:rPr>
          <w:sz w:val="24"/>
          <w:szCs w:val="24"/>
          <w:vertAlign w:val="superscript"/>
        </w:rPr>
        <w:t>2</w:t>
      </w:r>
      <w:r w:rsidR="005E7C17" w:rsidRPr="00804E16">
        <w:rPr>
          <w:sz w:val="24"/>
          <w:szCs w:val="24"/>
        </w:rPr>
        <w:t xml:space="preserve">=0.23) maggiore rispetto </w:t>
      </w:r>
      <w:r w:rsidR="00D116CF" w:rsidRPr="00804E16">
        <w:rPr>
          <w:sz w:val="24"/>
          <w:szCs w:val="24"/>
        </w:rPr>
        <w:t xml:space="preserve">a </w:t>
      </w:r>
      <w:r w:rsidR="005E7C17" w:rsidRPr="00804E16">
        <w:rPr>
          <w:sz w:val="24"/>
          <w:szCs w:val="24"/>
        </w:rPr>
        <w:t>quello del modello stimato sulle vetture con età media (R</w:t>
      </w:r>
      <w:r w:rsidR="005E7C17" w:rsidRPr="00804E16">
        <w:rPr>
          <w:sz w:val="24"/>
          <w:szCs w:val="24"/>
          <w:vertAlign w:val="superscript"/>
        </w:rPr>
        <w:t>2</w:t>
      </w:r>
      <w:r w:rsidR="005E7C17" w:rsidRPr="00804E16">
        <w:rPr>
          <w:sz w:val="24"/>
          <w:szCs w:val="24"/>
        </w:rPr>
        <w:t>=0.17). Tuttavia,</w:t>
      </w:r>
      <w:r w:rsidR="00E94C4D" w:rsidRPr="00804E16">
        <w:rPr>
          <w:sz w:val="24"/>
          <w:szCs w:val="24"/>
        </w:rPr>
        <w:t xml:space="preserve"> nel grafico relativo alle auto di età media</w:t>
      </w:r>
      <w:r w:rsidR="00D116CF" w:rsidRPr="00804E16">
        <w:rPr>
          <w:sz w:val="24"/>
          <w:szCs w:val="24"/>
        </w:rPr>
        <w:t xml:space="preserve"> (Grafico 6c)</w:t>
      </w:r>
      <w:r w:rsidR="00E94C4D" w:rsidRPr="00804E16">
        <w:rPr>
          <w:sz w:val="24"/>
          <w:szCs w:val="24"/>
        </w:rPr>
        <w:t>,</w:t>
      </w:r>
      <w:r w:rsidR="005E7C17" w:rsidRPr="00804E16">
        <w:rPr>
          <w:sz w:val="24"/>
          <w:szCs w:val="24"/>
        </w:rPr>
        <w:t xml:space="preserve"> s</w:t>
      </w:r>
      <w:r w:rsidR="00E94C4D" w:rsidRPr="00804E16">
        <w:rPr>
          <w:sz w:val="24"/>
          <w:szCs w:val="24"/>
        </w:rPr>
        <w:t xml:space="preserve">i </w:t>
      </w:r>
      <w:r w:rsidR="005E7C17" w:rsidRPr="00804E16">
        <w:rPr>
          <w:sz w:val="24"/>
          <w:szCs w:val="24"/>
        </w:rPr>
        <w:t xml:space="preserve">nota la presenza di un </w:t>
      </w:r>
      <w:r w:rsidR="00E94C4D" w:rsidRPr="00804E16">
        <w:rPr>
          <w:sz w:val="24"/>
          <w:szCs w:val="24"/>
        </w:rPr>
        <w:t>punto che potrebbe essere molto influente sulla stima del modello</w:t>
      </w:r>
      <w:r w:rsidR="00D116CF" w:rsidRPr="00804E16">
        <w:rPr>
          <w:sz w:val="24"/>
          <w:szCs w:val="24"/>
        </w:rPr>
        <w:t>, ossia quella osservazione che supera i 200000 km percorsi</w:t>
      </w:r>
      <w:r w:rsidR="00E94C4D" w:rsidRPr="00804E16">
        <w:rPr>
          <w:sz w:val="24"/>
          <w:szCs w:val="24"/>
        </w:rPr>
        <w:t>. Di conseguenza, escludendo tale osservazione dal modello, esso ne trae beneficio in termini di significatività dei parametri e</w:t>
      </w:r>
      <w:r w:rsidR="00152CAA" w:rsidRPr="00804E16">
        <w:rPr>
          <w:sz w:val="24"/>
          <w:szCs w:val="24"/>
        </w:rPr>
        <w:t xml:space="preserve"> </w:t>
      </w:r>
    </w:p>
    <w:p w14:paraId="2BB6716E" w14:textId="77777777" w:rsidR="00D116CF" w:rsidRPr="00804E16" w:rsidRDefault="00D116CF" w:rsidP="0081749A">
      <w:pPr>
        <w:jc w:val="both"/>
        <w:rPr>
          <w:sz w:val="24"/>
          <w:szCs w:val="24"/>
        </w:rPr>
      </w:pPr>
    </w:p>
    <w:p w14:paraId="3CD0A631" w14:textId="0CCA97DD" w:rsidR="009E0F8B" w:rsidRPr="00804E16" w:rsidRDefault="00152CAA" w:rsidP="0081749A">
      <w:pPr>
        <w:jc w:val="both"/>
        <w:rPr>
          <w:sz w:val="24"/>
          <w:szCs w:val="24"/>
        </w:rPr>
      </w:pPr>
      <w:r w:rsidRPr="00804E16">
        <w:rPr>
          <w:sz w:val="24"/>
          <w:szCs w:val="24"/>
        </w:rPr>
        <w:t>bontà di adattamento ai dati(R</w:t>
      </w:r>
      <w:r w:rsidRPr="00804E16">
        <w:rPr>
          <w:sz w:val="24"/>
          <w:szCs w:val="24"/>
          <w:vertAlign w:val="superscript"/>
        </w:rPr>
        <w:t>2</w:t>
      </w:r>
      <w:r w:rsidRPr="00804E16">
        <w:rPr>
          <w:sz w:val="24"/>
          <w:szCs w:val="24"/>
        </w:rPr>
        <w:t>=0.3).</w:t>
      </w:r>
      <w:r w:rsidR="00C8441F" w:rsidRPr="00804E16">
        <w:rPr>
          <w:sz w:val="24"/>
          <w:szCs w:val="24"/>
        </w:rPr>
        <w:t xml:space="preserve"> Considerando la regressione relativa alle auto di età alta, il modello risulta essere migliore in termini di R</w:t>
      </w:r>
      <w:r w:rsidR="00C8441F" w:rsidRPr="00804E16">
        <w:rPr>
          <w:sz w:val="24"/>
          <w:szCs w:val="24"/>
          <w:vertAlign w:val="superscript"/>
        </w:rPr>
        <w:t>2</w:t>
      </w:r>
      <w:r w:rsidR="00D116CF" w:rsidRPr="00804E16">
        <w:rPr>
          <w:sz w:val="24"/>
          <w:szCs w:val="24"/>
          <w:vertAlign w:val="superscript"/>
        </w:rPr>
        <w:t xml:space="preserve"> </w:t>
      </w:r>
      <w:r w:rsidR="004350FB" w:rsidRPr="00804E16">
        <w:rPr>
          <w:sz w:val="24"/>
          <w:szCs w:val="24"/>
        </w:rPr>
        <w:t>rispetto agli altri modelli considerati</w:t>
      </w:r>
      <w:r w:rsidR="00C8441F" w:rsidRPr="00804E16">
        <w:rPr>
          <w:sz w:val="24"/>
          <w:szCs w:val="24"/>
        </w:rPr>
        <w:t xml:space="preserve">. Tuttavia, il modello è fortemente condizionato dalle poche osservazioni </w:t>
      </w:r>
      <w:r w:rsidR="004350FB" w:rsidRPr="00804E16">
        <w:rPr>
          <w:sz w:val="24"/>
          <w:szCs w:val="24"/>
        </w:rPr>
        <w:t>ad esso inerenti</w:t>
      </w:r>
      <w:r w:rsidR="00C8441F" w:rsidRPr="00804E16">
        <w:rPr>
          <w:sz w:val="24"/>
          <w:szCs w:val="24"/>
        </w:rPr>
        <w:t xml:space="preserve">. In aggiunta, il coefficiente relativo a </w:t>
      </w:r>
      <w:proofErr w:type="spellStart"/>
      <w:r w:rsidR="00C8441F" w:rsidRPr="00804E16">
        <w:rPr>
          <w:i/>
          <w:iCs/>
          <w:sz w:val="24"/>
          <w:szCs w:val="24"/>
        </w:rPr>
        <w:t>Kms_Driven</w:t>
      </w:r>
      <w:proofErr w:type="spellEnd"/>
      <w:r w:rsidR="00C8441F" w:rsidRPr="00804E16">
        <w:rPr>
          <w:sz w:val="24"/>
          <w:szCs w:val="24"/>
        </w:rPr>
        <w:t xml:space="preserve"> risulta essere meno significativo rispetto ai coefficienti stimati negli altri modelli</w:t>
      </w:r>
      <w:r w:rsidR="004350FB" w:rsidRPr="00804E16">
        <w:rPr>
          <w:sz w:val="24"/>
          <w:szCs w:val="24"/>
        </w:rPr>
        <w:t>, d</w:t>
      </w:r>
      <w:r w:rsidR="00C8441F" w:rsidRPr="00804E16">
        <w:rPr>
          <w:sz w:val="24"/>
          <w:szCs w:val="24"/>
        </w:rPr>
        <w:t xml:space="preserve">ove per significatività si fa riferimento al test di </w:t>
      </w:r>
      <w:proofErr w:type="spellStart"/>
      <w:r w:rsidR="00C8441F" w:rsidRPr="00804E16">
        <w:rPr>
          <w:sz w:val="24"/>
          <w:szCs w:val="24"/>
        </w:rPr>
        <w:t>Wald</w:t>
      </w:r>
      <w:proofErr w:type="spellEnd"/>
      <w:r w:rsidR="00C8441F" w:rsidRPr="00804E16">
        <w:rPr>
          <w:sz w:val="24"/>
          <w:szCs w:val="24"/>
        </w:rPr>
        <w:t xml:space="preserve">, </w:t>
      </w:r>
      <w:r w:rsidR="004350FB" w:rsidRPr="00804E16">
        <w:rPr>
          <w:sz w:val="24"/>
          <w:szCs w:val="24"/>
        </w:rPr>
        <w:t>per il quale si è indotti a rifiutare</w:t>
      </w:r>
      <w:r w:rsidR="002C1A1D" w:rsidRPr="00804E16">
        <w:rPr>
          <w:sz w:val="24"/>
          <w:szCs w:val="24"/>
        </w:rPr>
        <w:t xml:space="preserve"> l’ipotesi nulla di parametro</w:t>
      </w:r>
      <w:r w:rsidR="004350FB" w:rsidRPr="00804E16">
        <w:rPr>
          <w:sz w:val="24"/>
          <w:szCs w:val="24"/>
        </w:rPr>
        <w:t xml:space="preserve"> </w:t>
      </w:r>
      <w:r w:rsidR="004350FB" w:rsidRPr="00804E16">
        <w:rPr>
          <w:rFonts w:cstheme="minorHAnsi"/>
          <w:sz w:val="24"/>
          <w:szCs w:val="24"/>
        </w:rPr>
        <w:t>β</w:t>
      </w:r>
      <w:r w:rsidR="002C1A1D" w:rsidRPr="00804E16">
        <w:rPr>
          <w:sz w:val="24"/>
          <w:szCs w:val="24"/>
        </w:rPr>
        <w:t xml:space="preserve"> </w:t>
      </w:r>
      <w:r w:rsidR="004350FB" w:rsidRPr="00804E16">
        <w:rPr>
          <w:sz w:val="24"/>
          <w:szCs w:val="24"/>
        </w:rPr>
        <w:t>uguale a zero</w:t>
      </w:r>
      <w:r w:rsidR="002C1A1D" w:rsidRPr="00804E16">
        <w:rPr>
          <w:sz w:val="24"/>
          <w:szCs w:val="24"/>
        </w:rPr>
        <w:t xml:space="preserve"> in </w:t>
      </w:r>
      <w:r w:rsidR="004350FB" w:rsidRPr="00804E16">
        <w:rPr>
          <w:sz w:val="24"/>
          <w:szCs w:val="24"/>
        </w:rPr>
        <w:t>tutti i</w:t>
      </w:r>
      <w:r w:rsidR="002C1A1D" w:rsidRPr="00804E16">
        <w:rPr>
          <w:sz w:val="24"/>
          <w:szCs w:val="24"/>
        </w:rPr>
        <w:t xml:space="preserve"> modelli stimati</w:t>
      </w:r>
      <w:r w:rsidR="004350FB" w:rsidRPr="00804E16">
        <w:rPr>
          <w:sz w:val="24"/>
          <w:szCs w:val="24"/>
        </w:rPr>
        <w:t xml:space="preserve"> precedentemente</w:t>
      </w:r>
      <w:r w:rsidR="002C1A1D" w:rsidRPr="00804E16">
        <w:rPr>
          <w:sz w:val="24"/>
          <w:szCs w:val="24"/>
        </w:rPr>
        <w:t>.</w:t>
      </w:r>
    </w:p>
    <w:p w14:paraId="1D278038" w14:textId="42F7D5E9" w:rsidR="0077365D" w:rsidRPr="00804E16" w:rsidRDefault="0077365D" w:rsidP="0081749A">
      <w:pPr>
        <w:jc w:val="both"/>
        <w:rPr>
          <w:sz w:val="24"/>
          <w:szCs w:val="24"/>
        </w:rPr>
      </w:pPr>
      <w:r w:rsidRPr="00804E16">
        <w:rPr>
          <w:sz w:val="24"/>
          <w:szCs w:val="24"/>
        </w:rPr>
        <w:t xml:space="preserve">Procedendo con l’analisi </w:t>
      </w:r>
      <w:proofErr w:type="spellStart"/>
      <w:r w:rsidRPr="00804E16">
        <w:rPr>
          <w:sz w:val="24"/>
          <w:szCs w:val="24"/>
        </w:rPr>
        <w:t>bivariata</w:t>
      </w:r>
      <w:proofErr w:type="spellEnd"/>
      <w:r w:rsidR="004350FB" w:rsidRPr="00804E16">
        <w:rPr>
          <w:sz w:val="24"/>
          <w:szCs w:val="24"/>
        </w:rPr>
        <w:t>,</w:t>
      </w:r>
      <w:r w:rsidRPr="00804E16">
        <w:rPr>
          <w:sz w:val="24"/>
          <w:szCs w:val="24"/>
        </w:rPr>
        <w:t xml:space="preserve"> potrebbe essere interessante analizzare la distribuzione del prezzo da concessionario al variare della tipologia di carburante</w:t>
      </w:r>
      <w:r w:rsidR="004350FB" w:rsidRPr="00804E16">
        <w:rPr>
          <w:sz w:val="24"/>
          <w:szCs w:val="24"/>
        </w:rPr>
        <w:t xml:space="preserve"> (Grafico 7)</w:t>
      </w:r>
      <w:r w:rsidRPr="00804E16">
        <w:rPr>
          <w:sz w:val="24"/>
          <w:szCs w:val="24"/>
        </w:rPr>
        <w:t>.</w:t>
      </w:r>
    </w:p>
    <w:p w14:paraId="0ACC12A1" w14:textId="77777777" w:rsidR="0096284F" w:rsidRPr="00804E16" w:rsidRDefault="0096284F" w:rsidP="0096284F">
      <w:pPr>
        <w:keepNext/>
        <w:jc w:val="center"/>
        <w:rPr>
          <w:sz w:val="24"/>
          <w:szCs w:val="24"/>
        </w:rPr>
      </w:pPr>
    </w:p>
    <w:p w14:paraId="339BE46E" w14:textId="722EDC73" w:rsidR="0096284F" w:rsidRPr="00804E16" w:rsidRDefault="0096284F" w:rsidP="0096284F">
      <w:pPr>
        <w:keepNext/>
        <w:jc w:val="center"/>
        <w:rPr>
          <w:sz w:val="24"/>
          <w:szCs w:val="24"/>
        </w:rPr>
      </w:pPr>
      <w:r w:rsidRPr="00804E16">
        <w:rPr>
          <w:noProof/>
          <w:sz w:val="24"/>
          <w:szCs w:val="24"/>
        </w:rPr>
        <w:drawing>
          <wp:inline distT="0" distB="0" distL="0" distR="0" wp14:anchorId="0ACFA36B" wp14:editId="5C8CE143">
            <wp:extent cx="4059164" cy="476377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0445" cy="4812217"/>
                    </a:xfrm>
                    <a:prstGeom prst="rect">
                      <a:avLst/>
                    </a:prstGeom>
                  </pic:spPr>
                </pic:pic>
              </a:graphicData>
            </a:graphic>
          </wp:inline>
        </w:drawing>
      </w:r>
    </w:p>
    <w:p w14:paraId="1FB5856B" w14:textId="2E9F5790" w:rsidR="0077365D" w:rsidRPr="00804E16" w:rsidRDefault="0096284F" w:rsidP="0096284F">
      <w:pPr>
        <w:pStyle w:val="Didascalia"/>
        <w:jc w:val="center"/>
        <w:rPr>
          <w:sz w:val="24"/>
          <w:szCs w:val="24"/>
        </w:rPr>
      </w:pPr>
      <w:r w:rsidRPr="00804E16">
        <w:rPr>
          <w:sz w:val="24"/>
          <w:szCs w:val="24"/>
        </w:rPr>
        <w:t xml:space="preserve">Grafico </w:t>
      </w:r>
      <w:r w:rsidR="00427236" w:rsidRPr="00804E16">
        <w:rPr>
          <w:sz w:val="24"/>
          <w:szCs w:val="24"/>
        </w:rPr>
        <w:fldChar w:fldCharType="begin"/>
      </w:r>
      <w:r w:rsidR="00427236" w:rsidRPr="00804E16">
        <w:rPr>
          <w:sz w:val="24"/>
          <w:szCs w:val="24"/>
        </w:rPr>
        <w:instrText xml:space="preserve"> SEQ Grafico \* ARABIC </w:instrText>
      </w:r>
      <w:r w:rsidR="00427236" w:rsidRPr="00804E16">
        <w:rPr>
          <w:sz w:val="24"/>
          <w:szCs w:val="24"/>
        </w:rPr>
        <w:fldChar w:fldCharType="separate"/>
      </w:r>
      <w:r w:rsidR="00323CF9">
        <w:rPr>
          <w:noProof/>
          <w:sz w:val="24"/>
          <w:szCs w:val="24"/>
        </w:rPr>
        <w:t>7</w:t>
      </w:r>
      <w:r w:rsidR="00427236" w:rsidRPr="00804E16">
        <w:rPr>
          <w:noProof/>
          <w:sz w:val="24"/>
          <w:szCs w:val="24"/>
        </w:rPr>
        <w:fldChar w:fldCharType="end"/>
      </w:r>
    </w:p>
    <w:p w14:paraId="6682B606" w14:textId="77777777" w:rsidR="00D23A06" w:rsidRPr="00804E16" w:rsidRDefault="00D23A06" w:rsidP="00D129A5">
      <w:pPr>
        <w:rPr>
          <w:sz w:val="24"/>
          <w:szCs w:val="24"/>
        </w:rPr>
      </w:pPr>
    </w:p>
    <w:p w14:paraId="07AB7747" w14:textId="77777777" w:rsidR="004350FB" w:rsidRPr="00804E16" w:rsidRDefault="0096284F" w:rsidP="0081749A">
      <w:pPr>
        <w:jc w:val="both"/>
        <w:rPr>
          <w:sz w:val="24"/>
          <w:szCs w:val="24"/>
        </w:rPr>
      </w:pPr>
      <w:r w:rsidRPr="00804E16">
        <w:rPr>
          <w:sz w:val="24"/>
          <w:szCs w:val="24"/>
        </w:rPr>
        <w:t xml:space="preserve">La distribuzione rispetto a CNG risulta difficilmente interpretabile in quanto vi sono solo </w:t>
      </w:r>
      <w:proofErr w:type="gramStart"/>
      <w:r w:rsidRPr="00804E16">
        <w:rPr>
          <w:sz w:val="24"/>
          <w:szCs w:val="24"/>
        </w:rPr>
        <w:t>2</w:t>
      </w:r>
      <w:proofErr w:type="gramEnd"/>
      <w:r w:rsidRPr="00804E16">
        <w:rPr>
          <w:sz w:val="24"/>
          <w:szCs w:val="24"/>
        </w:rPr>
        <w:t xml:space="preserve"> osservazioni ad essa inerenti nel set di dati. La distribuzione rispetto a Diesel risulta essere asimmetrica positivamente poiché la sua media (15815$) è maggiore della sua mediana (10585$).</w:t>
      </w:r>
      <w:r w:rsidR="006E4EE4" w:rsidRPr="00804E16">
        <w:rPr>
          <w:sz w:val="24"/>
          <w:szCs w:val="24"/>
        </w:rPr>
        <w:t xml:space="preserve"> Bisogna inoltre sottolineare che sono presenti alcuni </w:t>
      </w:r>
      <w:proofErr w:type="spellStart"/>
      <w:r w:rsidR="006E4EE4" w:rsidRPr="00804E16">
        <w:rPr>
          <w:sz w:val="24"/>
          <w:szCs w:val="24"/>
        </w:rPr>
        <w:t>outliers</w:t>
      </w:r>
      <w:proofErr w:type="spellEnd"/>
      <w:r w:rsidR="006E4EE4" w:rsidRPr="00804E16">
        <w:rPr>
          <w:sz w:val="24"/>
          <w:szCs w:val="24"/>
        </w:rPr>
        <w:t xml:space="preserve">, i quali indubbiamente influenzano la simmetria e il valore della media. Anche per quanto riguarda la distribuzione del prezzo rispetto a </w:t>
      </w:r>
    </w:p>
    <w:p w14:paraId="501C658C" w14:textId="77777777" w:rsidR="004350FB" w:rsidRPr="00804E16" w:rsidRDefault="004350FB" w:rsidP="0081749A">
      <w:pPr>
        <w:jc w:val="both"/>
        <w:rPr>
          <w:sz w:val="24"/>
          <w:szCs w:val="24"/>
        </w:rPr>
      </w:pPr>
    </w:p>
    <w:p w14:paraId="3712977D" w14:textId="6C7086E5" w:rsidR="00857D91" w:rsidRPr="00804E16" w:rsidRDefault="006E4EE4" w:rsidP="0081749A">
      <w:pPr>
        <w:jc w:val="both"/>
        <w:rPr>
          <w:sz w:val="24"/>
          <w:szCs w:val="24"/>
        </w:rPr>
      </w:pPr>
      <w:proofErr w:type="spellStart"/>
      <w:r w:rsidRPr="00804E16">
        <w:rPr>
          <w:sz w:val="24"/>
          <w:szCs w:val="24"/>
        </w:rPr>
        <w:t>Petrol</w:t>
      </w:r>
      <w:proofErr w:type="spellEnd"/>
      <w:r w:rsidRPr="00804E16">
        <w:rPr>
          <w:sz w:val="24"/>
          <w:szCs w:val="24"/>
        </w:rPr>
        <w:t xml:space="preserve"> si evince asimmetria positiva, in quanto la media</w:t>
      </w:r>
      <w:r w:rsidR="00134F82" w:rsidRPr="00804E16">
        <w:rPr>
          <w:sz w:val="24"/>
          <w:szCs w:val="24"/>
        </w:rPr>
        <w:t xml:space="preserve"> </w:t>
      </w:r>
      <w:r w:rsidRPr="00804E16">
        <w:rPr>
          <w:sz w:val="24"/>
          <w:szCs w:val="24"/>
        </w:rPr>
        <w:t xml:space="preserve">(5584$) risulta essere maggiore della </w:t>
      </w:r>
      <w:proofErr w:type="gramStart"/>
      <w:r w:rsidRPr="00804E16">
        <w:rPr>
          <w:sz w:val="24"/>
          <w:szCs w:val="24"/>
        </w:rPr>
        <w:t>mediana(</w:t>
      </w:r>
      <w:proofErr w:type="gramEnd"/>
      <w:r w:rsidRPr="00804E16">
        <w:rPr>
          <w:sz w:val="24"/>
          <w:szCs w:val="24"/>
        </w:rPr>
        <w:t xml:space="preserve">4600$). </w:t>
      </w:r>
      <w:r w:rsidR="001103DD" w:rsidRPr="00804E16">
        <w:rPr>
          <w:sz w:val="24"/>
          <w:szCs w:val="24"/>
        </w:rPr>
        <w:t xml:space="preserve">In aggiunta, si può notare che quest’ultima presenta una minore asimmetria rispetto alla distribuzione riguardante le auto Diesel. </w:t>
      </w:r>
    </w:p>
    <w:p w14:paraId="33F3F3A2" w14:textId="77777777" w:rsidR="004350FB" w:rsidRPr="00804E16" w:rsidRDefault="004350FB" w:rsidP="0081749A">
      <w:pPr>
        <w:jc w:val="both"/>
        <w:rPr>
          <w:sz w:val="24"/>
          <w:szCs w:val="24"/>
        </w:rPr>
      </w:pPr>
    </w:p>
    <w:p w14:paraId="4E9DA4ED" w14:textId="77777777" w:rsidR="009E0F8B" w:rsidRPr="00804E16" w:rsidRDefault="009E0F8B" w:rsidP="00D129A5">
      <w:pPr>
        <w:rPr>
          <w:b/>
          <w:bCs/>
          <w:sz w:val="24"/>
          <w:szCs w:val="24"/>
        </w:rPr>
      </w:pPr>
    </w:p>
    <w:p w14:paraId="640C9922" w14:textId="77777777" w:rsidR="00286B2C" w:rsidRPr="00804E16" w:rsidRDefault="00286B2C" w:rsidP="00D129A5">
      <w:pPr>
        <w:rPr>
          <w:color w:val="1F3864" w:themeColor="accent1" w:themeShade="80"/>
          <w:sz w:val="24"/>
          <w:szCs w:val="24"/>
        </w:rPr>
      </w:pPr>
    </w:p>
    <w:p w14:paraId="775B5263" w14:textId="32619136" w:rsidR="009E0F8B" w:rsidRPr="00804E16" w:rsidRDefault="009E0F8B" w:rsidP="00D129A5">
      <w:pPr>
        <w:rPr>
          <w:color w:val="1F3864" w:themeColor="accent1" w:themeShade="80"/>
          <w:sz w:val="36"/>
          <w:szCs w:val="36"/>
        </w:rPr>
      </w:pPr>
      <w:r w:rsidRPr="00804E16">
        <w:rPr>
          <w:color w:val="1F3864" w:themeColor="accent1" w:themeShade="80"/>
          <w:sz w:val="36"/>
          <w:szCs w:val="36"/>
        </w:rPr>
        <w:t>STIMA E TEST D’IPOTESI</w:t>
      </w:r>
    </w:p>
    <w:p w14:paraId="11E82873" w14:textId="77777777" w:rsidR="004350FB" w:rsidRPr="00804E16" w:rsidRDefault="004350FB" w:rsidP="00D129A5">
      <w:pPr>
        <w:rPr>
          <w:color w:val="1F3864" w:themeColor="accent1" w:themeShade="80"/>
          <w:sz w:val="24"/>
          <w:szCs w:val="24"/>
        </w:rPr>
      </w:pPr>
    </w:p>
    <w:p w14:paraId="1FCC687C" w14:textId="6A1FB26C" w:rsidR="009E0F8B" w:rsidRPr="00804E16" w:rsidRDefault="00A86ECF" w:rsidP="0081749A">
      <w:pPr>
        <w:jc w:val="both"/>
        <w:rPr>
          <w:sz w:val="24"/>
          <w:szCs w:val="24"/>
        </w:rPr>
      </w:pPr>
      <w:r w:rsidRPr="00804E16">
        <w:rPr>
          <w:sz w:val="24"/>
          <w:szCs w:val="24"/>
        </w:rPr>
        <w:t xml:space="preserve">Come primo passo, </w:t>
      </w:r>
      <w:r w:rsidR="006E2AE0" w:rsidRPr="00804E16">
        <w:rPr>
          <w:sz w:val="24"/>
          <w:szCs w:val="24"/>
        </w:rPr>
        <w:t>s</w:t>
      </w:r>
      <w:r w:rsidRPr="00804E16">
        <w:rPr>
          <w:sz w:val="24"/>
          <w:szCs w:val="24"/>
        </w:rPr>
        <w:t xml:space="preserve">i decide di calcolare la stima intervallare per la variabile </w:t>
      </w:r>
      <w:r w:rsidR="0020018B" w:rsidRPr="00804E16">
        <w:rPr>
          <w:sz w:val="24"/>
          <w:szCs w:val="24"/>
        </w:rPr>
        <w:t>t</w:t>
      </w:r>
      <w:r w:rsidRPr="00804E16">
        <w:rPr>
          <w:sz w:val="24"/>
          <w:szCs w:val="24"/>
        </w:rPr>
        <w:t xml:space="preserve">arget </w:t>
      </w:r>
      <w:proofErr w:type="spellStart"/>
      <w:r w:rsidRPr="00804E16">
        <w:rPr>
          <w:i/>
          <w:iCs/>
          <w:sz w:val="24"/>
          <w:szCs w:val="24"/>
        </w:rPr>
        <w:t>Selling_Price</w:t>
      </w:r>
      <w:proofErr w:type="spellEnd"/>
      <w:r w:rsidRPr="00804E16">
        <w:rPr>
          <w:sz w:val="24"/>
          <w:szCs w:val="24"/>
        </w:rPr>
        <w:t xml:space="preserve">. L’obiettivo è quello di ottenere dalle osservazioni campionarie un insieme di valori plausibili per l’ignoto parametro media della popolazione. </w:t>
      </w:r>
      <w:r w:rsidR="006E2AE0" w:rsidRPr="00804E16">
        <w:rPr>
          <w:sz w:val="24"/>
          <w:szCs w:val="24"/>
        </w:rPr>
        <w:t>Si potrebbe stimare la media della popolazione mediante lo stimatore media campionaria. Tuttavia,</w:t>
      </w:r>
      <w:r w:rsidR="00286B2C" w:rsidRPr="00804E16">
        <w:rPr>
          <w:sz w:val="24"/>
          <w:szCs w:val="24"/>
        </w:rPr>
        <w:t xml:space="preserve"> trattandosi di una stima puntuale,</w:t>
      </w:r>
      <w:r w:rsidR="006E2AE0" w:rsidRPr="00804E16">
        <w:rPr>
          <w:sz w:val="24"/>
          <w:szCs w:val="24"/>
        </w:rPr>
        <w:t xml:space="preserve"> non vi è possibilità che la stima sia esattamente uguale alla media. Di conseguenza, risulta necessario usare la stima di tipo intervallare. </w:t>
      </w:r>
      <w:r w:rsidR="00574D66" w:rsidRPr="00804E16">
        <w:rPr>
          <w:sz w:val="24"/>
          <w:szCs w:val="24"/>
        </w:rPr>
        <w:t>Si stabilisce un livello di confidenza del 95%</w:t>
      </w:r>
      <w:r w:rsidR="00D21F68" w:rsidRPr="00804E16">
        <w:rPr>
          <w:sz w:val="24"/>
          <w:szCs w:val="24"/>
        </w:rPr>
        <w:t xml:space="preserve"> e </w:t>
      </w:r>
      <w:r w:rsidR="00574D66" w:rsidRPr="00804E16">
        <w:rPr>
          <w:sz w:val="24"/>
          <w:szCs w:val="24"/>
        </w:rPr>
        <w:t>si assume che la popolazione abbia distribuzione normale con varianza ignota.</w:t>
      </w:r>
      <w:r w:rsidR="00D21F68" w:rsidRPr="00804E16">
        <w:rPr>
          <w:sz w:val="24"/>
          <w:szCs w:val="24"/>
        </w:rPr>
        <w:t xml:space="preserve"> Dunque, </w:t>
      </w:r>
      <w:r w:rsidR="00520308" w:rsidRPr="00804E16">
        <w:rPr>
          <w:sz w:val="24"/>
          <w:szCs w:val="24"/>
        </w:rPr>
        <w:t>si utilizza lo stimatore varianza campionaria per ottenere una stima della varianza della popolazione. l’intervallo risulta essere: (4</w:t>
      </w:r>
      <w:r w:rsidR="00C06FF0" w:rsidRPr="00804E16">
        <w:rPr>
          <w:sz w:val="24"/>
          <w:szCs w:val="24"/>
        </w:rPr>
        <w:t>087</w:t>
      </w:r>
      <w:r w:rsidR="00520308" w:rsidRPr="00804E16">
        <w:rPr>
          <w:sz w:val="24"/>
          <w:szCs w:val="24"/>
        </w:rPr>
        <w:t>,</w:t>
      </w:r>
      <w:proofErr w:type="gramStart"/>
      <w:r w:rsidR="00520308" w:rsidRPr="00804E16">
        <w:rPr>
          <w:sz w:val="24"/>
          <w:szCs w:val="24"/>
        </w:rPr>
        <w:t>5</w:t>
      </w:r>
      <w:r w:rsidR="00C06FF0" w:rsidRPr="00804E16">
        <w:rPr>
          <w:sz w:val="24"/>
          <w:szCs w:val="24"/>
        </w:rPr>
        <w:t>236</w:t>
      </w:r>
      <w:r w:rsidR="00520308" w:rsidRPr="00804E16">
        <w:rPr>
          <w:sz w:val="24"/>
          <w:szCs w:val="24"/>
        </w:rPr>
        <w:t>)</w:t>
      </w:r>
      <w:r w:rsidR="00286B2C" w:rsidRPr="00804E16">
        <w:rPr>
          <w:sz w:val="24"/>
          <w:szCs w:val="24"/>
        </w:rPr>
        <w:t>$</w:t>
      </w:r>
      <w:proofErr w:type="gramEnd"/>
      <w:r w:rsidR="00520308" w:rsidRPr="00804E16">
        <w:rPr>
          <w:sz w:val="24"/>
          <w:szCs w:val="24"/>
        </w:rPr>
        <w:t>.</w:t>
      </w:r>
      <w:r w:rsidR="00733006" w:rsidRPr="00804E16">
        <w:rPr>
          <w:sz w:val="24"/>
          <w:szCs w:val="24"/>
        </w:rPr>
        <w:t xml:space="preserve"> In generale, l’intervallo di confidenza con grado di fiducia al 95% va interpretato nel modo seguente: </w:t>
      </w:r>
      <w:r w:rsidR="00520308" w:rsidRPr="00804E16">
        <w:rPr>
          <w:sz w:val="24"/>
          <w:szCs w:val="24"/>
        </w:rPr>
        <w:t>considerando tutti i possibili campioni di ampiezza n=301 auto usate e calcolando per ciascuno di essi la media campionaria relativa al prezzo di vendita ed il corrispondente intervallo di confidenza su di essa centrato, il 95% degli intervalli così ottenuti cont</w:t>
      </w:r>
      <w:r w:rsidR="00286B2C" w:rsidRPr="00804E16">
        <w:rPr>
          <w:sz w:val="24"/>
          <w:szCs w:val="24"/>
        </w:rPr>
        <w:t>errà</w:t>
      </w:r>
      <w:r w:rsidR="00520308" w:rsidRPr="00804E16">
        <w:rPr>
          <w:sz w:val="24"/>
          <w:szCs w:val="24"/>
        </w:rPr>
        <w:t xml:space="preserve"> il prezzo medio di vendita della popolazione</w:t>
      </w:r>
      <w:r w:rsidR="00286B2C" w:rsidRPr="00804E16">
        <w:rPr>
          <w:sz w:val="24"/>
          <w:szCs w:val="24"/>
        </w:rPr>
        <w:t xml:space="preserve"> </w:t>
      </w:r>
      <w:r w:rsidR="00520308" w:rsidRPr="00804E16">
        <w:rPr>
          <w:sz w:val="24"/>
          <w:szCs w:val="24"/>
        </w:rPr>
        <w:t>(</w:t>
      </w:r>
      <w:r w:rsidR="00520308" w:rsidRPr="00804E16">
        <w:rPr>
          <w:rFonts w:cstheme="minorHAnsi"/>
          <w:i/>
          <w:iCs/>
          <w:sz w:val="24"/>
          <w:szCs w:val="24"/>
        </w:rPr>
        <w:t>μ</w:t>
      </w:r>
      <w:r w:rsidR="00520308" w:rsidRPr="00804E16">
        <w:rPr>
          <w:sz w:val="24"/>
          <w:szCs w:val="24"/>
        </w:rPr>
        <w:t>)</w:t>
      </w:r>
      <w:r w:rsidR="00286B2C" w:rsidRPr="00804E16">
        <w:rPr>
          <w:sz w:val="24"/>
          <w:szCs w:val="24"/>
        </w:rPr>
        <w:t>, mentre</w:t>
      </w:r>
      <w:r w:rsidR="00520308" w:rsidRPr="00804E16">
        <w:rPr>
          <w:sz w:val="24"/>
          <w:szCs w:val="24"/>
        </w:rPr>
        <w:t xml:space="preserve"> il 5% non lo con</w:t>
      </w:r>
      <w:r w:rsidR="00286B2C" w:rsidRPr="00804E16">
        <w:rPr>
          <w:sz w:val="24"/>
          <w:szCs w:val="24"/>
        </w:rPr>
        <w:t>terrà</w:t>
      </w:r>
      <w:r w:rsidR="00520308" w:rsidRPr="00804E16">
        <w:rPr>
          <w:sz w:val="24"/>
          <w:szCs w:val="24"/>
        </w:rPr>
        <w:t xml:space="preserve">. </w:t>
      </w:r>
    </w:p>
    <w:p w14:paraId="1252C527" w14:textId="77777777" w:rsidR="00804E16" w:rsidRPr="00804E16" w:rsidRDefault="00804E16" w:rsidP="0081749A">
      <w:pPr>
        <w:jc w:val="both"/>
        <w:rPr>
          <w:sz w:val="24"/>
          <w:szCs w:val="24"/>
        </w:rPr>
      </w:pPr>
    </w:p>
    <w:p w14:paraId="760A4A5E" w14:textId="1F36BF3A" w:rsidR="00520308" w:rsidRPr="00804E16" w:rsidRDefault="00520308" w:rsidP="0081749A">
      <w:pPr>
        <w:jc w:val="both"/>
        <w:rPr>
          <w:sz w:val="24"/>
          <w:szCs w:val="24"/>
        </w:rPr>
      </w:pPr>
      <w:r w:rsidRPr="00804E16">
        <w:rPr>
          <w:sz w:val="24"/>
          <w:szCs w:val="24"/>
        </w:rPr>
        <w:t xml:space="preserve">Si </w:t>
      </w:r>
      <w:r w:rsidR="00392E85" w:rsidRPr="00804E16">
        <w:rPr>
          <w:sz w:val="24"/>
          <w:szCs w:val="24"/>
        </w:rPr>
        <w:t xml:space="preserve">vuole ora stimare il valore del parametro </w:t>
      </w:r>
      <w:r w:rsidR="00392E85" w:rsidRPr="00804E16">
        <w:rPr>
          <w:i/>
          <w:iCs/>
          <w:sz w:val="24"/>
          <w:szCs w:val="24"/>
        </w:rPr>
        <w:t>p</w:t>
      </w:r>
      <w:r w:rsidR="00C06FF0" w:rsidRPr="00804E16">
        <w:rPr>
          <w:i/>
          <w:iCs/>
          <w:sz w:val="24"/>
          <w:szCs w:val="24"/>
        </w:rPr>
        <w:t xml:space="preserve"> (probabilità di successo)</w:t>
      </w:r>
      <w:r w:rsidR="00392E85" w:rsidRPr="00804E16">
        <w:rPr>
          <w:sz w:val="24"/>
          <w:szCs w:val="24"/>
        </w:rPr>
        <w:t>, che rappresenta la frequenza relativa o proporzione con cui una vettura viene venduta da un privato. Si considera dunque un campione di ampiezza n=301 dalla popolazione e si</w:t>
      </w:r>
      <w:r w:rsidR="00C10DFD" w:rsidRPr="00804E16">
        <w:rPr>
          <w:sz w:val="24"/>
          <w:szCs w:val="24"/>
        </w:rPr>
        <w:t>a</w:t>
      </w:r>
      <w:r w:rsidR="00392E85" w:rsidRPr="00804E16">
        <w:rPr>
          <w:sz w:val="24"/>
          <w:szCs w:val="24"/>
        </w:rPr>
        <w:t xml:space="preserve"> la proporzione campionaria </w:t>
      </w:r>
      <w:r w:rsidR="00392E85" w:rsidRPr="00804E16">
        <w:rPr>
          <w:i/>
          <w:iCs/>
          <w:sz w:val="24"/>
          <w:szCs w:val="24"/>
        </w:rPr>
        <w:t>P</w:t>
      </w:r>
      <w:r w:rsidR="00286B2C" w:rsidRPr="00804E16">
        <w:rPr>
          <w:sz w:val="24"/>
          <w:szCs w:val="24"/>
        </w:rPr>
        <w:t>(stimato)</w:t>
      </w:r>
      <w:r w:rsidR="00392E85" w:rsidRPr="00804E16">
        <w:rPr>
          <w:sz w:val="24"/>
          <w:szCs w:val="24"/>
        </w:rPr>
        <w:t>=</w:t>
      </w:r>
      <w:r w:rsidR="00C06FF0" w:rsidRPr="00804E16">
        <w:rPr>
          <w:sz w:val="24"/>
          <w:szCs w:val="24"/>
        </w:rPr>
        <w:t>106/301, dove 106 è il numero di volte in cui un’auto viene venduta da un privato nel campione di riferimento. La distribuzione binomiale</w:t>
      </w:r>
      <w:r w:rsidR="00C10DFD" w:rsidRPr="00804E16">
        <w:rPr>
          <w:sz w:val="24"/>
          <w:szCs w:val="24"/>
        </w:rPr>
        <w:t>,</w:t>
      </w:r>
      <w:r w:rsidR="00C06FF0" w:rsidRPr="00804E16">
        <w:rPr>
          <w:sz w:val="24"/>
          <w:szCs w:val="24"/>
        </w:rPr>
        <w:t xml:space="preserve"> di parametri </w:t>
      </w:r>
      <w:r w:rsidR="00C06FF0" w:rsidRPr="00804E16">
        <w:rPr>
          <w:i/>
          <w:iCs/>
          <w:sz w:val="24"/>
          <w:szCs w:val="24"/>
        </w:rPr>
        <w:t>n=301 e p</w:t>
      </w:r>
      <w:r w:rsidR="00C10DFD" w:rsidRPr="00804E16">
        <w:rPr>
          <w:sz w:val="24"/>
          <w:szCs w:val="24"/>
        </w:rPr>
        <w:t>,</w:t>
      </w:r>
      <w:r w:rsidR="00C06FF0" w:rsidRPr="00804E16">
        <w:rPr>
          <w:sz w:val="24"/>
          <w:szCs w:val="24"/>
        </w:rPr>
        <w:t xml:space="preserve"> può essere approssimata da una distribuzione normale avente </w:t>
      </w:r>
      <w:r w:rsidR="00C06FF0" w:rsidRPr="00804E16">
        <w:rPr>
          <w:rFonts w:cstheme="minorHAnsi"/>
          <w:i/>
          <w:iCs/>
          <w:sz w:val="24"/>
          <w:szCs w:val="24"/>
        </w:rPr>
        <w:t>μ</w:t>
      </w:r>
      <w:r w:rsidR="00C06FF0" w:rsidRPr="00804E16">
        <w:rPr>
          <w:i/>
          <w:iCs/>
          <w:sz w:val="24"/>
          <w:szCs w:val="24"/>
        </w:rPr>
        <w:t>=</w:t>
      </w:r>
      <w:proofErr w:type="spellStart"/>
      <w:r w:rsidR="00C06FF0" w:rsidRPr="00804E16">
        <w:rPr>
          <w:i/>
          <w:iCs/>
          <w:sz w:val="24"/>
          <w:szCs w:val="24"/>
        </w:rPr>
        <w:t>np</w:t>
      </w:r>
      <w:proofErr w:type="spellEnd"/>
      <w:r w:rsidR="00C06FF0" w:rsidRPr="00804E16">
        <w:rPr>
          <w:i/>
          <w:iCs/>
          <w:sz w:val="24"/>
          <w:szCs w:val="24"/>
        </w:rPr>
        <w:t xml:space="preserve"> e </w:t>
      </w:r>
      <w:r w:rsidR="00C06FF0" w:rsidRPr="00804E16">
        <w:rPr>
          <w:rFonts w:cstheme="minorHAnsi"/>
          <w:i/>
          <w:iCs/>
          <w:sz w:val="24"/>
          <w:szCs w:val="24"/>
        </w:rPr>
        <w:t>σ</w:t>
      </w:r>
      <w:r w:rsidR="00C06FF0" w:rsidRPr="00804E16">
        <w:rPr>
          <w:i/>
          <w:iCs/>
          <w:sz w:val="24"/>
          <w:szCs w:val="24"/>
          <w:vertAlign w:val="superscript"/>
        </w:rPr>
        <w:t>2</w:t>
      </w:r>
      <w:r w:rsidR="00C06FF0" w:rsidRPr="00804E16">
        <w:rPr>
          <w:i/>
          <w:iCs/>
          <w:sz w:val="24"/>
          <w:szCs w:val="24"/>
        </w:rPr>
        <w:t>=</w:t>
      </w:r>
      <w:proofErr w:type="spellStart"/>
      <w:r w:rsidR="00C06FF0" w:rsidRPr="00804E16">
        <w:rPr>
          <w:i/>
          <w:iCs/>
          <w:sz w:val="24"/>
          <w:szCs w:val="24"/>
        </w:rPr>
        <w:t>np</w:t>
      </w:r>
      <w:proofErr w:type="spellEnd"/>
      <w:r w:rsidR="00C06FF0" w:rsidRPr="00804E16">
        <w:rPr>
          <w:i/>
          <w:iCs/>
          <w:sz w:val="24"/>
          <w:szCs w:val="24"/>
        </w:rPr>
        <w:t>(1-p)</w:t>
      </w:r>
      <w:r w:rsidR="00C06FF0" w:rsidRPr="00804E16">
        <w:rPr>
          <w:sz w:val="24"/>
          <w:szCs w:val="24"/>
        </w:rPr>
        <w:t>. Si stabilisce un grado di fiducia del 95%. La stima intervallare ottenuta risulta essere: (0.30,0.41).</w:t>
      </w:r>
      <w:r w:rsidR="00A6180C" w:rsidRPr="00804E16">
        <w:rPr>
          <w:sz w:val="24"/>
          <w:szCs w:val="24"/>
        </w:rPr>
        <w:t xml:space="preserve"> </w:t>
      </w:r>
      <w:r w:rsidR="00717016" w:rsidRPr="00804E16">
        <w:rPr>
          <w:sz w:val="24"/>
          <w:szCs w:val="24"/>
        </w:rPr>
        <w:t>Nuovamente</w:t>
      </w:r>
      <w:r w:rsidR="00A6180C" w:rsidRPr="00804E16">
        <w:rPr>
          <w:sz w:val="24"/>
          <w:szCs w:val="24"/>
        </w:rPr>
        <w:t>,</w:t>
      </w:r>
      <w:r w:rsidR="00717016" w:rsidRPr="00804E16">
        <w:rPr>
          <w:sz w:val="24"/>
          <w:szCs w:val="24"/>
        </w:rPr>
        <w:t xml:space="preserve"> l’intervallo con livello di confidenza al 95% va interpretato come segue:</w:t>
      </w:r>
      <w:r w:rsidR="00A6180C" w:rsidRPr="00804E16">
        <w:rPr>
          <w:sz w:val="24"/>
          <w:szCs w:val="24"/>
        </w:rPr>
        <w:t xml:space="preserve"> considerando tutti i possibili campioni di ampiezza n=301 auto usate e calcolando per ciascuno di essi la proporzione campionaria relativa alla tipologia di venditore privato ed il corrispondente intervallo di confidenza su di essa centrato, il 95% degli intervalli così ottenuti contiene la proporzione di venditori privati della popolazione(</w:t>
      </w:r>
      <w:r w:rsidR="00A6180C" w:rsidRPr="00804E16">
        <w:rPr>
          <w:rFonts w:cstheme="minorHAnsi"/>
          <w:sz w:val="24"/>
          <w:szCs w:val="24"/>
        </w:rPr>
        <w:t>p</w:t>
      </w:r>
      <w:r w:rsidR="00A6180C" w:rsidRPr="00804E16">
        <w:rPr>
          <w:sz w:val="24"/>
          <w:szCs w:val="24"/>
        </w:rPr>
        <w:t>) e solo il 5% non lo contiene.</w:t>
      </w:r>
    </w:p>
    <w:p w14:paraId="217CF981" w14:textId="77777777" w:rsidR="00286B2C" w:rsidRPr="00804E16" w:rsidRDefault="00286B2C" w:rsidP="0081749A">
      <w:pPr>
        <w:jc w:val="both"/>
        <w:rPr>
          <w:sz w:val="24"/>
          <w:szCs w:val="24"/>
        </w:rPr>
      </w:pPr>
    </w:p>
    <w:p w14:paraId="0CE70406" w14:textId="77777777" w:rsidR="00286B2C" w:rsidRPr="00804E16" w:rsidRDefault="00286B2C" w:rsidP="0081749A">
      <w:pPr>
        <w:jc w:val="both"/>
        <w:rPr>
          <w:sz w:val="24"/>
          <w:szCs w:val="24"/>
        </w:rPr>
      </w:pPr>
    </w:p>
    <w:p w14:paraId="1DD546B5" w14:textId="77777777" w:rsidR="00286B2C" w:rsidRPr="00804E16" w:rsidRDefault="00286B2C" w:rsidP="0081749A">
      <w:pPr>
        <w:jc w:val="both"/>
        <w:rPr>
          <w:sz w:val="24"/>
          <w:szCs w:val="24"/>
        </w:rPr>
      </w:pPr>
    </w:p>
    <w:p w14:paraId="7F96685B" w14:textId="77777777" w:rsidR="00286B2C" w:rsidRPr="00804E16" w:rsidRDefault="00286B2C" w:rsidP="0081749A">
      <w:pPr>
        <w:jc w:val="both"/>
        <w:rPr>
          <w:sz w:val="24"/>
          <w:szCs w:val="24"/>
        </w:rPr>
      </w:pPr>
    </w:p>
    <w:p w14:paraId="6A84B507" w14:textId="2512AB9C" w:rsidR="00DB2AF2" w:rsidRPr="00804E16" w:rsidRDefault="00070592" w:rsidP="0081749A">
      <w:pPr>
        <w:jc w:val="both"/>
        <w:rPr>
          <w:sz w:val="24"/>
          <w:szCs w:val="24"/>
        </w:rPr>
      </w:pPr>
      <w:r w:rsidRPr="00804E16">
        <w:rPr>
          <w:sz w:val="24"/>
          <w:szCs w:val="24"/>
        </w:rPr>
        <w:t>Risulta inoltre interessante effettuare</w:t>
      </w:r>
      <w:r w:rsidR="0012007D" w:rsidRPr="00804E16">
        <w:rPr>
          <w:sz w:val="24"/>
          <w:szCs w:val="24"/>
        </w:rPr>
        <w:t xml:space="preserve"> alcuni</w:t>
      </w:r>
      <w:r w:rsidRPr="00804E16">
        <w:rPr>
          <w:sz w:val="24"/>
          <w:szCs w:val="24"/>
        </w:rPr>
        <w:t xml:space="preserve"> test d’ipotesi.</w:t>
      </w:r>
      <w:r w:rsidR="0012007D" w:rsidRPr="00804E16">
        <w:rPr>
          <w:sz w:val="24"/>
          <w:szCs w:val="24"/>
        </w:rPr>
        <w:t xml:space="preserve"> </w:t>
      </w:r>
      <w:r w:rsidRPr="00804E16">
        <w:rPr>
          <w:sz w:val="24"/>
          <w:szCs w:val="24"/>
        </w:rPr>
        <w:t xml:space="preserve">ACI (Automobile Club </w:t>
      </w:r>
      <w:r w:rsidR="0012007D" w:rsidRPr="00804E16">
        <w:rPr>
          <w:sz w:val="24"/>
          <w:szCs w:val="24"/>
        </w:rPr>
        <w:t xml:space="preserve">d’Italia) </w:t>
      </w:r>
      <w:r w:rsidRPr="00804E16">
        <w:rPr>
          <w:sz w:val="24"/>
          <w:szCs w:val="24"/>
        </w:rPr>
        <w:t>studio e Ricerche ha svolto un'indagine di mercato nel 2016 secondo cui è emerso un dato significativo</w:t>
      </w:r>
      <w:r w:rsidR="001B756E" w:rsidRPr="00804E16">
        <w:rPr>
          <w:sz w:val="24"/>
          <w:szCs w:val="24"/>
        </w:rPr>
        <w:t xml:space="preserve">: </w:t>
      </w:r>
      <w:r w:rsidRPr="00804E16">
        <w:rPr>
          <w:sz w:val="24"/>
          <w:szCs w:val="24"/>
        </w:rPr>
        <w:t>Il 74% degli intervistati non prenderebbe in considerazione l'acquisto di veicoli usati con più di 90000 chilometri.</w:t>
      </w:r>
      <w:r w:rsidR="00DB2AF2" w:rsidRPr="00804E16">
        <w:rPr>
          <w:sz w:val="24"/>
          <w:szCs w:val="24"/>
        </w:rPr>
        <w:t xml:space="preserve"> Si vuole dunque testare l’ipotesi</w:t>
      </w:r>
      <w:r w:rsidR="009B0D53" w:rsidRPr="00804E16">
        <w:rPr>
          <w:sz w:val="24"/>
          <w:szCs w:val="24"/>
        </w:rPr>
        <w:t xml:space="preserve"> nulla</w:t>
      </w:r>
      <w:r w:rsidR="00DB2AF2" w:rsidRPr="00804E16">
        <w:rPr>
          <w:sz w:val="24"/>
          <w:szCs w:val="24"/>
        </w:rPr>
        <w:t xml:space="preserve"> per cui il numero medio di chilometri percorsi dalle automobili della popolazione sia </w:t>
      </w:r>
      <w:r w:rsidR="009B0D53" w:rsidRPr="00804E16">
        <w:rPr>
          <w:sz w:val="24"/>
          <w:szCs w:val="24"/>
        </w:rPr>
        <w:t xml:space="preserve">maggiore </w:t>
      </w:r>
      <w:r w:rsidR="00DB2AF2" w:rsidRPr="00804E16">
        <w:rPr>
          <w:sz w:val="24"/>
          <w:szCs w:val="24"/>
        </w:rPr>
        <w:t>o uguale a 90000. In modo tale da valutare se le vetture della popolazione</w:t>
      </w:r>
      <w:r w:rsidR="00557CD3" w:rsidRPr="00804E16">
        <w:rPr>
          <w:sz w:val="24"/>
          <w:szCs w:val="24"/>
        </w:rPr>
        <w:t xml:space="preserve"> sono appetibili </w:t>
      </w:r>
      <w:r w:rsidR="00DB2AF2" w:rsidRPr="00804E16">
        <w:rPr>
          <w:sz w:val="24"/>
          <w:szCs w:val="24"/>
        </w:rPr>
        <w:t xml:space="preserve">sul mercato </w:t>
      </w:r>
      <w:r w:rsidR="00557CD3" w:rsidRPr="00804E16">
        <w:rPr>
          <w:sz w:val="24"/>
          <w:szCs w:val="24"/>
        </w:rPr>
        <w:t>in base al campione considerato</w:t>
      </w:r>
      <w:r w:rsidR="00DB2AF2" w:rsidRPr="00804E16">
        <w:rPr>
          <w:sz w:val="24"/>
          <w:szCs w:val="24"/>
        </w:rPr>
        <w:t>.</w:t>
      </w:r>
      <w:r w:rsidR="00557CD3" w:rsidRPr="00804E16">
        <w:rPr>
          <w:sz w:val="24"/>
          <w:szCs w:val="24"/>
        </w:rPr>
        <w:t xml:space="preserve"> </w:t>
      </w:r>
      <w:r w:rsidR="00344D1B" w:rsidRPr="00804E16">
        <w:rPr>
          <w:sz w:val="24"/>
          <w:szCs w:val="24"/>
        </w:rPr>
        <w:t>Si fissa a priori un livello di confidenza del 95%.</w:t>
      </w:r>
    </w:p>
    <w:p w14:paraId="0B4C6FC5" w14:textId="0E68903E" w:rsidR="00DB2AF2" w:rsidRPr="00804E16" w:rsidRDefault="00DB2AF2" w:rsidP="00070592">
      <w:pPr>
        <w:rPr>
          <w:sz w:val="24"/>
          <w:szCs w:val="24"/>
        </w:rPr>
      </w:pPr>
    </w:p>
    <w:p w14:paraId="1F392C01" w14:textId="6D2DD827" w:rsidR="00CD7552" w:rsidRPr="00804E16" w:rsidRDefault="00DB2AF2" w:rsidP="00CD7552">
      <w:pPr>
        <w:jc w:val="center"/>
        <w:rPr>
          <w:sz w:val="28"/>
          <w:szCs w:val="28"/>
        </w:rPr>
      </w:pPr>
      <w:r w:rsidRPr="00804E16">
        <w:rPr>
          <w:sz w:val="28"/>
          <w:szCs w:val="28"/>
        </w:rPr>
        <w:t>H</w:t>
      </w:r>
      <w:r w:rsidRPr="00804E16">
        <w:rPr>
          <w:sz w:val="28"/>
          <w:szCs w:val="28"/>
          <w:vertAlign w:val="subscript"/>
        </w:rPr>
        <w:t>0</w:t>
      </w:r>
      <w:r w:rsidRPr="00804E16">
        <w:rPr>
          <w:sz w:val="28"/>
          <w:szCs w:val="28"/>
        </w:rPr>
        <w:t>:</w:t>
      </w:r>
      <w:r w:rsidR="00795B76" w:rsidRPr="00804E16">
        <w:rPr>
          <w:sz w:val="28"/>
          <w:szCs w:val="28"/>
        </w:rPr>
        <w:t xml:space="preserve"> </w:t>
      </w:r>
      <w:r w:rsidRPr="00804E16">
        <w:rPr>
          <w:rFonts w:cstheme="minorHAnsi"/>
          <w:sz w:val="28"/>
          <w:szCs w:val="28"/>
        </w:rPr>
        <w:t>μ</w:t>
      </w:r>
      <w:r w:rsidR="00795B76" w:rsidRPr="00804E16">
        <w:rPr>
          <w:rFonts w:cstheme="minorHAnsi"/>
          <w:sz w:val="28"/>
          <w:szCs w:val="28"/>
        </w:rPr>
        <w:t>≥</w:t>
      </w:r>
      <w:r w:rsidRPr="00804E16">
        <w:rPr>
          <w:sz w:val="28"/>
          <w:szCs w:val="28"/>
        </w:rPr>
        <w:t>90000</w:t>
      </w:r>
    </w:p>
    <w:p w14:paraId="5C724C6D" w14:textId="01E13EBD" w:rsidR="00DB2AF2" w:rsidRPr="00804E16" w:rsidRDefault="00DB2AF2" w:rsidP="00CD7552">
      <w:pPr>
        <w:jc w:val="center"/>
        <w:rPr>
          <w:sz w:val="28"/>
          <w:szCs w:val="28"/>
        </w:rPr>
      </w:pPr>
      <w:r w:rsidRPr="00804E16">
        <w:rPr>
          <w:sz w:val="28"/>
          <w:szCs w:val="28"/>
        </w:rPr>
        <w:t>H</w:t>
      </w:r>
      <w:r w:rsidRPr="00804E16">
        <w:rPr>
          <w:sz w:val="28"/>
          <w:szCs w:val="28"/>
          <w:vertAlign w:val="subscript"/>
        </w:rPr>
        <w:t>1</w:t>
      </w:r>
      <w:r w:rsidR="00CD7552" w:rsidRPr="00804E16">
        <w:rPr>
          <w:sz w:val="28"/>
          <w:szCs w:val="28"/>
        </w:rPr>
        <w:t xml:space="preserve">: </w:t>
      </w:r>
      <w:r w:rsidRPr="00804E16">
        <w:rPr>
          <w:rFonts w:cstheme="minorHAnsi"/>
          <w:sz w:val="28"/>
          <w:szCs w:val="28"/>
        </w:rPr>
        <w:t>μ</w:t>
      </w:r>
      <w:r w:rsidR="00795B76" w:rsidRPr="00804E16">
        <w:rPr>
          <w:rFonts w:cstheme="minorHAnsi"/>
          <w:sz w:val="28"/>
          <w:szCs w:val="28"/>
        </w:rPr>
        <w:t>&lt;</w:t>
      </w:r>
      <w:r w:rsidRPr="00804E16">
        <w:rPr>
          <w:sz w:val="28"/>
          <w:szCs w:val="28"/>
        </w:rPr>
        <w:t>90000</w:t>
      </w:r>
    </w:p>
    <w:p w14:paraId="6F038D12" w14:textId="7647E30C" w:rsidR="00F4781F" w:rsidRPr="00804E16" w:rsidRDefault="00F4781F" w:rsidP="00D129A5">
      <w:pPr>
        <w:rPr>
          <w:sz w:val="24"/>
          <w:szCs w:val="24"/>
        </w:rPr>
      </w:pPr>
    </w:p>
    <w:p w14:paraId="6B8C410C" w14:textId="68F21948" w:rsidR="00F4781F" w:rsidRPr="00804E16" w:rsidRDefault="00557CD3" w:rsidP="0081749A">
      <w:pPr>
        <w:jc w:val="both"/>
        <w:rPr>
          <w:sz w:val="24"/>
          <w:szCs w:val="24"/>
        </w:rPr>
      </w:pPr>
      <w:r w:rsidRPr="00804E16">
        <w:rPr>
          <w:sz w:val="24"/>
          <w:szCs w:val="24"/>
        </w:rPr>
        <w:t>I dati considerati provengono da una popolazione di cui non si conosce la distribuzione</w:t>
      </w:r>
      <w:r w:rsidR="00F4781F" w:rsidRPr="00804E16">
        <w:rPr>
          <w:sz w:val="24"/>
          <w:szCs w:val="24"/>
        </w:rPr>
        <w:t>.</w:t>
      </w:r>
      <w:r w:rsidRPr="00804E16">
        <w:rPr>
          <w:sz w:val="24"/>
          <w:szCs w:val="24"/>
        </w:rPr>
        <w:t xml:space="preserve"> La</w:t>
      </w:r>
      <w:r w:rsidR="00F4781F" w:rsidRPr="00804E16">
        <w:rPr>
          <w:sz w:val="24"/>
          <w:szCs w:val="24"/>
        </w:rPr>
        <w:t xml:space="preserve"> varianza è ignota</w:t>
      </w:r>
      <w:r w:rsidR="009B0D53" w:rsidRPr="00804E16">
        <w:rPr>
          <w:sz w:val="24"/>
          <w:szCs w:val="24"/>
        </w:rPr>
        <w:t>,</w:t>
      </w:r>
      <w:r w:rsidR="00F4781F" w:rsidRPr="00804E16">
        <w:rPr>
          <w:sz w:val="24"/>
          <w:szCs w:val="24"/>
        </w:rPr>
        <w:t xml:space="preserve"> dunque</w:t>
      </w:r>
      <w:r w:rsidR="009B0D53" w:rsidRPr="00804E16">
        <w:rPr>
          <w:sz w:val="24"/>
          <w:szCs w:val="24"/>
        </w:rPr>
        <w:t>,</w:t>
      </w:r>
      <w:r w:rsidR="00F4781F" w:rsidRPr="00804E16">
        <w:rPr>
          <w:sz w:val="24"/>
          <w:szCs w:val="24"/>
        </w:rPr>
        <w:t xml:space="preserve"> verrà utilizzato lo stimatore varianza campionaria.</w:t>
      </w:r>
      <w:r w:rsidRPr="00804E16">
        <w:rPr>
          <w:sz w:val="24"/>
          <w:szCs w:val="24"/>
        </w:rPr>
        <w:t xml:space="preserve"> </w:t>
      </w:r>
      <w:r w:rsidR="00F60E6E" w:rsidRPr="00804E16">
        <w:rPr>
          <w:sz w:val="24"/>
          <w:szCs w:val="24"/>
        </w:rPr>
        <w:t>I</w:t>
      </w:r>
      <w:r w:rsidRPr="00804E16">
        <w:rPr>
          <w:sz w:val="24"/>
          <w:szCs w:val="24"/>
        </w:rPr>
        <w:t>n</w:t>
      </w:r>
      <w:r w:rsidR="00F60E6E" w:rsidRPr="00804E16">
        <w:rPr>
          <w:sz w:val="24"/>
          <w:szCs w:val="24"/>
        </w:rPr>
        <w:t xml:space="preserve"> aggiunta,</w:t>
      </w:r>
      <w:r w:rsidRPr="00804E16">
        <w:rPr>
          <w:sz w:val="24"/>
          <w:szCs w:val="24"/>
        </w:rPr>
        <w:t xml:space="preserve"> Il campione preso in esame</w:t>
      </w:r>
      <w:r w:rsidR="00F60E6E" w:rsidRPr="00804E16">
        <w:rPr>
          <w:sz w:val="24"/>
          <w:szCs w:val="24"/>
        </w:rPr>
        <w:t xml:space="preserve"> ha un’ampiezza n grande (molto maggiore di 30). Di conseguenza, la statistica test assume la seguente forma:</w:t>
      </w:r>
    </w:p>
    <w:p w14:paraId="0AA45E71" w14:textId="77777777" w:rsidR="00F60E6E" w:rsidRPr="00804E16" w:rsidRDefault="00F60E6E" w:rsidP="00D129A5">
      <w:pPr>
        <w:rPr>
          <w:sz w:val="24"/>
          <w:szCs w:val="24"/>
        </w:rPr>
      </w:pPr>
    </w:p>
    <w:p w14:paraId="3568EC58" w14:textId="50D2EEB7" w:rsidR="00F4781F" w:rsidRPr="00804E16" w:rsidRDefault="00445115" w:rsidP="00344D1B">
      <w:pPr>
        <w:jc w:val="center"/>
        <w:rPr>
          <w:rFonts w:eastAsiaTheme="minorEastAsia"/>
          <w:sz w:val="28"/>
          <w:szCs w:val="28"/>
        </w:rPr>
      </w:pPr>
      <m:oMath>
        <m:f>
          <m:fPr>
            <m:ctrlPr>
              <w:rPr>
                <w:rFonts w:ascii="Cambria Math" w:hAnsi="Cambria Math"/>
                <w:i/>
                <w:sz w:val="28"/>
                <w:szCs w:val="28"/>
              </w:rPr>
            </m:ctrlPr>
          </m:fPr>
          <m:num>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rPr>
              <m:t>- μ</m:t>
            </m:r>
          </m:num>
          <m:den>
            <m:f>
              <m:fPr>
                <m:ctrlPr>
                  <w:rPr>
                    <w:rFonts w:ascii="Cambria Math" w:hAnsi="Cambria Math"/>
                    <w:i/>
                    <w:sz w:val="28"/>
                    <w:szCs w:val="28"/>
                  </w:rPr>
                </m:ctrlPr>
              </m:fPr>
              <m:num>
                <m:r>
                  <w:rPr>
                    <w:rFonts w:ascii="Cambria Math" w:hAnsi="Cambria Math"/>
                    <w:sz w:val="28"/>
                    <w:szCs w:val="28"/>
                  </w:rPr>
                  <m:t>σ</m:t>
                </m:r>
              </m:num>
              <m:den>
                <m:rad>
                  <m:radPr>
                    <m:degHide m:val="1"/>
                    <m:ctrlPr>
                      <w:rPr>
                        <w:rFonts w:ascii="Cambria Math" w:hAnsi="Cambria Math"/>
                        <w:i/>
                        <w:sz w:val="28"/>
                        <w:szCs w:val="28"/>
                      </w:rPr>
                    </m:ctrlPr>
                  </m:radPr>
                  <m:deg/>
                  <m:e>
                    <m:r>
                      <w:rPr>
                        <w:rFonts w:ascii="Cambria Math" w:hAnsi="Cambria Math"/>
                        <w:sz w:val="28"/>
                        <w:szCs w:val="28"/>
                      </w:rPr>
                      <m:t>n</m:t>
                    </m:r>
                  </m:e>
                </m:rad>
              </m:den>
            </m:f>
          </m:den>
        </m:f>
        <m:box>
          <m:boxPr>
            <m:opEmu m:val="1"/>
            <m:ctrlPr>
              <w:rPr>
                <w:rFonts w:ascii="Cambria Math" w:eastAsiaTheme="minorEastAsia" w:hAnsi="Cambria Math"/>
                <w:i/>
                <w:sz w:val="28"/>
                <w:szCs w:val="28"/>
              </w:rPr>
            </m:ctrlPr>
          </m:boxPr>
          <m:e>
            <m:groupChr>
              <m:groupChrPr>
                <m:chr m:val="→"/>
                <m:vertJc m:val="bot"/>
                <m:ctrlPr>
                  <w:rPr>
                    <w:rFonts w:ascii="Cambria Math" w:eastAsiaTheme="minorEastAsia" w:hAnsi="Cambria Math"/>
                    <w:i/>
                    <w:sz w:val="28"/>
                    <w:szCs w:val="28"/>
                  </w:rPr>
                </m:ctrlPr>
              </m:groupChrPr>
              <m:e>
                <m:r>
                  <w:rPr>
                    <w:rFonts w:ascii="Cambria Math" w:eastAsiaTheme="minorEastAsia" w:hAnsi="Cambria Math"/>
                    <w:sz w:val="28"/>
                    <w:szCs w:val="28"/>
                  </w:rPr>
                  <m:t>d</m:t>
                </m:r>
              </m:e>
            </m:groupChr>
          </m:e>
        </m:box>
      </m:oMath>
      <w:r w:rsidR="00CD7552" w:rsidRPr="00804E16">
        <w:rPr>
          <w:rFonts w:eastAsiaTheme="minorEastAsia"/>
          <w:i/>
          <w:iCs/>
          <w:sz w:val="28"/>
          <w:szCs w:val="28"/>
        </w:rPr>
        <w:t>N (0,1)</w:t>
      </w:r>
    </w:p>
    <w:p w14:paraId="6B37A572" w14:textId="77777777" w:rsidR="00CD7552" w:rsidRPr="00804E16" w:rsidRDefault="00CD7552" w:rsidP="00344D1B">
      <w:pPr>
        <w:jc w:val="center"/>
        <w:rPr>
          <w:sz w:val="24"/>
          <w:szCs w:val="24"/>
        </w:rPr>
      </w:pPr>
    </w:p>
    <w:p w14:paraId="5BE6357B" w14:textId="11634AF1" w:rsidR="00F65F3D" w:rsidRPr="00804E16" w:rsidRDefault="00F4781F" w:rsidP="0081749A">
      <w:pPr>
        <w:jc w:val="both"/>
        <w:rPr>
          <w:sz w:val="24"/>
          <w:szCs w:val="24"/>
        </w:rPr>
      </w:pPr>
      <w:r w:rsidRPr="00804E16">
        <w:rPr>
          <w:sz w:val="24"/>
          <w:szCs w:val="24"/>
        </w:rPr>
        <w:t>Il valore osservato della statistica test</w:t>
      </w:r>
      <w:r w:rsidR="00CD7552" w:rsidRPr="00804E16">
        <w:rPr>
          <w:sz w:val="24"/>
          <w:szCs w:val="24"/>
        </w:rPr>
        <w:t xml:space="preserve"> </w:t>
      </w:r>
      <w:r w:rsidRPr="00804E16">
        <w:rPr>
          <w:sz w:val="24"/>
          <w:szCs w:val="24"/>
        </w:rPr>
        <w:t>(</w:t>
      </w:r>
      <w:proofErr w:type="spellStart"/>
      <w:r w:rsidR="00557CD3" w:rsidRPr="00804E16">
        <w:rPr>
          <w:i/>
          <w:iCs/>
          <w:sz w:val="24"/>
          <w:szCs w:val="24"/>
        </w:rPr>
        <w:t>Z</w:t>
      </w:r>
      <w:r w:rsidRPr="00804E16">
        <w:rPr>
          <w:i/>
          <w:iCs/>
          <w:sz w:val="24"/>
          <w:szCs w:val="24"/>
          <w:vertAlign w:val="subscript"/>
        </w:rPr>
        <w:t>oss</w:t>
      </w:r>
      <w:proofErr w:type="spellEnd"/>
      <w:r w:rsidRPr="00804E16">
        <w:rPr>
          <w:i/>
          <w:iCs/>
          <w:sz w:val="24"/>
          <w:szCs w:val="24"/>
        </w:rPr>
        <w:t>=-33.55</w:t>
      </w:r>
      <w:r w:rsidRPr="00804E16">
        <w:rPr>
          <w:sz w:val="24"/>
          <w:szCs w:val="24"/>
        </w:rPr>
        <w:t>) cade nella regione di rifiuto</w:t>
      </w:r>
      <w:r w:rsidR="002300E0" w:rsidRPr="00804E16">
        <w:rPr>
          <w:sz w:val="24"/>
          <w:szCs w:val="24"/>
        </w:rPr>
        <w:t>,</w:t>
      </w:r>
      <w:r w:rsidRPr="00804E16">
        <w:rPr>
          <w:sz w:val="24"/>
          <w:szCs w:val="24"/>
        </w:rPr>
        <w:t xml:space="preserve"> la quale comprende i valori</w:t>
      </w:r>
      <w:r w:rsidR="002300E0" w:rsidRPr="00804E16">
        <w:rPr>
          <w:sz w:val="24"/>
          <w:szCs w:val="24"/>
        </w:rPr>
        <w:t xml:space="preserve"> inferiori al </w:t>
      </w:r>
      <w:r w:rsidRPr="00804E16">
        <w:rPr>
          <w:sz w:val="24"/>
          <w:szCs w:val="24"/>
        </w:rPr>
        <w:t>quantile</w:t>
      </w:r>
      <w:r w:rsidR="002300E0" w:rsidRPr="00804E16">
        <w:rPr>
          <w:sz w:val="24"/>
          <w:szCs w:val="24"/>
        </w:rPr>
        <w:t xml:space="preserve"> negativo</w:t>
      </w:r>
      <w:r w:rsidRPr="00804E16">
        <w:rPr>
          <w:sz w:val="24"/>
          <w:szCs w:val="24"/>
        </w:rPr>
        <w:t xml:space="preserve"> </w:t>
      </w:r>
      <w:r w:rsidR="00AB4C08" w:rsidRPr="00804E16">
        <w:rPr>
          <w:sz w:val="24"/>
          <w:szCs w:val="24"/>
        </w:rPr>
        <w:t>della</w:t>
      </w:r>
      <w:r w:rsidR="00CD7552" w:rsidRPr="00804E16">
        <w:rPr>
          <w:sz w:val="24"/>
          <w:szCs w:val="24"/>
        </w:rPr>
        <w:t xml:space="preserve"> normale standard</w:t>
      </w:r>
      <w:r w:rsidR="00AB4C08" w:rsidRPr="00804E16">
        <w:rPr>
          <w:sz w:val="24"/>
          <w:szCs w:val="24"/>
        </w:rPr>
        <w:t xml:space="preserve"> considerando un livello di confidenza pari a 0.95 (</w:t>
      </w:r>
      <w:r w:rsidR="00CD7552" w:rsidRPr="00804E16">
        <w:rPr>
          <w:i/>
          <w:iCs/>
          <w:sz w:val="24"/>
          <w:szCs w:val="24"/>
        </w:rPr>
        <w:t>Z</w:t>
      </w:r>
      <w:r w:rsidR="00AB4C08" w:rsidRPr="00804E16">
        <w:rPr>
          <w:i/>
          <w:iCs/>
          <w:sz w:val="24"/>
          <w:szCs w:val="24"/>
          <w:vertAlign w:val="subscript"/>
        </w:rPr>
        <w:t>0.05</w:t>
      </w:r>
      <w:r w:rsidR="00AB4C08" w:rsidRPr="00804E16">
        <w:rPr>
          <w:i/>
          <w:iCs/>
          <w:sz w:val="24"/>
          <w:szCs w:val="24"/>
        </w:rPr>
        <w:t>=1.64</w:t>
      </w:r>
      <w:r w:rsidR="00AB4C08" w:rsidRPr="00804E16">
        <w:rPr>
          <w:sz w:val="24"/>
          <w:szCs w:val="24"/>
        </w:rPr>
        <w:t xml:space="preserve">). </w:t>
      </w:r>
      <w:r w:rsidR="00465FC8" w:rsidRPr="00804E16">
        <w:rPr>
          <w:sz w:val="24"/>
          <w:szCs w:val="24"/>
        </w:rPr>
        <w:t>Dunque</w:t>
      </w:r>
      <w:r w:rsidR="00AB4C08" w:rsidRPr="00804E16">
        <w:rPr>
          <w:sz w:val="24"/>
          <w:szCs w:val="24"/>
        </w:rPr>
        <w:t>, si può affermare che</w:t>
      </w:r>
      <w:r w:rsidR="002300E0" w:rsidRPr="00804E16">
        <w:rPr>
          <w:sz w:val="24"/>
          <w:szCs w:val="24"/>
        </w:rPr>
        <w:t>, data l’evidenza campionaria,</w:t>
      </w:r>
      <w:r w:rsidR="00AB4C08" w:rsidRPr="00804E16">
        <w:rPr>
          <w:sz w:val="24"/>
          <w:szCs w:val="24"/>
        </w:rPr>
        <w:t xml:space="preserve"> </w:t>
      </w:r>
      <w:r w:rsidR="002300E0" w:rsidRPr="00804E16">
        <w:rPr>
          <w:sz w:val="24"/>
          <w:szCs w:val="24"/>
        </w:rPr>
        <w:t>si può rifiutare l’ipotesi nulla che il numero medio dei chilometri percorsi dalle auto usate che compongono la popolazione sia maggiore di 90000</w:t>
      </w:r>
      <w:r w:rsidR="00465FC8" w:rsidRPr="00804E16">
        <w:rPr>
          <w:sz w:val="24"/>
          <w:szCs w:val="24"/>
        </w:rPr>
        <w:t>, con un livello di significatività</w:t>
      </w:r>
      <w:r w:rsidR="00286B2C" w:rsidRPr="00804E16">
        <w:rPr>
          <w:sz w:val="24"/>
          <w:szCs w:val="24"/>
        </w:rPr>
        <w:t xml:space="preserve"> (</w:t>
      </w:r>
      <w:r w:rsidR="00286B2C" w:rsidRPr="00804E16">
        <w:rPr>
          <w:rFonts w:cstheme="minorHAnsi"/>
          <w:sz w:val="24"/>
          <w:szCs w:val="24"/>
        </w:rPr>
        <w:t>α</w:t>
      </w:r>
      <w:r w:rsidR="00286B2C" w:rsidRPr="00804E16">
        <w:rPr>
          <w:sz w:val="24"/>
          <w:szCs w:val="24"/>
        </w:rPr>
        <w:t>)</w:t>
      </w:r>
      <w:r w:rsidR="00465FC8" w:rsidRPr="00804E16">
        <w:rPr>
          <w:sz w:val="24"/>
          <w:szCs w:val="24"/>
        </w:rPr>
        <w:t xml:space="preserve"> del 5%</w:t>
      </w:r>
      <w:r w:rsidR="001B756E" w:rsidRPr="00804E16">
        <w:rPr>
          <w:sz w:val="24"/>
          <w:szCs w:val="24"/>
        </w:rPr>
        <w:t>.</w:t>
      </w:r>
      <w:r w:rsidR="00CD7552" w:rsidRPr="00804E16">
        <w:rPr>
          <w:sz w:val="24"/>
          <w:szCs w:val="24"/>
        </w:rPr>
        <w:t xml:space="preserve"> </w:t>
      </w:r>
      <w:r w:rsidR="00465FC8" w:rsidRPr="00804E16">
        <w:rPr>
          <w:sz w:val="24"/>
          <w:szCs w:val="24"/>
        </w:rPr>
        <w:t xml:space="preserve">Di conseguenza, sembra che le vetture usate facenti parte della popolazione possano rientrare negli interessi dei consumatori. </w:t>
      </w:r>
    </w:p>
    <w:p w14:paraId="2ACC594C" w14:textId="77777777" w:rsidR="00804E16" w:rsidRPr="00804E16" w:rsidRDefault="00804E16" w:rsidP="0081749A">
      <w:pPr>
        <w:jc w:val="both"/>
        <w:rPr>
          <w:sz w:val="24"/>
          <w:szCs w:val="24"/>
        </w:rPr>
      </w:pPr>
    </w:p>
    <w:p w14:paraId="3BAC6E10" w14:textId="7AC0A8FA" w:rsidR="00F65F3D" w:rsidRDefault="00F65F3D" w:rsidP="0081749A">
      <w:pPr>
        <w:jc w:val="both"/>
        <w:rPr>
          <w:sz w:val="24"/>
          <w:szCs w:val="24"/>
        </w:rPr>
      </w:pPr>
      <w:r w:rsidRPr="00804E16">
        <w:rPr>
          <w:sz w:val="24"/>
          <w:szCs w:val="24"/>
        </w:rPr>
        <w:t xml:space="preserve">In seguito, si decide di testare, utilizzando il campione, se la media del prezzo di vendita delle auto con cambio automatico </w:t>
      </w:r>
      <w:r w:rsidR="00286B2C" w:rsidRPr="00804E16">
        <w:rPr>
          <w:sz w:val="24"/>
          <w:szCs w:val="24"/>
        </w:rPr>
        <w:t>possa essere ritenuta</w:t>
      </w:r>
      <w:r w:rsidRPr="00804E16">
        <w:rPr>
          <w:sz w:val="24"/>
          <w:szCs w:val="24"/>
        </w:rPr>
        <w:t xml:space="preserve"> uguale a quella delle vetture con cambio manuale.</w:t>
      </w:r>
      <w:r w:rsidR="005E2183" w:rsidRPr="00804E16">
        <w:rPr>
          <w:sz w:val="24"/>
          <w:szCs w:val="24"/>
        </w:rPr>
        <w:t xml:space="preserve"> Questa volta non verrà fissato nessun livello di significatività a priori.</w:t>
      </w:r>
    </w:p>
    <w:p w14:paraId="4C1F6852" w14:textId="77777777" w:rsidR="00804E16" w:rsidRPr="00804E16" w:rsidRDefault="00804E16" w:rsidP="0081749A">
      <w:pPr>
        <w:jc w:val="both"/>
        <w:rPr>
          <w:sz w:val="24"/>
          <w:szCs w:val="24"/>
        </w:rPr>
      </w:pPr>
    </w:p>
    <w:p w14:paraId="3B32E526" w14:textId="1999627B" w:rsidR="009B0D53" w:rsidRPr="00804E16" w:rsidRDefault="009B0D53" w:rsidP="009B0D53">
      <w:pPr>
        <w:jc w:val="center"/>
        <w:rPr>
          <w:sz w:val="28"/>
          <w:szCs w:val="28"/>
        </w:rPr>
      </w:pPr>
      <w:r w:rsidRPr="00804E16">
        <w:rPr>
          <w:sz w:val="28"/>
          <w:szCs w:val="28"/>
        </w:rPr>
        <w:t xml:space="preserve"> </w:t>
      </w:r>
      <w:r w:rsidR="00F65F3D" w:rsidRPr="00804E16">
        <w:rPr>
          <w:sz w:val="28"/>
          <w:szCs w:val="28"/>
        </w:rPr>
        <w:t>H</w:t>
      </w:r>
      <w:r w:rsidR="00F65F3D" w:rsidRPr="00804E16">
        <w:rPr>
          <w:sz w:val="28"/>
          <w:szCs w:val="28"/>
          <w:vertAlign w:val="subscript"/>
        </w:rPr>
        <w:t>0</w:t>
      </w:r>
      <w:r w:rsidR="00F65F3D" w:rsidRPr="00804E16">
        <w:rPr>
          <w:sz w:val="28"/>
          <w:szCs w:val="28"/>
        </w:rPr>
        <w:t xml:space="preserve">: </w:t>
      </w:r>
      <w:r w:rsidR="00F65F3D" w:rsidRPr="00804E16">
        <w:rPr>
          <w:rFonts w:cstheme="minorHAnsi"/>
          <w:sz w:val="28"/>
          <w:szCs w:val="28"/>
        </w:rPr>
        <w:t>μ</w:t>
      </w:r>
      <w:r w:rsidR="00F65F3D" w:rsidRPr="00804E16">
        <w:rPr>
          <w:rFonts w:cstheme="minorHAnsi"/>
          <w:sz w:val="28"/>
          <w:szCs w:val="28"/>
          <w:vertAlign w:val="subscript"/>
        </w:rPr>
        <w:t>1</w:t>
      </w:r>
      <w:r w:rsidR="00F65F3D" w:rsidRPr="00804E16">
        <w:rPr>
          <w:rFonts w:cstheme="minorHAnsi"/>
          <w:sz w:val="28"/>
          <w:szCs w:val="28"/>
        </w:rPr>
        <w:t>-μ</w:t>
      </w:r>
      <w:r w:rsidR="00F65F3D" w:rsidRPr="00804E16">
        <w:rPr>
          <w:rFonts w:cstheme="minorHAnsi"/>
          <w:sz w:val="28"/>
          <w:szCs w:val="28"/>
          <w:vertAlign w:val="subscript"/>
        </w:rPr>
        <w:t>2</w:t>
      </w:r>
      <w:r w:rsidR="00F65F3D" w:rsidRPr="00804E16">
        <w:rPr>
          <w:rFonts w:cstheme="minorHAnsi"/>
          <w:sz w:val="28"/>
          <w:szCs w:val="28"/>
        </w:rPr>
        <w:t>=0</w:t>
      </w:r>
    </w:p>
    <w:p w14:paraId="42B33033" w14:textId="69F989E4" w:rsidR="009B0D53" w:rsidRPr="00804E16" w:rsidRDefault="0098453E" w:rsidP="009B0D53">
      <w:pPr>
        <w:jc w:val="center"/>
        <w:rPr>
          <w:rFonts w:cstheme="minorHAnsi"/>
          <w:sz w:val="28"/>
          <w:szCs w:val="28"/>
        </w:rPr>
      </w:pPr>
      <w:r w:rsidRPr="00804E16">
        <w:rPr>
          <w:sz w:val="28"/>
          <w:szCs w:val="28"/>
        </w:rPr>
        <w:t xml:space="preserve"> </w:t>
      </w:r>
      <w:r w:rsidR="00F65F3D" w:rsidRPr="00804E16">
        <w:rPr>
          <w:sz w:val="28"/>
          <w:szCs w:val="28"/>
        </w:rPr>
        <w:t>H</w:t>
      </w:r>
      <w:r w:rsidR="00F65F3D" w:rsidRPr="00804E16">
        <w:rPr>
          <w:sz w:val="28"/>
          <w:szCs w:val="28"/>
          <w:vertAlign w:val="subscript"/>
        </w:rPr>
        <w:t>1</w:t>
      </w:r>
      <w:r w:rsidR="00F65F3D" w:rsidRPr="00804E16">
        <w:rPr>
          <w:sz w:val="28"/>
          <w:szCs w:val="28"/>
        </w:rPr>
        <w:t>:</w:t>
      </w:r>
      <w:r w:rsidRPr="00804E16">
        <w:rPr>
          <w:sz w:val="28"/>
          <w:szCs w:val="28"/>
        </w:rPr>
        <w:t xml:space="preserve"> </w:t>
      </w:r>
      <w:r w:rsidR="00F65F3D" w:rsidRPr="00804E16">
        <w:rPr>
          <w:rFonts w:cstheme="minorHAnsi"/>
          <w:sz w:val="28"/>
          <w:szCs w:val="28"/>
        </w:rPr>
        <w:t>μ</w:t>
      </w:r>
      <w:r w:rsidR="001C7913" w:rsidRPr="00804E16">
        <w:rPr>
          <w:rFonts w:cstheme="minorHAnsi"/>
          <w:sz w:val="28"/>
          <w:szCs w:val="28"/>
          <w:vertAlign w:val="subscript"/>
        </w:rPr>
        <w:t>1</w:t>
      </w:r>
      <w:r w:rsidR="001C7913" w:rsidRPr="00804E16">
        <w:rPr>
          <w:rFonts w:cstheme="minorHAnsi"/>
          <w:sz w:val="28"/>
          <w:szCs w:val="28"/>
        </w:rPr>
        <w:t>-μ</w:t>
      </w:r>
      <w:r w:rsidR="001C7913" w:rsidRPr="00804E16">
        <w:rPr>
          <w:rFonts w:cstheme="minorHAnsi"/>
          <w:sz w:val="28"/>
          <w:szCs w:val="28"/>
          <w:vertAlign w:val="subscript"/>
        </w:rPr>
        <w:t>2</w:t>
      </w:r>
      <w:r w:rsidR="001C7913" w:rsidRPr="00804E16">
        <w:rPr>
          <w:rFonts w:cstheme="minorHAnsi"/>
          <w:sz w:val="28"/>
          <w:szCs w:val="28"/>
        </w:rPr>
        <w:t>≠0</w:t>
      </w:r>
    </w:p>
    <w:p w14:paraId="4B2FE7F8" w14:textId="4E4BB8AD" w:rsidR="001C7913" w:rsidRPr="00804E16" w:rsidRDefault="001C7913" w:rsidP="00F65F3D">
      <w:pPr>
        <w:rPr>
          <w:rFonts w:cstheme="minorHAnsi"/>
          <w:sz w:val="24"/>
          <w:szCs w:val="24"/>
        </w:rPr>
      </w:pPr>
    </w:p>
    <w:p w14:paraId="397961B7" w14:textId="77777777" w:rsidR="00804E16" w:rsidRDefault="00804E16" w:rsidP="0081749A">
      <w:pPr>
        <w:jc w:val="both"/>
        <w:rPr>
          <w:rFonts w:cstheme="minorHAnsi"/>
          <w:sz w:val="24"/>
          <w:szCs w:val="24"/>
        </w:rPr>
      </w:pPr>
    </w:p>
    <w:p w14:paraId="0D8D4389" w14:textId="77777777" w:rsidR="00804E16" w:rsidRDefault="00804E16" w:rsidP="0081749A">
      <w:pPr>
        <w:jc w:val="both"/>
        <w:rPr>
          <w:rFonts w:cstheme="minorHAnsi"/>
          <w:sz w:val="24"/>
          <w:szCs w:val="24"/>
        </w:rPr>
      </w:pPr>
    </w:p>
    <w:p w14:paraId="54434CB6" w14:textId="00A6796F" w:rsidR="00804E16" w:rsidRPr="00804E16" w:rsidRDefault="0098453E" w:rsidP="0081749A">
      <w:pPr>
        <w:jc w:val="both"/>
        <w:rPr>
          <w:rFonts w:cstheme="minorHAnsi"/>
          <w:sz w:val="24"/>
          <w:szCs w:val="24"/>
        </w:rPr>
      </w:pPr>
      <w:r w:rsidRPr="00804E16">
        <w:rPr>
          <w:rFonts w:cstheme="minorHAnsi"/>
          <w:sz w:val="24"/>
          <w:szCs w:val="24"/>
        </w:rPr>
        <w:t>S</w:t>
      </w:r>
      <w:r w:rsidR="001C7913" w:rsidRPr="00804E16">
        <w:rPr>
          <w:rFonts w:cstheme="minorHAnsi"/>
          <w:sz w:val="24"/>
          <w:szCs w:val="24"/>
        </w:rPr>
        <w:t xml:space="preserve">i assume che </w:t>
      </w:r>
      <w:r w:rsidRPr="00804E16">
        <w:rPr>
          <w:rFonts w:cstheme="minorHAnsi"/>
          <w:sz w:val="24"/>
          <w:szCs w:val="24"/>
        </w:rPr>
        <w:t xml:space="preserve">le osservazioni dei </w:t>
      </w:r>
      <w:proofErr w:type="gramStart"/>
      <w:r w:rsidRPr="00804E16">
        <w:rPr>
          <w:rFonts w:cstheme="minorHAnsi"/>
          <w:sz w:val="24"/>
          <w:szCs w:val="24"/>
        </w:rPr>
        <w:t>2</w:t>
      </w:r>
      <w:proofErr w:type="gramEnd"/>
      <w:r w:rsidRPr="00804E16">
        <w:rPr>
          <w:rFonts w:cstheme="minorHAnsi"/>
          <w:sz w:val="24"/>
          <w:szCs w:val="24"/>
        </w:rPr>
        <w:t xml:space="preserve"> blocchi provengano</w:t>
      </w:r>
      <w:r w:rsidR="001C7913" w:rsidRPr="00804E16">
        <w:rPr>
          <w:rFonts w:cstheme="minorHAnsi"/>
          <w:sz w:val="24"/>
          <w:szCs w:val="24"/>
        </w:rPr>
        <w:t xml:space="preserve"> da </w:t>
      </w:r>
      <w:r w:rsidRPr="00804E16">
        <w:rPr>
          <w:rFonts w:cstheme="minorHAnsi"/>
          <w:sz w:val="24"/>
          <w:szCs w:val="24"/>
        </w:rPr>
        <w:t>due popolazioni di distribuzione normale</w:t>
      </w:r>
      <w:r w:rsidR="001C7913" w:rsidRPr="00804E16">
        <w:rPr>
          <w:rFonts w:cstheme="minorHAnsi"/>
          <w:sz w:val="24"/>
          <w:szCs w:val="24"/>
        </w:rPr>
        <w:t>. L</w:t>
      </w:r>
      <w:r w:rsidRPr="00804E16">
        <w:rPr>
          <w:rFonts w:cstheme="minorHAnsi"/>
          <w:sz w:val="24"/>
          <w:szCs w:val="24"/>
        </w:rPr>
        <w:t xml:space="preserve">e varianze delle due popolazioni sono ignote, quindi, viene stimata la </w:t>
      </w:r>
      <w:r w:rsidRPr="00804E16">
        <w:rPr>
          <w:rFonts w:cstheme="minorHAnsi"/>
          <w:i/>
          <w:iCs/>
          <w:sz w:val="24"/>
          <w:szCs w:val="24"/>
        </w:rPr>
        <w:t xml:space="preserve">varianza </w:t>
      </w:r>
      <w:proofErr w:type="spellStart"/>
      <w:r w:rsidRPr="00804E16">
        <w:rPr>
          <w:rFonts w:cstheme="minorHAnsi"/>
          <w:i/>
          <w:iCs/>
          <w:sz w:val="24"/>
          <w:szCs w:val="24"/>
        </w:rPr>
        <w:t>pooled</w:t>
      </w:r>
      <w:proofErr w:type="spellEnd"/>
      <w:r w:rsidR="00804E16" w:rsidRPr="00804E16">
        <w:rPr>
          <w:rFonts w:cstheme="minorHAnsi"/>
          <w:sz w:val="24"/>
          <w:szCs w:val="24"/>
        </w:rPr>
        <w:t xml:space="preserve">, </w:t>
      </w:r>
      <w:r w:rsidRPr="00804E16">
        <w:rPr>
          <w:rFonts w:cstheme="minorHAnsi"/>
          <w:sz w:val="24"/>
          <w:szCs w:val="24"/>
        </w:rPr>
        <w:t xml:space="preserve">dopo </w:t>
      </w:r>
      <w:r w:rsidR="00804E16" w:rsidRPr="00804E16">
        <w:rPr>
          <w:rFonts w:cstheme="minorHAnsi"/>
          <w:sz w:val="24"/>
          <w:szCs w:val="24"/>
        </w:rPr>
        <w:t xml:space="preserve">aver effettuato </w:t>
      </w:r>
      <w:r w:rsidRPr="00804E16">
        <w:rPr>
          <w:rFonts w:cstheme="minorHAnsi"/>
          <w:sz w:val="24"/>
          <w:szCs w:val="24"/>
        </w:rPr>
        <w:t xml:space="preserve">il calcolo delle varianze campionarie </w:t>
      </w:r>
      <w:r w:rsidR="00CD196C" w:rsidRPr="00804E16">
        <w:rPr>
          <w:rFonts w:cstheme="minorHAnsi"/>
          <w:sz w:val="24"/>
          <w:szCs w:val="24"/>
        </w:rPr>
        <w:t>relative a ciascun blocco di osservazioni</w:t>
      </w:r>
      <w:r w:rsidR="001C7913" w:rsidRPr="00804E16">
        <w:rPr>
          <w:rFonts w:cstheme="minorHAnsi"/>
          <w:sz w:val="24"/>
          <w:szCs w:val="24"/>
        </w:rPr>
        <w:t>.</w:t>
      </w:r>
    </w:p>
    <w:p w14:paraId="7B8D7DF0" w14:textId="77777777" w:rsidR="00804E16" w:rsidRPr="00804E16" w:rsidRDefault="00804E16" w:rsidP="0081749A">
      <w:pPr>
        <w:jc w:val="both"/>
        <w:rPr>
          <w:rFonts w:cstheme="minorHAnsi"/>
          <w:sz w:val="24"/>
          <w:szCs w:val="24"/>
        </w:rPr>
      </w:pPr>
    </w:p>
    <w:p w14:paraId="49F897CB" w14:textId="34E2CADE" w:rsidR="001C7913" w:rsidRPr="00804E16" w:rsidRDefault="001C7913" w:rsidP="0081749A">
      <w:pPr>
        <w:jc w:val="both"/>
        <w:rPr>
          <w:sz w:val="24"/>
          <w:szCs w:val="24"/>
        </w:rPr>
      </w:pPr>
      <w:r w:rsidRPr="00804E16">
        <w:rPr>
          <w:rFonts w:cstheme="minorHAnsi"/>
          <w:sz w:val="24"/>
          <w:szCs w:val="24"/>
        </w:rPr>
        <w:t xml:space="preserve"> La statistica Test sotto H</w:t>
      </w:r>
      <w:r w:rsidRPr="00804E16">
        <w:rPr>
          <w:rFonts w:cstheme="minorHAnsi"/>
          <w:sz w:val="24"/>
          <w:szCs w:val="24"/>
          <w:vertAlign w:val="subscript"/>
        </w:rPr>
        <w:t>0</w:t>
      </w:r>
      <w:r w:rsidRPr="00804E16">
        <w:rPr>
          <w:rFonts w:cstheme="minorHAnsi"/>
          <w:sz w:val="24"/>
          <w:szCs w:val="24"/>
        </w:rPr>
        <w:t xml:space="preserve"> si distribuisce come una T-</w:t>
      </w:r>
      <w:proofErr w:type="spellStart"/>
      <w:r w:rsidRPr="00804E16">
        <w:rPr>
          <w:rFonts w:cstheme="minorHAnsi"/>
          <w:sz w:val="24"/>
          <w:szCs w:val="24"/>
        </w:rPr>
        <w:t>student</w:t>
      </w:r>
      <w:proofErr w:type="spellEnd"/>
      <w:r w:rsidRPr="00804E16">
        <w:rPr>
          <w:rFonts w:cstheme="minorHAnsi"/>
          <w:sz w:val="24"/>
          <w:szCs w:val="24"/>
        </w:rPr>
        <w:t xml:space="preserve"> con 41 gradi di libertà e con valore osservato pari a -3.91. </w:t>
      </w:r>
      <w:r w:rsidR="00142143" w:rsidRPr="00804E16">
        <w:rPr>
          <w:rFonts w:cstheme="minorHAnsi"/>
          <w:sz w:val="24"/>
          <w:szCs w:val="24"/>
        </w:rPr>
        <w:t>Il p-</w:t>
      </w:r>
      <w:proofErr w:type="spellStart"/>
      <w:r w:rsidR="00142143" w:rsidRPr="00804E16">
        <w:rPr>
          <w:rFonts w:cstheme="minorHAnsi"/>
          <w:sz w:val="24"/>
          <w:szCs w:val="24"/>
        </w:rPr>
        <w:t>value</w:t>
      </w:r>
      <w:proofErr w:type="spellEnd"/>
      <w:r w:rsidR="00142143" w:rsidRPr="00804E16">
        <w:rPr>
          <w:rFonts w:cstheme="minorHAnsi"/>
          <w:sz w:val="24"/>
          <w:szCs w:val="24"/>
        </w:rPr>
        <w:t>, che indica la probabilità di ottenere un risultato uguale o più estremo di quello osservato supposta vera H</w:t>
      </w:r>
      <w:r w:rsidR="00142143" w:rsidRPr="00804E16">
        <w:rPr>
          <w:rFonts w:cstheme="minorHAnsi"/>
          <w:sz w:val="24"/>
          <w:szCs w:val="24"/>
          <w:vertAlign w:val="subscript"/>
        </w:rPr>
        <w:t>0</w:t>
      </w:r>
      <w:r w:rsidR="00142143" w:rsidRPr="00804E16">
        <w:rPr>
          <w:rFonts w:cstheme="minorHAnsi"/>
          <w:sz w:val="24"/>
          <w:szCs w:val="24"/>
        </w:rPr>
        <w:t xml:space="preserve">, equivale a 0.0003. Di conseguenza, si rifiuta l’ipotesi nulla persino ad un livello di significatività dell’1%. Dunque, </w:t>
      </w:r>
      <w:r w:rsidR="00142143" w:rsidRPr="00804E16">
        <w:rPr>
          <w:sz w:val="24"/>
          <w:szCs w:val="24"/>
        </w:rPr>
        <w:t>si può affermare che in base all’evidenza campionaria le auto usate</w:t>
      </w:r>
      <w:r w:rsidR="007D7025" w:rsidRPr="00804E16">
        <w:rPr>
          <w:sz w:val="24"/>
          <w:szCs w:val="24"/>
        </w:rPr>
        <w:t xml:space="preserve"> con cambio manuale presentano media di prezzo differente rispetto a quella relativa alle automobili con cambio automatico. </w:t>
      </w:r>
    </w:p>
    <w:p w14:paraId="78B3A7BC" w14:textId="77777777" w:rsidR="00804E16" w:rsidRPr="00804E16" w:rsidRDefault="00804E16" w:rsidP="0081749A">
      <w:pPr>
        <w:jc w:val="both"/>
        <w:rPr>
          <w:sz w:val="24"/>
          <w:szCs w:val="24"/>
        </w:rPr>
      </w:pPr>
    </w:p>
    <w:p w14:paraId="3732B533" w14:textId="7E25517A" w:rsidR="007D7025" w:rsidRPr="00804E16" w:rsidRDefault="005D5C85" w:rsidP="0081749A">
      <w:pPr>
        <w:jc w:val="both"/>
        <w:rPr>
          <w:sz w:val="24"/>
          <w:szCs w:val="24"/>
        </w:rPr>
      </w:pPr>
      <w:r w:rsidRPr="00804E16">
        <w:rPr>
          <w:sz w:val="24"/>
          <w:szCs w:val="24"/>
        </w:rPr>
        <w:t xml:space="preserve">Infine, si effettua un test </w:t>
      </w:r>
      <w:r w:rsidR="007D7025" w:rsidRPr="00804E16">
        <w:rPr>
          <w:sz w:val="24"/>
          <w:szCs w:val="24"/>
        </w:rPr>
        <w:t xml:space="preserve">ANOVA per testare se al variare della tipologia di carburante consumato almeno una delle medie di prezzo </w:t>
      </w:r>
      <w:r w:rsidR="00D86B27" w:rsidRPr="00804E16">
        <w:rPr>
          <w:sz w:val="24"/>
          <w:szCs w:val="24"/>
        </w:rPr>
        <w:t xml:space="preserve">di vendita risulta essere diversa dalle altre. L’ipotesi alla base consiste nel fatto che le osservazioni di ciascun blocco provengano da popolazioni che seguono una distribuzione normale con uguale varianza e con eventuale media diversa per alcune popolazioni. </w:t>
      </w:r>
    </w:p>
    <w:p w14:paraId="6E409C87" w14:textId="3FC1DC3B" w:rsidR="00D86B27" w:rsidRPr="00804E16" w:rsidRDefault="00D86B27" w:rsidP="00F65F3D">
      <w:pPr>
        <w:rPr>
          <w:sz w:val="24"/>
          <w:szCs w:val="24"/>
        </w:rPr>
      </w:pPr>
    </w:p>
    <w:p w14:paraId="5CD8BAA7" w14:textId="017D9308" w:rsidR="00F03A3A" w:rsidRPr="00804E16" w:rsidRDefault="00D86B27" w:rsidP="00F03A3A">
      <w:pPr>
        <w:jc w:val="center"/>
        <w:rPr>
          <w:sz w:val="32"/>
          <w:szCs w:val="32"/>
        </w:rPr>
      </w:pPr>
      <w:r w:rsidRPr="00804E16">
        <w:rPr>
          <w:sz w:val="32"/>
          <w:szCs w:val="32"/>
        </w:rPr>
        <w:t>H</w:t>
      </w:r>
      <w:r w:rsidRPr="00804E16">
        <w:rPr>
          <w:sz w:val="32"/>
          <w:szCs w:val="32"/>
          <w:vertAlign w:val="subscript"/>
        </w:rPr>
        <w:t>0</w:t>
      </w:r>
      <w:r w:rsidRPr="00804E16">
        <w:rPr>
          <w:sz w:val="32"/>
          <w:szCs w:val="32"/>
        </w:rPr>
        <w:t xml:space="preserve">: </w:t>
      </w:r>
      <w:r w:rsidRPr="00804E16">
        <w:rPr>
          <w:rFonts w:cstheme="minorHAnsi"/>
          <w:sz w:val="32"/>
          <w:szCs w:val="32"/>
        </w:rPr>
        <w:t>μ</w:t>
      </w:r>
      <w:r w:rsidRPr="00804E16">
        <w:rPr>
          <w:rFonts w:cstheme="minorHAnsi"/>
          <w:sz w:val="32"/>
          <w:szCs w:val="32"/>
          <w:vertAlign w:val="subscript"/>
        </w:rPr>
        <w:t>1</w:t>
      </w:r>
      <w:r w:rsidRPr="00804E16">
        <w:rPr>
          <w:rFonts w:cstheme="minorHAnsi"/>
          <w:sz w:val="32"/>
          <w:szCs w:val="32"/>
        </w:rPr>
        <w:t>=μ</w:t>
      </w:r>
      <w:r w:rsidRPr="00804E16">
        <w:rPr>
          <w:rFonts w:cstheme="minorHAnsi"/>
          <w:sz w:val="32"/>
          <w:szCs w:val="32"/>
          <w:vertAlign w:val="subscript"/>
        </w:rPr>
        <w:t>2</w:t>
      </w:r>
      <w:r w:rsidRPr="00804E16">
        <w:rPr>
          <w:rFonts w:cstheme="minorHAnsi"/>
          <w:sz w:val="32"/>
          <w:szCs w:val="32"/>
        </w:rPr>
        <w:t>=μ</w:t>
      </w:r>
      <w:r w:rsidRPr="00804E16">
        <w:rPr>
          <w:rFonts w:cstheme="minorHAnsi"/>
          <w:sz w:val="32"/>
          <w:szCs w:val="32"/>
          <w:vertAlign w:val="subscript"/>
        </w:rPr>
        <w:t>3</w:t>
      </w:r>
    </w:p>
    <w:p w14:paraId="52B0C6F7" w14:textId="755918A5" w:rsidR="00D86B27" w:rsidRPr="00804E16" w:rsidRDefault="00F03A3A" w:rsidP="00F03A3A">
      <w:pPr>
        <w:jc w:val="center"/>
        <w:rPr>
          <w:sz w:val="32"/>
          <w:szCs w:val="32"/>
        </w:rPr>
      </w:pPr>
      <w:r w:rsidRPr="00804E16">
        <w:rPr>
          <w:sz w:val="32"/>
          <w:szCs w:val="32"/>
        </w:rPr>
        <w:t xml:space="preserve">                               </w:t>
      </w:r>
      <w:r w:rsidR="00D86B27" w:rsidRPr="00804E16">
        <w:rPr>
          <w:sz w:val="32"/>
          <w:szCs w:val="32"/>
        </w:rPr>
        <w:t>H</w:t>
      </w:r>
      <w:r w:rsidR="00D86B27" w:rsidRPr="00804E16">
        <w:rPr>
          <w:sz w:val="32"/>
          <w:szCs w:val="32"/>
          <w:vertAlign w:val="subscript"/>
        </w:rPr>
        <w:t>1</w:t>
      </w:r>
      <w:r w:rsidR="00D86B27" w:rsidRPr="00804E16">
        <w:rPr>
          <w:sz w:val="32"/>
          <w:szCs w:val="32"/>
        </w:rPr>
        <w:t>:</w:t>
      </w:r>
      <w:r w:rsidR="00D86B27" w:rsidRPr="00804E16">
        <w:rPr>
          <w:rFonts w:cstheme="minorHAnsi"/>
          <w:sz w:val="32"/>
          <w:szCs w:val="32"/>
        </w:rPr>
        <w:t xml:space="preserve"> almeno una media diversa</w:t>
      </w:r>
    </w:p>
    <w:p w14:paraId="0AF9637E" w14:textId="1C6A7D0B" w:rsidR="00D86B27" w:rsidRPr="00804E16" w:rsidRDefault="00D86B27" w:rsidP="00D86B27">
      <w:pPr>
        <w:rPr>
          <w:rFonts w:cstheme="minorHAnsi"/>
          <w:sz w:val="24"/>
          <w:szCs w:val="24"/>
        </w:rPr>
      </w:pPr>
    </w:p>
    <w:p w14:paraId="562D2C73" w14:textId="77777777" w:rsidR="00804E16" w:rsidRDefault="00804E16" w:rsidP="0081749A">
      <w:pPr>
        <w:jc w:val="both"/>
        <w:rPr>
          <w:rFonts w:cstheme="minorHAnsi"/>
          <w:sz w:val="24"/>
          <w:szCs w:val="24"/>
        </w:rPr>
      </w:pPr>
    </w:p>
    <w:p w14:paraId="3C4BBF2D" w14:textId="7DB65022" w:rsidR="00D86B27" w:rsidRPr="00804E16" w:rsidRDefault="00D86B27" w:rsidP="0081749A">
      <w:pPr>
        <w:jc w:val="both"/>
        <w:rPr>
          <w:rFonts w:cstheme="minorHAnsi"/>
          <w:sz w:val="24"/>
          <w:szCs w:val="24"/>
        </w:rPr>
      </w:pPr>
      <w:r w:rsidRPr="00804E16">
        <w:rPr>
          <w:rFonts w:cstheme="minorHAnsi"/>
          <w:sz w:val="24"/>
          <w:szCs w:val="24"/>
        </w:rPr>
        <w:t>Sotto H</w:t>
      </w:r>
      <w:r w:rsidRPr="00804E16">
        <w:rPr>
          <w:rFonts w:cstheme="minorHAnsi"/>
          <w:sz w:val="24"/>
          <w:szCs w:val="24"/>
          <w:vertAlign w:val="subscript"/>
        </w:rPr>
        <w:t>0</w:t>
      </w:r>
      <w:r w:rsidRPr="00804E16">
        <w:rPr>
          <w:rFonts w:cstheme="minorHAnsi"/>
          <w:sz w:val="24"/>
          <w:szCs w:val="24"/>
        </w:rPr>
        <w:t xml:space="preserve"> la statistica test si distribuisce come una Fisher-</w:t>
      </w:r>
      <w:proofErr w:type="spellStart"/>
      <w:r w:rsidRPr="00804E16">
        <w:rPr>
          <w:rFonts w:cstheme="minorHAnsi"/>
          <w:sz w:val="24"/>
          <w:szCs w:val="24"/>
        </w:rPr>
        <w:t>Sned</w:t>
      </w:r>
      <w:r w:rsidR="00804E16" w:rsidRPr="00804E16">
        <w:rPr>
          <w:rFonts w:cstheme="minorHAnsi"/>
          <w:sz w:val="24"/>
          <w:szCs w:val="24"/>
        </w:rPr>
        <w:t>e</w:t>
      </w:r>
      <w:r w:rsidRPr="00804E16">
        <w:rPr>
          <w:rFonts w:cstheme="minorHAnsi"/>
          <w:sz w:val="24"/>
          <w:szCs w:val="24"/>
        </w:rPr>
        <w:t>cor</w:t>
      </w:r>
      <w:proofErr w:type="spellEnd"/>
      <w:r w:rsidRPr="00804E16">
        <w:rPr>
          <w:rFonts w:cstheme="minorHAnsi"/>
          <w:sz w:val="24"/>
          <w:szCs w:val="24"/>
        </w:rPr>
        <w:t xml:space="preserve"> con k-1=2 e n-k=298 gradi di libertà. Il p-</w:t>
      </w:r>
      <w:proofErr w:type="spellStart"/>
      <w:r w:rsidRPr="00804E16">
        <w:rPr>
          <w:rFonts w:cstheme="minorHAnsi"/>
          <w:sz w:val="24"/>
          <w:szCs w:val="24"/>
        </w:rPr>
        <w:t>value</w:t>
      </w:r>
      <w:proofErr w:type="spellEnd"/>
      <w:r w:rsidRPr="00804E16">
        <w:rPr>
          <w:rFonts w:cstheme="minorHAnsi"/>
          <w:sz w:val="24"/>
          <w:szCs w:val="24"/>
        </w:rPr>
        <w:t xml:space="preserve"> è prossimo a 0, dunque, si rifiuta l’ipotesi nulla di uguaglianza tra le medie di ciascun gruppo a qualsiasi soglia classica di significatività.</w:t>
      </w:r>
    </w:p>
    <w:p w14:paraId="3EE924AF" w14:textId="77777777" w:rsidR="00804E16" w:rsidRPr="00804E16" w:rsidRDefault="00804E16" w:rsidP="00D86B27">
      <w:pPr>
        <w:rPr>
          <w:rFonts w:cstheme="minorHAnsi"/>
          <w:sz w:val="24"/>
          <w:szCs w:val="24"/>
        </w:rPr>
      </w:pPr>
    </w:p>
    <w:p w14:paraId="249F8C3E" w14:textId="77777777" w:rsidR="00804E16" w:rsidRPr="00804E16" w:rsidRDefault="00804E16" w:rsidP="00D86B27">
      <w:pPr>
        <w:rPr>
          <w:rFonts w:cstheme="minorHAnsi"/>
          <w:sz w:val="24"/>
          <w:szCs w:val="24"/>
        </w:rPr>
      </w:pPr>
    </w:p>
    <w:p w14:paraId="3A302C31" w14:textId="77777777" w:rsidR="00804E16" w:rsidRPr="00804E16" w:rsidRDefault="00804E16" w:rsidP="00D86B27">
      <w:pPr>
        <w:rPr>
          <w:rFonts w:cstheme="minorHAnsi"/>
          <w:sz w:val="24"/>
          <w:szCs w:val="24"/>
        </w:rPr>
      </w:pPr>
    </w:p>
    <w:p w14:paraId="0482E497" w14:textId="77777777" w:rsidR="00804E16" w:rsidRPr="00804E16" w:rsidRDefault="00804E16" w:rsidP="00D86B27">
      <w:pPr>
        <w:rPr>
          <w:rFonts w:cstheme="minorHAnsi"/>
          <w:sz w:val="24"/>
          <w:szCs w:val="24"/>
        </w:rPr>
      </w:pPr>
    </w:p>
    <w:p w14:paraId="7FF2E5DD" w14:textId="77777777" w:rsidR="00804E16" w:rsidRPr="00804E16" w:rsidRDefault="00804E16" w:rsidP="00D86B27">
      <w:pPr>
        <w:rPr>
          <w:rFonts w:cstheme="minorHAnsi"/>
          <w:sz w:val="24"/>
          <w:szCs w:val="24"/>
        </w:rPr>
      </w:pPr>
    </w:p>
    <w:p w14:paraId="77DBD790" w14:textId="77777777" w:rsidR="00804E16" w:rsidRPr="00804E16" w:rsidRDefault="00804E16" w:rsidP="00D86B27">
      <w:pPr>
        <w:rPr>
          <w:rFonts w:cstheme="minorHAnsi"/>
          <w:sz w:val="24"/>
          <w:szCs w:val="24"/>
        </w:rPr>
      </w:pPr>
    </w:p>
    <w:p w14:paraId="6BE2428E" w14:textId="77777777" w:rsidR="00804E16" w:rsidRPr="00804E16" w:rsidRDefault="00804E16" w:rsidP="00D86B27">
      <w:pPr>
        <w:rPr>
          <w:rFonts w:cstheme="minorHAnsi"/>
          <w:sz w:val="24"/>
          <w:szCs w:val="24"/>
        </w:rPr>
      </w:pPr>
    </w:p>
    <w:p w14:paraId="09C25D22" w14:textId="77777777" w:rsidR="00804E16" w:rsidRPr="00804E16" w:rsidRDefault="00804E16" w:rsidP="00D86B27">
      <w:pPr>
        <w:rPr>
          <w:rFonts w:cstheme="minorHAnsi"/>
          <w:sz w:val="24"/>
          <w:szCs w:val="24"/>
        </w:rPr>
      </w:pPr>
    </w:p>
    <w:p w14:paraId="1EAD8A57" w14:textId="77777777" w:rsidR="00804E16" w:rsidRPr="00804E16" w:rsidRDefault="00804E16" w:rsidP="00D86B27">
      <w:pPr>
        <w:rPr>
          <w:rFonts w:cstheme="minorHAnsi"/>
          <w:sz w:val="24"/>
          <w:szCs w:val="24"/>
        </w:rPr>
      </w:pPr>
    </w:p>
    <w:p w14:paraId="7086E6B4" w14:textId="77777777" w:rsidR="00804E16" w:rsidRPr="00804E16" w:rsidRDefault="00804E16" w:rsidP="00D86B27">
      <w:pPr>
        <w:rPr>
          <w:rFonts w:cstheme="minorHAnsi"/>
          <w:sz w:val="24"/>
          <w:szCs w:val="24"/>
        </w:rPr>
      </w:pPr>
    </w:p>
    <w:p w14:paraId="6D21C5C0" w14:textId="49B0F795" w:rsidR="003344CC" w:rsidRPr="00804E16" w:rsidRDefault="00804E16" w:rsidP="00D86B27">
      <w:pPr>
        <w:rPr>
          <w:rFonts w:cstheme="minorHAnsi"/>
          <w:color w:val="1F3864" w:themeColor="accent1" w:themeShade="80"/>
          <w:sz w:val="36"/>
          <w:szCs w:val="36"/>
        </w:rPr>
      </w:pPr>
      <w:r>
        <w:rPr>
          <w:rFonts w:cstheme="minorHAnsi"/>
          <w:color w:val="1F3864" w:themeColor="accent1" w:themeShade="80"/>
          <w:sz w:val="36"/>
          <w:szCs w:val="36"/>
        </w:rPr>
        <w:t>ELABORAZIONE DEL MODELLO</w:t>
      </w:r>
    </w:p>
    <w:p w14:paraId="740B62EC" w14:textId="77777777" w:rsidR="00804E16" w:rsidRPr="00804E16" w:rsidRDefault="00804E16" w:rsidP="00D86B27">
      <w:pPr>
        <w:rPr>
          <w:rFonts w:cstheme="minorHAnsi"/>
          <w:sz w:val="24"/>
          <w:szCs w:val="24"/>
        </w:rPr>
      </w:pPr>
    </w:p>
    <w:p w14:paraId="40CDD739" w14:textId="78663B57" w:rsidR="003344CC" w:rsidRPr="00804E16" w:rsidRDefault="00772432" w:rsidP="00323CF9">
      <w:pPr>
        <w:jc w:val="both"/>
        <w:rPr>
          <w:rFonts w:cstheme="minorHAnsi"/>
          <w:sz w:val="24"/>
          <w:szCs w:val="24"/>
        </w:rPr>
      </w:pPr>
      <w:r w:rsidRPr="00804E16">
        <w:rPr>
          <w:rFonts w:cstheme="minorHAnsi"/>
          <w:sz w:val="24"/>
          <w:szCs w:val="24"/>
        </w:rPr>
        <w:t>In primo luogo, si vuole effettuare un’analisi preliminare sulla matrice di correlazione</w:t>
      </w:r>
      <w:r w:rsidR="003074E0" w:rsidRPr="00804E16">
        <w:rPr>
          <w:rFonts w:cstheme="minorHAnsi"/>
          <w:sz w:val="24"/>
          <w:szCs w:val="24"/>
        </w:rPr>
        <w:t xml:space="preserve"> (Grafico 8)</w:t>
      </w:r>
      <w:r w:rsidRPr="00804E16">
        <w:rPr>
          <w:rFonts w:cstheme="minorHAnsi"/>
          <w:sz w:val="24"/>
          <w:szCs w:val="24"/>
        </w:rPr>
        <w:t xml:space="preserve"> tra le variabili esplicative di tipo quantitativo per trarne informazioni sulla possibile presenza di </w:t>
      </w:r>
      <w:proofErr w:type="spellStart"/>
      <w:r w:rsidRPr="00804E16">
        <w:rPr>
          <w:rFonts w:cstheme="minorHAnsi"/>
          <w:sz w:val="24"/>
          <w:szCs w:val="24"/>
        </w:rPr>
        <w:t>multicollinearità</w:t>
      </w:r>
      <w:proofErr w:type="spellEnd"/>
      <w:r w:rsidRPr="00804E16">
        <w:rPr>
          <w:rFonts w:cstheme="minorHAnsi"/>
          <w:sz w:val="24"/>
          <w:szCs w:val="24"/>
        </w:rPr>
        <w:t>.</w:t>
      </w:r>
      <w:r w:rsidR="003074E0" w:rsidRPr="00804E16">
        <w:rPr>
          <w:rFonts w:cstheme="minorHAnsi"/>
          <w:sz w:val="24"/>
          <w:szCs w:val="24"/>
        </w:rPr>
        <w:t xml:space="preserve"> Quest’ultima è implicata dal fatto che le variabili esplicative risultano altamente correlate fra di loro. Di conseguenza, in tale situazione, i coefficienti di regressione risu</w:t>
      </w:r>
      <w:r w:rsidR="009F43F5">
        <w:rPr>
          <w:rFonts w:cstheme="minorHAnsi"/>
          <w:sz w:val="24"/>
          <w:szCs w:val="24"/>
        </w:rPr>
        <w:t>lterebbero probabilmente</w:t>
      </w:r>
      <w:r w:rsidR="003074E0" w:rsidRPr="00804E16">
        <w:rPr>
          <w:rFonts w:cstheme="minorHAnsi"/>
          <w:sz w:val="24"/>
          <w:szCs w:val="24"/>
        </w:rPr>
        <w:t xml:space="preserve"> instabili e le statistiche T per le variabili risult</w:t>
      </w:r>
      <w:r w:rsidR="009F43F5">
        <w:rPr>
          <w:rFonts w:cstheme="minorHAnsi"/>
          <w:sz w:val="24"/>
          <w:szCs w:val="24"/>
        </w:rPr>
        <w:t>erebbero</w:t>
      </w:r>
      <w:r w:rsidR="003074E0" w:rsidRPr="00804E16">
        <w:rPr>
          <w:rFonts w:cstheme="minorHAnsi"/>
          <w:sz w:val="24"/>
          <w:szCs w:val="24"/>
        </w:rPr>
        <w:t xml:space="preserve"> errate. </w:t>
      </w:r>
    </w:p>
    <w:p w14:paraId="0B2AA093" w14:textId="77777777" w:rsidR="00D86B27" w:rsidRPr="00804E16" w:rsidRDefault="00D86B27" w:rsidP="00F65F3D">
      <w:pPr>
        <w:rPr>
          <w:sz w:val="24"/>
          <w:szCs w:val="24"/>
        </w:rPr>
      </w:pPr>
    </w:p>
    <w:p w14:paraId="69FCE026" w14:textId="77777777" w:rsidR="003074E0" w:rsidRPr="00804E16" w:rsidRDefault="003074E0" w:rsidP="003074E0">
      <w:pPr>
        <w:keepNext/>
        <w:jc w:val="center"/>
        <w:rPr>
          <w:sz w:val="24"/>
          <w:szCs w:val="24"/>
        </w:rPr>
      </w:pPr>
      <w:r w:rsidRPr="00804E16">
        <w:rPr>
          <w:noProof/>
          <w:sz w:val="24"/>
          <w:szCs w:val="24"/>
        </w:rPr>
        <w:drawing>
          <wp:inline distT="0" distB="0" distL="0" distR="0" wp14:anchorId="177B03E7" wp14:editId="40818A08">
            <wp:extent cx="4799353" cy="4509042"/>
            <wp:effectExtent l="0" t="0" r="127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11042" cy="4520024"/>
                    </a:xfrm>
                    <a:prstGeom prst="rect">
                      <a:avLst/>
                    </a:prstGeom>
                  </pic:spPr>
                </pic:pic>
              </a:graphicData>
            </a:graphic>
          </wp:inline>
        </w:drawing>
      </w:r>
    </w:p>
    <w:p w14:paraId="4C7007A9" w14:textId="15B7A3CC" w:rsidR="007D7025" w:rsidRPr="00804E16" w:rsidRDefault="003074E0" w:rsidP="003074E0">
      <w:pPr>
        <w:pStyle w:val="Didascalia"/>
        <w:jc w:val="center"/>
        <w:rPr>
          <w:sz w:val="24"/>
          <w:szCs w:val="24"/>
        </w:rPr>
      </w:pPr>
      <w:r w:rsidRPr="00804E16">
        <w:rPr>
          <w:sz w:val="24"/>
          <w:szCs w:val="24"/>
        </w:rPr>
        <w:t xml:space="preserve">Grafico </w:t>
      </w:r>
      <w:r w:rsidR="0016697F" w:rsidRPr="00804E16">
        <w:rPr>
          <w:sz w:val="24"/>
          <w:szCs w:val="24"/>
        </w:rPr>
        <w:fldChar w:fldCharType="begin"/>
      </w:r>
      <w:r w:rsidR="0016697F" w:rsidRPr="00804E16">
        <w:rPr>
          <w:sz w:val="24"/>
          <w:szCs w:val="24"/>
        </w:rPr>
        <w:instrText xml:space="preserve"> SEQ Grafico \* ARABIC </w:instrText>
      </w:r>
      <w:r w:rsidR="0016697F" w:rsidRPr="00804E16">
        <w:rPr>
          <w:sz w:val="24"/>
          <w:szCs w:val="24"/>
        </w:rPr>
        <w:fldChar w:fldCharType="separate"/>
      </w:r>
      <w:r w:rsidR="00323CF9">
        <w:rPr>
          <w:noProof/>
          <w:sz w:val="24"/>
          <w:szCs w:val="24"/>
        </w:rPr>
        <w:t>8</w:t>
      </w:r>
      <w:r w:rsidR="0016697F" w:rsidRPr="00804E16">
        <w:rPr>
          <w:noProof/>
          <w:sz w:val="24"/>
          <w:szCs w:val="24"/>
        </w:rPr>
        <w:fldChar w:fldCharType="end"/>
      </w:r>
    </w:p>
    <w:p w14:paraId="6E21C4D9" w14:textId="6D2A88B4" w:rsidR="003074E0" w:rsidRPr="00804E16" w:rsidRDefault="003074E0" w:rsidP="00323CF9">
      <w:pPr>
        <w:jc w:val="both"/>
        <w:rPr>
          <w:sz w:val="24"/>
          <w:szCs w:val="24"/>
        </w:rPr>
      </w:pPr>
      <w:r w:rsidRPr="00804E16">
        <w:rPr>
          <w:sz w:val="24"/>
          <w:szCs w:val="24"/>
        </w:rPr>
        <w:t>Fissato un valore soglia pari a 0.8</w:t>
      </w:r>
      <w:r w:rsidR="000C2418">
        <w:rPr>
          <w:sz w:val="24"/>
          <w:szCs w:val="24"/>
        </w:rPr>
        <w:t>5</w:t>
      </w:r>
      <w:r w:rsidRPr="00804E16">
        <w:rPr>
          <w:sz w:val="24"/>
          <w:szCs w:val="24"/>
        </w:rPr>
        <w:t>, superato il quale, due variabili risulterebbero troppo correlate fra loro, la matrice di correlazione non mostra alcun valore preoccupante</w:t>
      </w:r>
      <w:r w:rsidR="000C2418">
        <w:rPr>
          <w:sz w:val="24"/>
          <w:szCs w:val="24"/>
        </w:rPr>
        <w:t xml:space="preserve"> in questo senso</w:t>
      </w:r>
      <w:r w:rsidRPr="00804E16">
        <w:rPr>
          <w:sz w:val="24"/>
          <w:szCs w:val="24"/>
        </w:rPr>
        <w:t>.</w:t>
      </w:r>
      <w:r w:rsidR="00CD70C4" w:rsidRPr="00804E16">
        <w:rPr>
          <w:sz w:val="24"/>
          <w:szCs w:val="24"/>
        </w:rPr>
        <w:t xml:space="preserve"> Tuttavia, per avere la certezza dell’assenza di </w:t>
      </w:r>
      <w:proofErr w:type="spellStart"/>
      <w:r w:rsidR="00CD70C4" w:rsidRPr="00804E16">
        <w:rPr>
          <w:sz w:val="24"/>
          <w:szCs w:val="24"/>
        </w:rPr>
        <w:t>multicollinearità</w:t>
      </w:r>
      <w:proofErr w:type="spellEnd"/>
      <w:r w:rsidR="00CD70C4" w:rsidRPr="00804E16">
        <w:rPr>
          <w:sz w:val="24"/>
          <w:szCs w:val="24"/>
        </w:rPr>
        <w:t xml:space="preserve"> verrà effettuata l’analisi dei VIF (</w:t>
      </w:r>
      <w:proofErr w:type="spellStart"/>
      <w:r w:rsidR="00CD70C4" w:rsidRPr="00804E16">
        <w:rPr>
          <w:sz w:val="24"/>
          <w:szCs w:val="24"/>
        </w:rPr>
        <w:t>variance</w:t>
      </w:r>
      <w:proofErr w:type="spellEnd"/>
      <w:r w:rsidR="00CD70C4" w:rsidRPr="00804E16">
        <w:rPr>
          <w:sz w:val="24"/>
          <w:szCs w:val="24"/>
        </w:rPr>
        <w:t xml:space="preserve"> </w:t>
      </w:r>
      <w:proofErr w:type="spellStart"/>
      <w:r w:rsidR="00CD70C4" w:rsidRPr="00804E16">
        <w:rPr>
          <w:sz w:val="24"/>
          <w:szCs w:val="24"/>
        </w:rPr>
        <w:t>inflation</w:t>
      </w:r>
      <w:proofErr w:type="spellEnd"/>
      <w:r w:rsidR="00CD70C4" w:rsidRPr="00804E16">
        <w:rPr>
          <w:sz w:val="24"/>
          <w:szCs w:val="24"/>
        </w:rPr>
        <w:t xml:space="preserve"> </w:t>
      </w:r>
      <w:proofErr w:type="spellStart"/>
      <w:r w:rsidR="00CD70C4" w:rsidRPr="00804E16">
        <w:rPr>
          <w:sz w:val="24"/>
          <w:szCs w:val="24"/>
        </w:rPr>
        <w:t>factor</w:t>
      </w:r>
      <w:proofErr w:type="spellEnd"/>
      <w:r w:rsidR="00CD70C4" w:rsidRPr="00804E16">
        <w:rPr>
          <w:sz w:val="24"/>
          <w:szCs w:val="24"/>
        </w:rPr>
        <w:t xml:space="preserve">) dopo la stima del modello. </w:t>
      </w:r>
    </w:p>
    <w:p w14:paraId="7F0A03CE" w14:textId="77777777" w:rsidR="009F43F5" w:rsidRDefault="009F43F5" w:rsidP="00D129A5">
      <w:pPr>
        <w:rPr>
          <w:sz w:val="24"/>
          <w:szCs w:val="24"/>
        </w:rPr>
      </w:pPr>
    </w:p>
    <w:p w14:paraId="5ABBEB84" w14:textId="77777777" w:rsidR="009F43F5" w:rsidRDefault="009F43F5" w:rsidP="00D129A5">
      <w:pPr>
        <w:rPr>
          <w:sz w:val="24"/>
          <w:szCs w:val="24"/>
        </w:rPr>
      </w:pPr>
    </w:p>
    <w:p w14:paraId="40E01797" w14:textId="3E40E5C7" w:rsidR="00C96A23" w:rsidRPr="00804E16" w:rsidRDefault="00C96A23" w:rsidP="00323CF9">
      <w:pPr>
        <w:jc w:val="both"/>
        <w:rPr>
          <w:sz w:val="24"/>
          <w:szCs w:val="24"/>
        </w:rPr>
      </w:pPr>
      <w:r w:rsidRPr="00804E16">
        <w:rPr>
          <w:sz w:val="24"/>
          <w:szCs w:val="24"/>
        </w:rPr>
        <w:t xml:space="preserve">Considerando come variabile target </w:t>
      </w:r>
      <w:proofErr w:type="spellStart"/>
      <w:r w:rsidRPr="000C2418">
        <w:rPr>
          <w:i/>
          <w:iCs/>
          <w:sz w:val="24"/>
          <w:szCs w:val="24"/>
        </w:rPr>
        <w:t>Selling_Price</w:t>
      </w:r>
      <w:proofErr w:type="spellEnd"/>
      <w:r w:rsidRPr="00804E16">
        <w:rPr>
          <w:sz w:val="24"/>
          <w:szCs w:val="24"/>
        </w:rPr>
        <w:t>, si stima il seguente modello di regressione lineare multipla con il metodo OLS (</w:t>
      </w:r>
      <w:proofErr w:type="spellStart"/>
      <w:r w:rsidRPr="00804E16">
        <w:rPr>
          <w:sz w:val="24"/>
          <w:szCs w:val="24"/>
        </w:rPr>
        <w:t>Ordinary</w:t>
      </w:r>
      <w:proofErr w:type="spellEnd"/>
      <w:r w:rsidRPr="00804E16">
        <w:rPr>
          <w:sz w:val="24"/>
          <w:szCs w:val="24"/>
        </w:rPr>
        <w:t xml:space="preserve"> </w:t>
      </w:r>
      <w:proofErr w:type="spellStart"/>
      <w:r w:rsidRPr="00804E16">
        <w:rPr>
          <w:sz w:val="24"/>
          <w:szCs w:val="24"/>
        </w:rPr>
        <w:t>Least</w:t>
      </w:r>
      <w:proofErr w:type="spellEnd"/>
      <w:r w:rsidRPr="00804E16">
        <w:rPr>
          <w:sz w:val="24"/>
          <w:szCs w:val="24"/>
        </w:rPr>
        <w:t xml:space="preserve"> </w:t>
      </w:r>
      <w:proofErr w:type="spellStart"/>
      <w:r w:rsidRPr="00804E16">
        <w:rPr>
          <w:sz w:val="24"/>
          <w:szCs w:val="24"/>
        </w:rPr>
        <w:t>Squares</w:t>
      </w:r>
      <w:proofErr w:type="spellEnd"/>
      <w:r w:rsidRPr="00804E16">
        <w:rPr>
          <w:sz w:val="24"/>
          <w:szCs w:val="24"/>
        </w:rPr>
        <w:t>):</w:t>
      </w:r>
    </w:p>
    <w:p w14:paraId="595DA40D" w14:textId="77777777" w:rsidR="00DF1AA4" w:rsidRPr="00804E16" w:rsidRDefault="00DF1AA4" w:rsidP="00D129A5">
      <w:pPr>
        <w:rPr>
          <w:i/>
          <w:iCs/>
          <w:sz w:val="24"/>
          <w:szCs w:val="24"/>
        </w:rPr>
      </w:pPr>
    </w:p>
    <w:p w14:paraId="6B67E7C9" w14:textId="498C1E7F" w:rsidR="00C96A23" w:rsidRPr="00804E16" w:rsidRDefault="000C2418" w:rsidP="00D129A5">
      <w:pPr>
        <w:rPr>
          <w:b/>
          <w:bCs/>
          <w:i/>
          <w:iCs/>
          <w:sz w:val="24"/>
          <w:szCs w:val="24"/>
        </w:rPr>
      </w:pPr>
      <w:r>
        <w:rPr>
          <w:rFonts w:cstheme="minorHAnsi"/>
          <w:b/>
          <w:bCs/>
          <w:i/>
          <w:iCs/>
          <w:sz w:val="24"/>
          <w:szCs w:val="24"/>
        </w:rPr>
        <w:t>µ</w:t>
      </w:r>
      <w:r>
        <w:rPr>
          <w:b/>
          <w:bCs/>
          <w:i/>
          <w:iCs/>
          <w:sz w:val="24"/>
          <w:szCs w:val="24"/>
        </w:rPr>
        <w:t>(</w:t>
      </w:r>
      <w:proofErr w:type="spellStart"/>
      <w:r w:rsidR="00C96A23" w:rsidRPr="00804E16">
        <w:rPr>
          <w:b/>
          <w:bCs/>
          <w:i/>
          <w:iCs/>
          <w:sz w:val="24"/>
          <w:szCs w:val="24"/>
        </w:rPr>
        <w:t>Selling_Price</w:t>
      </w:r>
      <w:r w:rsidR="00C96A23" w:rsidRPr="00804E16">
        <w:rPr>
          <w:b/>
          <w:bCs/>
          <w:i/>
          <w:iCs/>
          <w:sz w:val="24"/>
          <w:szCs w:val="24"/>
          <w:vertAlign w:val="subscript"/>
        </w:rPr>
        <w:t>i</w:t>
      </w:r>
      <w:proofErr w:type="spellEnd"/>
      <w:r>
        <w:rPr>
          <w:b/>
          <w:bCs/>
          <w:i/>
          <w:iCs/>
          <w:sz w:val="24"/>
          <w:szCs w:val="24"/>
        </w:rPr>
        <w:t>)</w:t>
      </w:r>
      <w:r w:rsidR="00C96A23" w:rsidRPr="00804E16">
        <w:rPr>
          <w:b/>
          <w:bCs/>
          <w:i/>
          <w:iCs/>
          <w:sz w:val="24"/>
          <w:szCs w:val="24"/>
        </w:rPr>
        <w:t xml:space="preserve"> = </w:t>
      </w:r>
      <w:r w:rsidR="006741AE" w:rsidRPr="00804E16">
        <w:rPr>
          <w:b/>
          <w:bCs/>
          <w:i/>
          <w:iCs/>
          <w:sz w:val="24"/>
          <w:szCs w:val="24"/>
        </w:rPr>
        <w:t>4100.5</w:t>
      </w:r>
      <w:r w:rsidR="00C96A23" w:rsidRPr="00804E16">
        <w:rPr>
          <w:b/>
          <w:bCs/>
          <w:i/>
          <w:iCs/>
          <w:sz w:val="24"/>
          <w:szCs w:val="24"/>
        </w:rPr>
        <w:t xml:space="preserve"> + </w:t>
      </w:r>
      <w:r w:rsidR="006741AE" w:rsidRPr="00804E16">
        <w:rPr>
          <w:b/>
          <w:bCs/>
          <w:i/>
          <w:iCs/>
          <w:sz w:val="24"/>
          <w:szCs w:val="24"/>
        </w:rPr>
        <w:t>0.45</w:t>
      </w:r>
      <w:r w:rsidR="00C96A23" w:rsidRPr="00804E16">
        <w:rPr>
          <w:b/>
          <w:bCs/>
          <w:i/>
          <w:iCs/>
          <w:sz w:val="24"/>
          <w:szCs w:val="24"/>
        </w:rPr>
        <w:t>(</w:t>
      </w:r>
      <w:proofErr w:type="spellStart"/>
      <w:r w:rsidR="00C96A23" w:rsidRPr="00804E16">
        <w:rPr>
          <w:b/>
          <w:bCs/>
          <w:i/>
          <w:iCs/>
          <w:sz w:val="24"/>
          <w:szCs w:val="24"/>
        </w:rPr>
        <w:t>Present_Price</w:t>
      </w:r>
      <w:r w:rsidR="00C96A23" w:rsidRPr="00804E16">
        <w:rPr>
          <w:b/>
          <w:bCs/>
          <w:i/>
          <w:iCs/>
          <w:sz w:val="24"/>
          <w:szCs w:val="24"/>
          <w:vertAlign w:val="subscript"/>
        </w:rPr>
        <w:t>i</w:t>
      </w:r>
      <w:proofErr w:type="spellEnd"/>
      <w:r w:rsidR="00C96A23" w:rsidRPr="00804E16">
        <w:rPr>
          <w:b/>
          <w:bCs/>
          <w:i/>
          <w:iCs/>
          <w:sz w:val="24"/>
          <w:szCs w:val="24"/>
        </w:rPr>
        <w:t xml:space="preserve">) – </w:t>
      </w:r>
      <w:r w:rsidR="006741AE" w:rsidRPr="00804E16">
        <w:rPr>
          <w:b/>
          <w:bCs/>
          <w:i/>
          <w:iCs/>
          <w:sz w:val="24"/>
          <w:szCs w:val="24"/>
        </w:rPr>
        <w:t>0.019</w:t>
      </w:r>
      <w:r w:rsidR="00C96A23" w:rsidRPr="00804E16">
        <w:rPr>
          <w:b/>
          <w:bCs/>
          <w:i/>
          <w:iCs/>
          <w:sz w:val="24"/>
          <w:szCs w:val="24"/>
        </w:rPr>
        <w:t>(</w:t>
      </w:r>
      <w:proofErr w:type="spellStart"/>
      <w:r w:rsidR="00C96A23" w:rsidRPr="00804E16">
        <w:rPr>
          <w:b/>
          <w:bCs/>
          <w:i/>
          <w:iCs/>
          <w:sz w:val="24"/>
          <w:szCs w:val="24"/>
        </w:rPr>
        <w:t>Kms_Driven</w:t>
      </w:r>
      <w:r w:rsidR="00C96A23" w:rsidRPr="00804E16">
        <w:rPr>
          <w:b/>
          <w:bCs/>
          <w:i/>
          <w:iCs/>
          <w:sz w:val="24"/>
          <w:szCs w:val="24"/>
          <w:vertAlign w:val="subscript"/>
        </w:rPr>
        <w:t>i</w:t>
      </w:r>
      <w:proofErr w:type="spellEnd"/>
      <w:r w:rsidR="00C96A23" w:rsidRPr="00804E16">
        <w:rPr>
          <w:b/>
          <w:bCs/>
          <w:i/>
          <w:iCs/>
          <w:sz w:val="24"/>
          <w:szCs w:val="24"/>
        </w:rPr>
        <w:t xml:space="preserve">) + </w:t>
      </w:r>
      <w:r w:rsidR="006741AE" w:rsidRPr="00804E16">
        <w:rPr>
          <w:b/>
          <w:bCs/>
          <w:i/>
          <w:iCs/>
          <w:sz w:val="24"/>
          <w:szCs w:val="24"/>
        </w:rPr>
        <w:t>2498.7</w:t>
      </w:r>
      <w:r w:rsidR="00C96A23" w:rsidRPr="00804E16">
        <w:rPr>
          <w:b/>
          <w:bCs/>
          <w:i/>
          <w:iCs/>
          <w:sz w:val="24"/>
          <w:szCs w:val="24"/>
        </w:rPr>
        <w:t>(</w:t>
      </w:r>
      <w:proofErr w:type="spellStart"/>
      <w:r w:rsidR="00C96A23" w:rsidRPr="00804E16">
        <w:rPr>
          <w:b/>
          <w:bCs/>
          <w:i/>
          <w:iCs/>
          <w:sz w:val="24"/>
          <w:szCs w:val="24"/>
        </w:rPr>
        <w:t>Fuel_TypeDiesel</w:t>
      </w:r>
      <w:r w:rsidR="00C96A23" w:rsidRPr="00804E16">
        <w:rPr>
          <w:b/>
          <w:bCs/>
          <w:i/>
          <w:iCs/>
          <w:sz w:val="24"/>
          <w:szCs w:val="24"/>
          <w:vertAlign w:val="subscript"/>
        </w:rPr>
        <w:t>i</w:t>
      </w:r>
      <w:proofErr w:type="spellEnd"/>
      <w:r w:rsidR="00C96A23" w:rsidRPr="00804E16">
        <w:rPr>
          <w:b/>
          <w:bCs/>
          <w:i/>
          <w:iCs/>
          <w:sz w:val="24"/>
          <w:szCs w:val="24"/>
        </w:rPr>
        <w:t xml:space="preserve">) + </w:t>
      </w:r>
      <w:r w:rsidR="00857383" w:rsidRPr="00804E16">
        <w:rPr>
          <w:b/>
          <w:bCs/>
          <w:i/>
          <w:iCs/>
          <w:sz w:val="24"/>
          <w:szCs w:val="24"/>
        </w:rPr>
        <w:t>502.1</w:t>
      </w:r>
      <w:r w:rsidR="00C96A23" w:rsidRPr="00804E16">
        <w:rPr>
          <w:b/>
          <w:bCs/>
          <w:i/>
          <w:iCs/>
          <w:sz w:val="24"/>
          <w:szCs w:val="24"/>
        </w:rPr>
        <w:t>(</w:t>
      </w:r>
      <w:proofErr w:type="spellStart"/>
      <w:r w:rsidR="00C96A23" w:rsidRPr="00804E16">
        <w:rPr>
          <w:b/>
          <w:bCs/>
          <w:i/>
          <w:iCs/>
          <w:sz w:val="24"/>
          <w:szCs w:val="24"/>
        </w:rPr>
        <w:t>Fuel_TypePetrol</w:t>
      </w:r>
      <w:r w:rsidR="00C96A23" w:rsidRPr="00804E16">
        <w:rPr>
          <w:b/>
          <w:bCs/>
          <w:i/>
          <w:iCs/>
          <w:sz w:val="24"/>
          <w:szCs w:val="24"/>
          <w:vertAlign w:val="subscript"/>
        </w:rPr>
        <w:t>i</w:t>
      </w:r>
      <w:proofErr w:type="spellEnd"/>
      <w:r w:rsidR="00C96A23" w:rsidRPr="00804E16">
        <w:rPr>
          <w:b/>
          <w:bCs/>
          <w:i/>
          <w:iCs/>
          <w:sz w:val="24"/>
          <w:szCs w:val="24"/>
        </w:rPr>
        <w:t xml:space="preserve">) – </w:t>
      </w:r>
      <w:r w:rsidR="00857383" w:rsidRPr="00804E16">
        <w:rPr>
          <w:b/>
          <w:bCs/>
          <w:i/>
          <w:iCs/>
          <w:sz w:val="24"/>
          <w:szCs w:val="24"/>
        </w:rPr>
        <w:t>1173.8</w:t>
      </w:r>
      <w:r w:rsidR="00C96A23" w:rsidRPr="00804E16">
        <w:rPr>
          <w:b/>
          <w:bCs/>
          <w:i/>
          <w:iCs/>
          <w:sz w:val="24"/>
          <w:szCs w:val="24"/>
        </w:rPr>
        <w:t>(</w:t>
      </w:r>
      <w:proofErr w:type="spellStart"/>
      <w:r w:rsidR="00C96A23" w:rsidRPr="00804E16">
        <w:rPr>
          <w:b/>
          <w:bCs/>
          <w:i/>
          <w:iCs/>
          <w:sz w:val="24"/>
          <w:szCs w:val="24"/>
        </w:rPr>
        <w:t>Seller_TypeIndividual</w:t>
      </w:r>
      <w:r w:rsidR="00C96A23" w:rsidRPr="00804E16">
        <w:rPr>
          <w:b/>
          <w:bCs/>
          <w:i/>
          <w:iCs/>
          <w:sz w:val="24"/>
          <w:szCs w:val="24"/>
          <w:vertAlign w:val="subscript"/>
        </w:rPr>
        <w:t>i</w:t>
      </w:r>
      <w:proofErr w:type="spellEnd"/>
      <w:r w:rsidR="00C96A23" w:rsidRPr="00804E16">
        <w:rPr>
          <w:b/>
          <w:bCs/>
          <w:i/>
          <w:iCs/>
          <w:sz w:val="24"/>
          <w:szCs w:val="24"/>
        </w:rPr>
        <w:t xml:space="preserve">) – </w:t>
      </w:r>
      <w:r w:rsidR="00857383" w:rsidRPr="00804E16">
        <w:rPr>
          <w:b/>
          <w:bCs/>
          <w:i/>
          <w:iCs/>
          <w:sz w:val="24"/>
          <w:szCs w:val="24"/>
        </w:rPr>
        <w:t>1440.4</w:t>
      </w:r>
      <w:r w:rsidR="00C96A23" w:rsidRPr="00804E16">
        <w:rPr>
          <w:b/>
          <w:bCs/>
          <w:i/>
          <w:iCs/>
          <w:sz w:val="24"/>
          <w:szCs w:val="24"/>
        </w:rPr>
        <w:t>(</w:t>
      </w:r>
      <w:proofErr w:type="spellStart"/>
      <w:r w:rsidR="00C96A23" w:rsidRPr="00804E16">
        <w:rPr>
          <w:b/>
          <w:bCs/>
          <w:i/>
          <w:iCs/>
          <w:sz w:val="24"/>
          <w:szCs w:val="24"/>
        </w:rPr>
        <w:t>TransmissionManual</w:t>
      </w:r>
      <w:r w:rsidR="00C96A23" w:rsidRPr="00804E16">
        <w:rPr>
          <w:b/>
          <w:bCs/>
          <w:i/>
          <w:iCs/>
          <w:sz w:val="24"/>
          <w:szCs w:val="24"/>
          <w:vertAlign w:val="subscript"/>
        </w:rPr>
        <w:t>i</w:t>
      </w:r>
      <w:proofErr w:type="spellEnd"/>
      <w:r w:rsidR="00C96A23" w:rsidRPr="00804E16">
        <w:rPr>
          <w:b/>
          <w:bCs/>
          <w:i/>
          <w:iCs/>
          <w:sz w:val="24"/>
          <w:szCs w:val="24"/>
        </w:rPr>
        <w:t xml:space="preserve">) + </w:t>
      </w:r>
      <w:r w:rsidR="00857383" w:rsidRPr="00804E16">
        <w:rPr>
          <w:b/>
          <w:bCs/>
          <w:i/>
          <w:iCs/>
          <w:sz w:val="24"/>
          <w:szCs w:val="24"/>
        </w:rPr>
        <w:t>366.7</w:t>
      </w:r>
      <w:r w:rsidR="00C96A23" w:rsidRPr="00804E16">
        <w:rPr>
          <w:b/>
          <w:bCs/>
          <w:i/>
          <w:iCs/>
          <w:sz w:val="24"/>
          <w:szCs w:val="24"/>
        </w:rPr>
        <w:t>(</w:t>
      </w:r>
      <w:proofErr w:type="spellStart"/>
      <w:r w:rsidR="00C96A23" w:rsidRPr="00804E16">
        <w:rPr>
          <w:b/>
          <w:bCs/>
          <w:i/>
          <w:iCs/>
          <w:sz w:val="24"/>
          <w:szCs w:val="24"/>
        </w:rPr>
        <w:t>OwnerSeconda</w:t>
      </w:r>
      <w:r w:rsidR="00C96A23" w:rsidRPr="00804E16">
        <w:rPr>
          <w:b/>
          <w:bCs/>
          <w:i/>
          <w:iCs/>
          <w:sz w:val="24"/>
          <w:szCs w:val="24"/>
          <w:vertAlign w:val="subscript"/>
        </w:rPr>
        <w:t>i</w:t>
      </w:r>
      <w:proofErr w:type="spellEnd"/>
      <w:r w:rsidR="00C96A23" w:rsidRPr="00804E16">
        <w:rPr>
          <w:b/>
          <w:bCs/>
          <w:i/>
          <w:iCs/>
          <w:sz w:val="24"/>
          <w:szCs w:val="24"/>
        </w:rPr>
        <w:t xml:space="preserve">) – </w:t>
      </w:r>
      <w:r w:rsidR="00857383" w:rsidRPr="00804E16">
        <w:rPr>
          <w:b/>
          <w:bCs/>
          <w:i/>
          <w:iCs/>
          <w:sz w:val="24"/>
          <w:szCs w:val="24"/>
        </w:rPr>
        <w:t>4969.5</w:t>
      </w:r>
      <w:r w:rsidR="00C96A23" w:rsidRPr="00804E16">
        <w:rPr>
          <w:b/>
          <w:bCs/>
          <w:i/>
          <w:iCs/>
          <w:sz w:val="24"/>
          <w:szCs w:val="24"/>
        </w:rPr>
        <w:t>(</w:t>
      </w:r>
      <w:proofErr w:type="spellStart"/>
      <w:r w:rsidR="00C96A23" w:rsidRPr="00804E16">
        <w:rPr>
          <w:b/>
          <w:bCs/>
          <w:i/>
          <w:iCs/>
          <w:sz w:val="24"/>
          <w:szCs w:val="24"/>
        </w:rPr>
        <w:t>OwnerQuarta</w:t>
      </w:r>
      <w:r w:rsidR="00C96A23" w:rsidRPr="00804E16">
        <w:rPr>
          <w:b/>
          <w:bCs/>
          <w:i/>
          <w:iCs/>
          <w:sz w:val="24"/>
          <w:szCs w:val="24"/>
          <w:vertAlign w:val="subscript"/>
        </w:rPr>
        <w:t>i</w:t>
      </w:r>
      <w:proofErr w:type="spellEnd"/>
      <w:r w:rsidR="00C96A23" w:rsidRPr="00804E16">
        <w:rPr>
          <w:b/>
          <w:bCs/>
          <w:i/>
          <w:iCs/>
          <w:sz w:val="24"/>
          <w:szCs w:val="24"/>
        </w:rPr>
        <w:t xml:space="preserve">) – </w:t>
      </w:r>
      <w:r w:rsidR="00857383" w:rsidRPr="00804E16">
        <w:rPr>
          <w:b/>
          <w:bCs/>
          <w:i/>
          <w:iCs/>
          <w:sz w:val="24"/>
          <w:szCs w:val="24"/>
        </w:rPr>
        <w:t>323.3</w:t>
      </w:r>
      <w:r w:rsidR="00C96A23" w:rsidRPr="00804E16">
        <w:rPr>
          <w:b/>
          <w:bCs/>
          <w:i/>
          <w:iCs/>
          <w:sz w:val="24"/>
          <w:szCs w:val="24"/>
        </w:rPr>
        <w:t>(</w:t>
      </w:r>
      <w:proofErr w:type="spellStart"/>
      <w:r w:rsidR="00C96A23" w:rsidRPr="00804E16">
        <w:rPr>
          <w:b/>
          <w:bCs/>
          <w:i/>
          <w:iCs/>
          <w:sz w:val="24"/>
          <w:szCs w:val="24"/>
        </w:rPr>
        <w:t>Years</w:t>
      </w:r>
      <w:r w:rsidR="00C96A23" w:rsidRPr="00804E16">
        <w:rPr>
          <w:b/>
          <w:bCs/>
          <w:i/>
          <w:iCs/>
          <w:sz w:val="24"/>
          <w:szCs w:val="24"/>
          <w:vertAlign w:val="subscript"/>
        </w:rPr>
        <w:t>i</w:t>
      </w:r>
      <w:proofErr w:type="spellEnd"/>
      <w:r w:rsidR="00C96A23" w:rsidRPr="00804E16">
        <w:rPr>
          <w:b/>
          <w:bCs/>
          <w:i/>
          <w:iCs/>
          <w:sz w:val="24"/>
          <w:szCs w:val="24"/>
        </w:rPr>
        <w:t>)</w:t>
      </w:r>
    </w:p>
    <w:p w14:paraId="7F0C7EE8" w14:textId="5F5DF84F" w:rsidR="00857383" w:rsidRPr="00804E16" w:rsidRDefault="00857383" w:rsidP="00D129A5">
      <w:pPr>
        <w:rPr>
          <w:sz w:val="24"/>
          <w:szCs w:val="24"/>
        </w:rPr>
      </w:pPr>
    </w:p>
    <w:p w14:paraId="1C69D2F7" w14:textId="2E552E66" w:rsidR="00F97E52" w:rsidRPr="00804E16" w:rsidRDefault="00857383" w:rsidP="00323CF9">
      <w:pPr>
        <w:jc w:val="both"/>
        <w:rPr>
          <w:sz w:val="24"/>
          <w:szCs w:val="24"/>
        </w:rPr>
      </w:pPr>
      <w:r w:rsidRPr="00804E16">
        <w:rPr>
          <w:sz w:val="24"/>
          <w:szCs w:val="24"/>
        </w:rPr>
        <w:t>Il test F, che si utilizza per verificare se esiste una relazione significativa tra la variabile dipendente e l’insieme delle variabili indipendenti, induce a rifiutare l’ipotesi nulla H</w:t>
      </w:r>
      <w:proofErr w:type="gramStart"/>
      <w:r w:rsidRPr="00804E16">
        <w:rPr>
          <w:sz w:val="24"/>
          <w:szCs w:val="24"/>
          <w:vertAlign w:val="subscript"/>
        </w:rPr>
        <w:t>0</w:t>
      </w:r>
      <w:r w:rsidRPr="00804E16">
        <w:rPr>
          <w:sz w:val="24"/>
          <w:szCs w:val="24"/>
        </w:rPr>
        <w:t>:</w:t>
      </w:r>
      <w:r w:rsidRPr="00804E16">
        <w:rPr>
          <w:rFonts w:ascii="Times New Roman" w:hAnsi="Times New Roman" w:cs="Times New Roman"/>
          <w:sz w:val="24"/>
          <w:szCs w:val="24"/>
        </w:rPr>
        <w:t>β</w:t>
      </w:r>
      <w:proofErr w:type="gramEnd"/>
      <w:r w:rsidRPr="00804E16">
        <w:rPr>
          <w:sz w:val="24"/>
          <w:szCs w:val="24"/>
          <w:vertAlign w:val="subscript"/>
        </w:rPr>
        <w:t>1</w:t>
      </w:r>
      <w:r w:rsidRPr="00804E16">
        <w:rPr>
          <w:sz w:val="24"/>
          <w:szCs w:val="24"/>
        </w:rPr>
        <w:t>=</w:t>
      </w:r>
      <w:r w:rsidRPr="00804E16">
        <w:rPr>
          <w:rFonts w:ascii="Times New Roman" w:hAnsi="Times New Roman" w:cs="Times New Roman"/>
          <w:sz w:val="24"/>
          <w:szCs w:val="24"/>
        </w:rPr>
        <w:t>β</w:t>
      </w:r>
      <w:r w:rsidRPr="00804E16">
        <w:rPr>
          <w:sz w:val="24"/>
          <w:szCs w:val="24"/>
          <w:vertAlign w:val="subscript"/>
        </w:rPr>
        <w:t>2</w:t>
      </w:r>
      <w:r w:rsidRPr="00804E16">
        <w:rPr>
          <w:sz w:val="24"/>
          <w:szCs w:val="24"/>
        </w:rPr>
        <w:t>=…</w:t>
      </w:r>
      <w:r w:rsidRPr="00804E16">
        <w:rPr>
          <w:rFonts w:ascii="Times New Roman" w:hAnsi="Times New Roman" w:cs="Times New Roman"/>
          <w:sz w:val="24"/>
          <w:szCs w:val="24"/>
        </w:rPr>
        <w:t>β</w:t>
      </w:r>
      <w:r w:rsidRPr="00804E16">
        <w:rPr>
          <w:sz w:val="24"/>
          <w:szCs w:val="24"/>
          <w:vertAlign w:val="subscript"/>
        </w:rPr>
        <w:t>9</w:t>
      </w:r>
      <w:r w:rsidRPr="00804E16">
        <w:rPr>
          <w:sz w:val="24"/>
          <w:szCs w:val="24"/>
        </w:rPr>
        <w:t>=0, in quanto il p-</w:t>
      </w:r>
      <w:proofErr w:type="spellStart"/>
      <w:r w:rsidRPr="00804E16">
        <w:rPr>
          <w:sz w:val="24"/>
          <w:szCs w:val="24"/>
        </w:rPr>
        <w:t>value</w:t>
      </w:r>
      <w:proofErr w:type="spellEnd"/>
      <w:r w:rsidRPr="00804E16">
        <w:rPr>
          <w:sz w:val="24"/>
          <w:szCs w:val="24"/>
        </w:rPr>
        <w:t xml:space="preserve"> risulta prossimo a 0.</w:t>
      </w:r>
      <w:r w:rsidR="00273546" w:rsidRPr="00804E16">
        <w:rPr>
          <w:sz w:val="24"/>
          <w:szCs w:val="24"/>
        </w:rPr>
        <w:t xml:space="preserve"> Inoltre, i valori di R</w:t>
      </w:r>
      <w:r w:rsidR="00273546" w:rsidRPr="00804E16">
        <w:rPr>
          <w:sz w:val="24"/>
          <w:szCs w:val="24"/>
          <w:vertAlign w:val="superscript"/>
        </w:rPr>
        <w:t>2</w:t>
      </w:r>
      <w:r w:rsidR="00273546" w:rsidRPr="00804E16">
        <w:rPr>
          <w:sz w:val="24"/>
          <w:szCs w:val="24"/>
        </w:rPr>
        <w:t xml:space="preserve"> ed R</w:t>
      </w:r>
      <w:r w:rsidR="00273546" w:rsidRPr="00804E16">
        <w:rPr>
          <w:sz w:val="24"/>
          <w:szCs w:val="24"/>
          <w:vertAlign w:val="superscript"/>
        </w:rPr>
        <w:t>2</w:t>
      </w:r>
      <w:r w:rsidR="00273546" w:rsidRPr="00804E16">
        <w:rPr>
          <w:sz w:val="24"/>
          <w:szCs w:val="24"/>
        </w:rPr>
        <w:t>-adjusted risultano molto alti (rispettivamente 0.89 e 0.887)</w:t>
      </w:r>
      <w:r w:rsidR="00F97E52" w:rsidRPr="00804E16">
        <w:rPr>
          <w:sz w:val="24"/>
          <w:szCs w:val="24"/>
        </w:rPr>
        <w:t xml:space="preserve">, dunque, anche la devianza spiegata risulta essere elevata. Si evincono infine valori alti di significatività per quasi tutti i parametri del modello. Tutte queste caratteristiche inducono ad affermare che il modello </w:t>
      </w:r>
      <w:r w:rsidR="000C2418">
        <w:rPr>
          <w:sz w:val="24"/>
          <w:szCs w:val="24"/>
        </w:rPr>
        <w:t>potrebbe</w:t>
      </w:r>
      <w:r w:rsidR="00F97E52" w:rsidRPr="00804E16">
        <w:rPr>
          <w:sz w:val="24"/>
          <w:szCs w:val="24"/>
        </w:rPr>
        <w:t xml:space="preserve"> adatta</w:t>
      </w:r>
      <w:r w:rsidR="000C2418">
        <w:rPr>
          <w:sz w:val="24"/>
          <w:szCs w:val="24"/>
        </w:rPr>
        <w:t>rsi</w:t>
      </w:r>
      <w:r w:rsidR="00F97E52" w:rsidRPr="00804E16">
        <w:rPr>
          <w:sz w:val="24"/>
          <w:szCs w:val="24"/>
        </w:rPr>
        <w:t xml:space="preserve"> in maniera soddisfacente ai dati.</w:t>
      </w:r>
    </w:p>
    <w:p w14:paraId="12E7768F" w14:textId="49DD8B76" w:rsidR="00F97E52" w:rsidRPr="00804E16" w:rsidRDefault="006B5879" w:rsidP="00323CF9">
      <w:pPr>
        <w:jc w:val="both"/>
        <w:rPr>
          <w:sz w:val="24"/>
          <w:szCs w:val="24"/>
        </w:rPr>
      </w:pPr>
      <w:r w:rsidRPr="00804E16">
        <w:rPr>
          <w:sz w:val="24"/>
          <w:szCs w:val="24"/>
        </w:rPr>
        <w:t>Si fornisce di seguito qualche interpretazione relativa ai parametri del modello:</w:t>
      </w:r>
    </w:p>
    <w:p w14:paraId="533C1A5D" w14:textId="14E1DC45" w:rsidR="006B5879" w:rsidRPr="00804E16" w:rsidRDefault="006B5879" w:rsidP="00323CF9">
      <w:pPr>
        <w:pStyle w:val="Paragrafoelenco"/>
        <w:numPr>
          <w:ilvl w:val="0"/>
          <w:numId w:val="3"/>
        </w:numPr>
        <w:jc w:val="both"/>
        <w:rPr>
          <w:sz w:val="24"/>
          <w:szCs w:val="24"/>
        </w:rPr>
      </w:pPr>
      <w:r w:rsidRPr="00804E16">
        <w:rPr>
          <w:sz w:val="24"/>
          <w:szCs w:val="24"/>
        </w:rPr>
        <w:t xml:space="preserve">A parità di tutte le altre </w:t>
      </w:r>
      <w:proofErr w:type="spellStart"/>
      <w:r w:rsidRPr="00804E16">
        <w:rPr>
          <w:sz w:val="24"/>
          <w:szCs w:val="24"/>
        </w:rPr>
        <w:t>covariate</w:t>
      </w:r>
      <w:proofErr w:type="spellEnd"/>
      <w:r w:rsidRPr="00804E16">
        <w:rPr>
          <w:sz w:val="24"/>
          <w:szCs w:val="24"/>
        </w:rPr>
        <w:t>, se l’età di un’automobile aumenta di un anno</w:t>
      </w:r>
      <w:r w:rsidR="000C2418">
        <w:rPr>
          <w:sz w:val="24"/>
          <w:szCs w:val="24"/>
        </w:rPr>
        <w:t>,</w:t>
      </w:r>
      <w:r w:rsidRPr="00804E16">
        <w:rPr>
          <w:sz w:val="24"/>
          <w:szCs w:val="24"/>
        </w:rPr>
        <w:t xml:space="preserve"> il suo prezzo di vendita diminuisce di 323.3$ in media.</w:t>
      </w:r>
    </w:p>
    <w:p w14:paraId="274B5AB5" w14:textId="59BD13AE" w:rsidR="006B5879" w:rsidRPr="00804E16" w:rsidRDefault="006B5879" w:rsidP="00323CF9">
      <w:pPr>
        <w:pStyle w:val="Paragrafoelenco"/>
        <w:numPr>
          <w:ilvl w:val="0"/>
          <w:numId w:val="3"/>
        </w:numPr>
        <w:jc w:val="both"/>
        <w:rPr>
          <w:sz w:val="24"/>
          <w:szCs w:val="24"/>
        </w:rPr>
      </w:pPr>
      <w:r w:rsidRPr="00804E16">
        <w:rPr>
          <w:sz w:val="24"/>
          <w:szCs w:val="24"/>
        </w:rPr>
        <w:t xml:space="preserve">A parità di tutte le altre </w:t>
      </w:r>
      <w:proofErr w:type="spellStart"/>
      <w:r w:rsidRPr="00804E16">
        <w:rPr>
          <w:sz w:val="24"/>
          <w:szCs w:val="24"/>
        </w:rPr>
        <w:t>covariate</w:t>
      </w:r>
      <w:proofErr w:type="spellEnd"/>
      <w:r w:rsidRPr="00804E16">
        <w:rPr>
          <w:sz w:val="24"/>
          <w:szCs w:val="24"/>
        </w:rPr>
        <w:t>, passando dalla categoria di auto con cambio automatico a quella con cambio manuale, il prezzo di vendita diminuisce di 1440.4$ in media.</w:t>
      </w:r>
    </w:p>
    <w:p w14:paraId="45A8DD1E" w14:textId="008E95FC" w:rsidR="006B5879" w:rsidRPr="00804E16" w:rsidRDefault="006B5879" w:rsidP="00323CF9">
      <w:pPr>
        <w:pStyle w:val="Paragrafoelenco"/>
        <w:numPr>
          <w:ilvl w:val="0"/>
          <w:numId w:val="3"/>
        </w:numPr>
        <w:jc w:val="both"/>
        <w:rPr>
          <w:sz w:val="24"/>
          <w:szCs w:val="24"/>
        </w:rPr>
      </w:pPr>
      <w:r w:rsidRPr="00804E16">
        <w:rPr>
          <w:sz w:val="24"/>
          <w:szCs w:val="24"/>
        </w:rPr>
        <w:t xml:space="preserve">A parità di tutte le altre </w:t>
      </w:r>
      <w:proofErr w:type="spellStart"/>
      <w:r w:rsidRPr="00804E16">
        <w:rPr>
          <w:sz w:val="24"/>
          <w:szCs w:val="24"/>
        </w:rPr>
        <w:t>covariate</w:t>
      </w:r>
      <w:proofErr w:type="spellEnd"/>
      <w:r w:rsidRPr="00804E16">
        <w:rPr>
          <w:sz w:val="24"/>
          <w:szCs w:val="24"/>
        </w:rPr>
        <w:t xml:space="preserve">, </w:t>
      </w:r>
      <w:r w:rsidR="006356DA" w:rsidRPr="00804E16">
        <w:rPr>
          <w:sz w:val="24"/>
          <w:szCs w:val="24"/>
        </w:rPr>
        <w:t>passando dalla categoria di auto di prima mano a quella di seconda mano, il prezzo di vendita aumenta di 366.7$ in media. Tuttavia, questo parametro non risulta essere significativo rispetto alle soglie classiche di significatività. Infatti, logicamente, non sembra rispecchiare ciò che avviene nella realtà dei fatti.</w:t>
      </w:r>
    </w:p>
    <w:p w14:paraId="07ECBA1A" w14:textId="77777777" w:rsidR="00FD7191" w:rsidRDefault="00FD7191" w:rsidP="00323CF9">
      <w:pPr>
        <w:jc w:val="both"/>
        <w:rPr>
          <w:sz w:val="24"/>
          <w:szCs w:val="24"/>
        </w:rPr>
      </w:pPr>
    </w:p>
    <w:p w14:paraId="791C861D" w14:textId="67DCBD32" w:rsidR="006356DA" w:rsidRPr="00804E16" w:rsidRDefault="006356DA" w:rsidP="00323CF9">
      <w:pPr>
        <w:jc w:val="both"/>
        <w:rPr>
          <w:sz w:val="24"/>
          <w:szCs w:val="24"/>
        </w:rPr>
      </w:pPr>
      <w:r w:rsidRPr="00804E16">
        <w:rPr>
          <w:sz w:val="24"/>
          <w:szCs w:val="24"/>
        </w:rPr>
        <w:t xml:space="preserve">In aggiunta, analizzando i valori </w:t>
      </w:r>
      <w:r w:rsidR="00FD7191">
        <w:rPr>
          <w:sz w:val="24"/>
          <w:szCs w:val="24"/>
        </w:rPr>
        <w:t>ottenuti</w:t>
      </w:r>
      <w:r w:rsidRPr="00804E16">
        <w:rPr>
          <w:sz w:val="24"/>
          <w:szCs w:val="24"/>
        </w:rPr>
        <w:t xml:space="preserve"> </w:t>
      </w:r>
      <w:r w:rsidR="00FD7191">
        <w:rPr>
          <w:sz w:val="24"/>
          <w:szCs w:val="24"/>
        </w:rPr>
        <w:t>mediante</w:t>
      </w:r>
      <w:r w:rsidRPr="00804E16">
        <w:rPr>
          <w:sz w:val="24"/>
          <w:szCs w:val="24"/>
        </w:rPr>
        <w:t xml:space="preserve"> il calcolo dei VIF per ciascuna variabile esplicativa, si riscontra definitivamente l’assenza di </w:t>
      </w:r>
      <w:proofErr w:type="spellStart"/>
      <w:r w:rsidRPr="00804E16">
        <w:rPr>
          <w:sz w:val="24"/>
          <w:szCs w:val="24"/>
        </w:rPr>
        <w:t>multicollinearità</w:t>
      </w:r>
      <w:proofErr w:type="spellEnd"/>
      <w:r w:rsidR="00B40184" w:rsidRPr="00804E16">
        <w:rPr>
          <w:sz w:val="24"/>
          <w:szCs w:val="24"/>
        </w:rPr>
        <w:t>. Infatti, la radice quadrata di ognuno di questi valori risulta essere minore del valore soglia 2.</w:t>
      </w:r>
      <w:r w:rsidR="00FD7191">
        <w:rPr>
          <w:sz w:val="24"/>
          <w:szCs w:val="24"/>
        </w:rPr>
        <w:t xml:space="preserve"> </w:t>
      </w:r>
    </w:p>
    <w:p w14:paraId="268486C2" w14:textId="77777777" w:rsidR="000C2418" w:rsidRDefault="000C2418" w:rsidP="00323CF9">
      <w:pPr>
        <w:jc w:val="both"/>
        <w:rPr>
          <w:sz w:val="24"/>
          <w:szCs w:val="24"/>
        </w:rPr>
      </w:pPr>
    </w:p>
    <w:p w14:paraId="2D7CE5CD" w14:textId="3EDAB341" w:rsidR="003429AA" w:rsidRPr="00804E16" w:rsidRDefault="001432A4" w:rsidP="00323CF9">
      <w:pPr>
        <w:jc w:val="both"/>
        <w:rPr>
          <w:sz w:val="24"/>
          <w:szCs w:val="24"/>
        </w:rPr>
      </w:pPr>
      <w:r w:rsidRPr="00804E16">
        <w:rPr>
          <w:sz w:val="24"/>
          <w:szCs w:val="24"/>
        </w:rPr>
        <w:t>Come ultima analisi ci si concentra sui residui, in particolare si vuole verificare l’</w:t>
      </w:r>
      <w:r w:rsidR="008C12A2">
        <w:rPr>
          <w:sz w:val="24"/>
          <w:szCs w:val="24"/>
        </w:rPr>
        <w:t xml:space="preserve">ipotesi </w:t>
      </w:r>
      <w:r w:rsidRPr="00804E16">
        <w:rPr>
          <w:sz w:val="24"/>
          <w:szCs w:val="24"/>
        </w:rPr>
        <w:t>di normalità dei residui</w:t>
      </w:r>
      <w:r w:rsidR="008C12A2">
        <w:rPr>
          <w:sz w:val="24"/>
          <w:szCs w:val="24"/>
        </w:rPr>
        <w:t>, assunzione fondamentale per la costruzione di un buon modello lineare</w:t>
      </w:r>
      <w:r w:rsidRPr="00804E16">
        <w:rPr>
          <w:sz w:val="24"/>
          <w:szCs w:val="24"/>
        </w:rPr>
        <w:t>. Per fare ciò si presenta il grafico</w:t>
      </w:r>
      <w:r w:rsidR="000C2418">
        <w:rPr>
          <w:sz w:val="24"/>
          <w:szCs w:val="24"/>
        </w:rPr>
        <w:t xml:space="preserve"> a pagina seguente</w:t>
      </w:r>
      <w:r w:rsidRPr="00804E16">
        <w:rPr>
          <w:sz w:val="24"/>
          <w:szCs w:val="24"/>
        </w:rPr>
        <w:t xml:space="preserve"> (Grafico 9)</w:t>
      </w:r>
      <w:r w:rsidR="000C2418">
        <w:rPr>
          <w:sz w:val="24"/>
          <w:szCs w:val="24"/>
        </w:rPr>
        <w:t>:</w:t>
      </w:r>
    </w:p>
    <w:p w14:paraId="305338D6" w14:textId="77777777" w:rsidR="008C12A2" w:rsidRDefault="008C12A2" w:rsidP="001432A4">
      <w:pPr>
        <w:keepNext/>
        <w:rPr>
          <w:noProof/>
          <w:sz w:val="24"/>
          <w:szCs w:val="24"/>
        </w:rPr>
      </w:pPr>
    </w:p>
    <w:p w14:paraId="0C3EE1DF" w14:textId="7E878701" w:rsidR="001432A4" w:rsidRPr="00804E16" w:rsidRDefault="001432A4" w:rsidP="001432A4">
      <w:pPr>
        <w:keepNext/>
        <w:rPr>
          <w:sz w:val="24"/>
          <w:szCs w:val="24"/>
        </w:rPr>
      </w:pPr>
      <w:r w:rsidRPr="00804E16">
        <w:rPr>
          <w:noProof/>
          <w:sz w:val="24"/>
          <w:szCs w:val="24"/>
        </w:rPr>
        <w:drawing>
          <wp:inline distT="0" distB="0" distL="0" distR="0" wp14:anchorId="5FAE3EE7" wp14:editId="0BEDD2C4">
            <wp:extent cx="6120130" cy="364236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642360"/>
                    </a:xfrm>
                    <a:prstGeom prst="rect">
                      <a:avLst/>
                    </a:prstGeom>
                  </pic:spPr>
                </pic:pic>
              </a:graphicData>
            </a:graphic>
          </wp:inline>
        </w:drawing>
      </w:r>
    </w:p>
    <w:p w14:paraId="294E19F3" w14:textId="0D9B11B0" w:rsidR="001432A4" w:rsidRPr="00804E16" w:rsidRDefault="001432A4" w:rsidP="001432A4">
      <w:pPr>
        <w:pStyle w:val="Didascalia"/>
        <w:jc w:val="center"/>
        <w:rPr>
          <w:sz w:val="24"/>
          <w:szCs w:val="24"/>
        </w:rPr>
      </w:pPr>
      <w:r w:rsidRPr="00804E16">
        <w:rPr>
          <w:sz w:val="24"/>
          <w:szCs w:val="24"/>
        </w:rPr>
        <w:t xml:space="preserve">Grafico </w:t>
      </w:r>
      <w:r w:rsidR="00427236" w:rsidRPr="00804E16">
        <w:rPr>
          <w:sz w:val="24"/>
          <w:szCs w:val="24"/>
        </w:rPr>
        <w:fldChar w:fldCharType="begin"/>
      </w:r>
      <w:r w:rsidR="00427236" w:rsidRPr="00804E16">
        <w:rPr>
          <w:sz w:val="24"/>
          <w:szCs w:val="24"/>
        </w:rPr>
        <w:instrText xml:space="preserve"> SEQ Grafico \* ARABIC </w:instrText>
      </w:r>
      <w:r w:rsidR="00427236" w:rsidRPr="00804E16">
        <w:rPr>
          <w:sz w:val="24"/>
          <w:szCs w:val="24"/>
        </w:rPr>
        <w:fldChar w:fldCharType="separate"/>
      </w:r>
      <w:r w:rsidR="00323CF9">
        <w:rPr>
          <w:noProof/>
          <w:sz w:val="24"/>
          <w:szCs w:val="24"/>
        </w:rPr>
        <w:t>9</w:t>
      </w:r>
      <w:r w:rsidR="00427236" w:rsidRPr="00804E16">
        <w:rPr>
          <w:noProof/>
          <w:sz w:val="24"/>
          <w:szCs w:val="24"/>
        </w:rPr>
        <w:fldChar w:fldCharType="end"/>
      </w:r>
    </w:p>
    <w:p w14:paraId="4B9BA41E" w14:textId="77777777" w:rsidR="008C12A2" w:rsidRDefault="008C12A2" w:rsidP="00D129A5">
      <w:pPr>
        <w:rPr>
          <w:sz w:val="24"/>
          <w:szCs w:val="24"/>
        </w:rPr>
      </w:pPr>
    </w:p>
    <w:p w14:paraId="187A0892" w14:textId="26121EDD" w:rsidR="008F0478" w:rsidRPr="00804E16" w:rsidRDefault="001432A4" w:rsidP="00323CF9">
      <w:pPr>
        <w:jc w:val="both"/>
        <w:rPr>
          <w:sz w:val="24"/>
          <w:szCs w:val="24"/>
        </w:rPr>
      </w:pPr>
      <w:bookmarkStart w:id="0" w:name="_GoBack"/>
      <w:r w:rsidRPr="00804E16">
        <w:rPr>
          <w:sz w:val="24"/>
          <w:szCs w:val="24"/>
        </w:rPr>
        <w:t xml:space="preserve">Il </w:t>
      </w:r>
      <w:proofErr w:type="spellStart"/>
      <w:r w:rsidRPr="00804E16">
        <w:rPr>
          <w:sz w:val="24"/>
          <w:szCs w:val="24"/>
        </w:rPr>
        <w:t>normal</w:t>
      </w:r>
      <w:proofErr w:type="spellEnd"/>
      <w:r w:rsidRPr="00804E16">
        <w:rPr>
          <w:sz w:val="24"/>
          <w:szCs w:val="24"/>
        </w:rPr>
        <w:t xml:space="preserve"> QQ</w:t>
      </w:r>
      <w:r w:rsidR="004A4A4E" w:rsidRPr="00804E16">
        <w:rPr>
          <w:sz w:val="24"/>
          <w:szCs w:val="24"/>
        </w:rPr>
        <w:t xml:space="preserve"> plot è un grafico che confronta i valori dei residui standardizzati con la linea che individua la loro distribuzione normale, ovvero il grafico rappresenta una figura per cui se i punti si distribuiscono sulla linea la distribuzione dei residui risulta normale. L’ipotesi di normalità non è</w:t>
      </w:r>
      <w:r w:rsidR="008C12A2">
        <w:rPr>
          <w:sz w:val="24"/>
          <w:szCs w:val="24"/>
        </w:rPr>
        <w:t xml:space="preserve"> del tutto</w:t>
      </w:r>
      <w:r w:rsidR="004A4A4E" w:rsidRPr="00804E16">
        <w:rPr>
          <w:sz w:val="24"/>
          <w:szCs w:val="24"/>
        </w:rPr>
        <w:t xml:space="preserve"> rispettata in quanto le code</w:t>
      </w:r>
      <w:r w:rsidR="00555811" w:rsidRPr="00804E16">
        <w:rPr>
          <w:sz w:val="24"/>
          <w:szCs w:val="24"/>
        </w:rPr>
        <w:t xml:space="preserve"> della distribuzione </w:t>
      </w:r>
      <w:r w:rsidR="004A4A4E" w:rsidRPr="00804E16">
        <w:rPr>
          <w:sz w:val="24"/>
          <w:szCs w:val="24"/>
        </w:rPr>
        <w:t>si discostano dai quantili teorici.</w:t>
      </w:r>
      <w:r w:rsidR="008C12A2">
        <w:rPr>
          <w:sz w:val="24"/>
          <w:szCs w:val="24"/>
        </w:rPr>
        <w:t xml:space="preserve"> Risulterebbero dunque necessarie ulteriori analisi inerenti ai residui, le quali non verranno approfondite in questa trattazione, in quanto non conformi agli obiettivi prefissati</w:t>
      </w:r>
    </w:p>
    <w:bookmarkEnd w:id="0"/>
    <w:p w14:paraId="704F69AE" w14:textId="77777777" w:rsidR="008F0478" w:rsidRPr="00804E16" w:rsidRDefault="008F0478" w:rsidP="00D129A5">
      <w:pPr>
        <w:rPr>
          <w:sz w:val="24"/>
          <w:szCs w:val="24"/>
        </w:rPr>
      </w:pPr>
    </w:p>
    <w:sectPr w:rsidR="008F0478" w:rsidRPr="00804E16" w:rsidSect="002739B1">
      <w:headerReference w:type="default" r:id="rId19"/>
      <w:footerReference w:type="default" r:id="rId20"/>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48742" w14:textId="77777777" w:rsidR="00445115" w:rsidRDefault="00445115" w:rsidP="00FA2DD0">
      <w:pPr>
        <w:spacing w:after="0" w:line="240" w:lineRule="auto"/>
      </w:pPr>
      <w:r>
        <w:separator/>
      </w:r>
    </w:p>
  </w:endnote>
  <w:endnote w:type="continuationSeparator" w:id="0">
    <w:p w14:paraId="063ABE18" w14:textId="77777777" w:rsidR="00445115" w:rsidRDefault="00445115" w:rsidP="00FA2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6119603"/>
      <w:docPartObj>
        <w:docPartGallery w:val="Page Numbers (Bottom of Page)"/>
        <w:docPartUnique/>
      </w:docPartObj>
    </w:sdtPr>
    <w:sdtEndPr/>
    <w:sdtContent>
      <w:p w14:paraId="07C561FF" w14:textId="5136771D" w:rsidR="00FA2DD0" w:rsidRDefault="002739B1">
        <w:pPr>
          <w:pStyle w:val="Pidipagina"/>
          <w:jc w:val="right"/>
        </w:pPr>
        <w:r>
          <w:fldChar w:fldCharType="begin"/>
        </w:r>
        <w:r>
          <w:instrText>PAGE   \* MERGEFORMAT</w:instrText>
        </w:r>
        <w:r>
          <w:fldChar w:fldCharType="separate"/>
        </w:r>
        <w:r>
          <w:t>1</w:t>
        </w:r>
        <w:r>
          <w:fldChar w:fldCharType="end"/>
        </w:r>
      </w:p>
    </w:sdtContent>
  </w:sdt>
  <w:p w14:paraId="78AF9C34" w14:textId="77777777" w:rsidR="00FA2DD0" w:rsidRDefault="00FA2DD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25807" w14:textId="77777777" w:rsidR="00445115" w:rsidRDefault="00445115" w:rsidP="00FA2DD0">
      <w:pPr>
        <w:spacing w:after="0" w:line="240" w:lineRule="auto"/>
      </w:pPr>
      <w:r>
        <w:separator/>
      </w:r>
    </w:p>
  </w:footnote>
  <w:footnote w:type="continuationSeparator" w:id="0">
    <w:p w14:paraId="633E51DC" w14:textId="77777777" w:rsidR="00445115" w:rsidRDefault="00445115" w:rsidP="00FA2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EB587" w14:textId="36244DB4" w:rsidR="0011026E" w:rsidRDefault="00445115">
    <w:pPr>
      <w:pStyle w:val="Intestazione"/>
      <w:jc w:val="right"/>
      <w:rPr>
        <w:color w:val="4472C4" w:themeColor="accent1"/>
      </w:rPr>
    </w:pPr>
    <w:sdt>
      <w:sdtPr>
        <w:rPr>
          <w:color w:val="1F3864" w:themeColor="accent1" w:themeShade="80"/>
        </w:rPr>
        <w:alias w:val="Titolo"/>
        <w:tag w:val=""/>
        <w:id w:val="664756013"/>
        <w:placeholder>
          <w:docPart w:val="B37DEC597152477580B3B03D0B3A785F"/>
        </w:placeholder>
        <w:dataBinding w:prefixMappings="xmlns:ns0='http://purl.org/dc/elements/1.1/' xmlns:ns1='http://schemas.openxmlformats.org/package/2006/metadata/core-properties' " w:xpath="/ns1:coreProperties[1]/ns0:title[1]" w:storeItemID="{6C3C8BC8-F283-45AE-878A-BAB7291924A1}"/>
        <w:text/>
      </w:sdtPr>
      <w:sdtEndPr/>
      <w:sdtContent>
        <w:r w:rsidR="002739B1" w:rsidRPr="002739B1">
          <w:rPr>
            <w:color w:val="1F3864" w:themeColor="accent1" w:themeShade="80"/>
          </w:rPr>
          <w:t>FPS: APPLICAZIONE NEL MERCATO DELL’AUTOMOBILE</w:t>
        </w:r>
      </w:sdtContent>
    </w:sdt>
    <w:r w:rsidR="0011026E">
      <w:rPr>
        <w:color w:val="4472C4" w:themeColor="accent1"/>
      </w:rPr>
      <w:t xml:space="preserve"> | </w:t>
    </w:r>
    <w:sdt>
      <w:sdtPr>
        <w:rPr>
          <w:color w:val="1F3864" w:themeColor="accent1" w:themeShade="80"/>
        </w:rPr>
        <w:alias w:val="Autore"/>
        <w:tag w:val=""/>
        <w:id w:val="-1677181147"/>
        <w:placeholder>
          <w:docPart w:val="C633E3142F8D4074AC25CF01704A8DEC"/>
        </w:placeholder>
        <w:dataBinding w:prefixMappings="xmlns:ns0='http://purl.org/dc/elements/1.1/' xmlns:ns1='http://schemas.openxmlformats.org/package/2006/metadata/core-properties' " w:xpath="/ns1:coreProperties[1]/ns0:creator[1]" w:storeItemID="{6C3C8BC8-F283-45AE-878A-BAB7291924A1}"/>
        <w:text/>
      </w:sdtPr>
      <w:sdtEndPr/>
      <w:sdtContent>
        <w:r w:rsidR="002739B1" w:rsidRPr="002739B1">
          <w:rPr>
            <w:color w:val="1F3864" w:themeColor="accent1" w:themeShade="80"/>
          </w:rPr>
          <w:t>FOSSATI,</w:t>
        </w:r>
        <w:r w:rsidR="00C829DB">
          <w:rPr>
            <w:color w:val="1F3864" w:themeColor="accent1" w:themeShade="80"/>
          </w:rPr>
          <w:t xml:space="preserve"> </w:t>
        </w:r>
        <w:r w:rsidR="002739B1" w:rsidRPr="002739B1">
          <w:rPr>
            <w:color w:val="1F3864" w:themeColor="accent1" w:themeShade="80"/>
          </w:rPr>
          <w:t>NARDI</w:t>
        </w:r>
      </w:sdtContent>
    </w:sdt>
  </w:p>
  <w:p w14:paraId="74C23266" w14:textId="77777777" w:rsidR="0011026E" w:rsidRDefault="0011026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B0D2F"/>
    <w:multiLevelType w:val="hybridMultilevel"/>
    <w:tmpl w:val="CF8CEE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F6B5DD1"/>
    <w:multiLevelType w:val="hybridMultilevel"/>
    <w:tmpl w:val="E1F4F0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C4320F8"/>
    <w:multiLevelType w:val="hybridMultilevel"/>
    <w:tmpl w:val="E4DA38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69A"/>
    <w:rsid w:val="00023C65"/>
    <w:rsid w:val="000347C4"/>
    <w:rsid w:val="00045C82"/>
    <w:rsid w:val="00051E87"/>
    <w:rsid w:val="00070592"/>
    <w:rsid w:val="000825C0"/>
    <w:rsid w:val="000A4B41"/>
    <w:rsid w:val="000A6F35"/>
    <w:rsid w:val="000C2418"/>
    <w:rsid w:val="000C2CC3"/>
    <w:rsid w:val="0011026E"/>
    <w:rsid w:val="001103DD"/>
    <w:rsid w:val="0012007D"/>
    <w:rsid w:val="00122A2A"/>
    <w:rsid w:val="00134F82"/>
    <w:rsid w:val="00142143"/>
    <w:rsid w:val="001432A4"/>
    <w:rsid w:val="00152CAA"/>
    <w:rsid w:val="0016697F"/>
    <w:rsid w:val="001B756E"/>
    <w:rsid w:val="001C7913"/>
    <w:rsid w:val="001E4D95"/>
    <w:rsid w:val="001E66ED"/>
    <w:rsid w:val="0020018B"/>
    <w:rsid w:val="002048B4"/>
    <w:rsid w:val="002300E0"/>
    <w:rsid w:val="002401A2"/>
    <w:rsid w:val="00245C7F"/>
    <w:rsid w:val="00273546"/>
    <w:rsid w:val="002739B1"/>
    <w:rsid w:val="00286B2C"/>
    <w:rsid w:val="002C1A1D"/>
    <w:rsid w:val="003074E0"/>
    <w:rsid w:val="003140A4"/>
    <w:rsid w:val="00323CF9"/>
    <w:rsid w:val="003344CC"/>
    <w:rsid w:val="003429AA"/>
    <w:rsid w:val="00344D1B"/>
    <w:rsid w:val="003850FE"/>
    <w:rsid w:val="00392E85"/>
    <w:rsid w:val="003C543A"/>
    <w:rsid w:val="004121C6"/>
    <w:rsid w:val="004204AB"/>
    <w:rsid w:val="00427236"/>
    <w:rsid w:val="004350FB"/>
    <w:rsid w:val="00445115"/>
    <w:rsid w:val="00465FC8"/>
    <w:rsid w:val="00480EB0"/>
    <w:rsid w:val="004A4A4E"/>
    <w:rsid w:val="004B3320"/>
    <w:rsid w:val="004C1C09"/>
    <w:rsid w:val="004D4A57"/>
    <w:rsid w:val="004E0958"/>
    <w:rsid w:val="00520308"/>
    <w:rsid w:val="00550E1A"/>
    <w:rsid w:val="00555811"/>
    <w:rsid w:val="00557CD3"/>
    <w:rsid w:val="00574D66"/>
    <w:rsid w:val="00590938"/>
    <w:rsid w:val="005A54A5"/>
    <w:rsid w:val="005D5C85"/>
    <w:rsid w:val="005E071C"/>
    <w:rsid w:val="005E2183"/>
    <w:rsid w:val="005E7C17"/>
    <w:rsid w:val="00621196"/>
    <w:rsid w:val="006356DA"/>
    <w:rsid w:val="006464E9"/>
    <w:rsid w:val="0065049B"/>
    <w:rsid w:val="006718FB"/>
    <w:rsid w:val="006741AE"/>
    <w:rsid w:val="006778F8"/>
    <w:rsid w:val="006B21C6"/>
    <w:rsid w:val="006B5879"/>
    <w:rsid w:val="006D7AAD"/>
    <w:rsid w:val="006E2AE0"/>
    <w:rsid w:val="006E4EE4"/>
    <w:rsid w:val="006E5E0B"/>
    <w:rsid w:val="00717016"/>
    <w:rsid w:val="0072156F"/>
    <w:rsid w:val="00730243"/>
    <w:rsid w:val="00733006"/>
    <w:rsid w:val="0075787A"/>
    <w:rsid w:val="00772432"/>
    <w:rsid w:val="0077365D"/>
    <w:rsid w:val="00795B76"/>
    <w:rsid w:val="007A708A"/>
    <w:rsid w:val="007D7025"/>
    <w:rsid w:val="00804E16"/>
    <w:rsid w:val="00815DCB"/>
    <w:rsid w:val="0081749A"/>
    <w:rsid w:val="00857383"/>
    <w:rsid w:val="00857D91"/>
    <w:rsid w:val="00864DD6"/>
    <w:rsid w:val="00872EF2"/>
    <w:rsid w:val="00875343"/>
    <w:rsid w:val="008A0865"/>
    <w:rsid w:val="008A63A4"/>
    <w:rsid w:val="008B0597"/>
    <w:rsid w:val="008C12A2"/>
    <w:rsid w:val="008F0478"/>
    <w:rsid w:val="00912A12"/>
    <w:rsid w:val="00933C24"/>
    <w:rsid w:val="0093472E"/>
    <w:rsid w:val="009437A4"/>
    <w:rsid w:val="0096284F"/>
    <w:rsid w:val="0098453E"/>
    <w:rsid w:val="009B0D53"/>
    <w:rsid w:val="009C3A58"/>
    <w:rsid w:val="009D00EF"/>
    <w:rsid w:val="009E0F8B"/>
    <w:rsid w:val="009E3CBC"/>
    <w:rsid w:val="009F43F5"/>
    <w:rsid w:val="00A273A1"/>
    <w:rsid w:val="00A4539D"/>
    <w:rsid w:val="00A6180C"/>
    <w:rsid w:val="00A673E0"/>
    <w:rsid w:val="00A7455D"/>
    <w:rsid w:val="00A86ECF"/>
    <w:rsid w:val="00AA0819"/>
    <w:rsid w:val="00AB4C08"/>
    <w:rsid w:val="00B0789E"/>
    <w:rsid w:val="00B1051D"/>
    <w:rsid w:val="00B40184"/>
    <w:rsid w:val="00B741A9"/>
    <w:rsid w:val="00B77D98"/>
    <w:rsid w:val="00B94127"/>
    <w:rsid w:val="00BE46FE"/>
    <w:rsid w:val="00C03AFC"/>
    <w:rsid w:val="00C06FF0"/>
    <w:rsid w:val="00C10DFD"/>
    <w:rsid w:val="00C238A6"/>
    <w:rsid w:val="00C67052"/>
    <w:rsid w:val="00C829DB"/>
    <w:rsid w:val="00C8441F"/>
    <w:rsid w:val="00C8569A"/>
    <w:rsid w:val="00C96A23"/>
    <w:rsid w:val="00C9707A"/>
    <w:rsid w:val="00CC698C"/>
    <w:rsid w:val="00CD196C"/>
    <w:rsid w:val="00CD70C4"/>
    <w:rsid w:val="00CD7552"/>
    <w:rsid w:val="00CE5270"/>
    <w:rsid w:val="00D116CF"/>
    <w:rsid w:val="00D129A5"/>
    <w:rsid w:val="00D21F68"/>
    <w:rsid w:val="00D2250C"/>
    <w:rsid w:val="00D23A06"/>
    <w:rsid w:val="00D86B27"/>
    <w:rsid w:val="00D97244"/>
    <w:rsid w:val="00DA5EAF"/>
    <w:rsid w:val="00DB2AF2"/>
    <w:rsid w:val="00DB4723"/>
    <w:rsid w:val="00DF1AA4"/>
    <w:rsid w:val="00DF1BD4"/>
    <w:rsid w:val="00E11B23"/>
    <w:rsid w:val="00E67F73"/>
    <w:rsid w:val="00E7343C"/>
    <w:rsid w:val="00E879FE"/>
    <w:rsid w:val="00E92154"/>
    <w:rsid w:val="00E94C4D"/>
    <w:rsid w:val="00EC4E10"/>
    <w:rsid w:val="00ED45FD"/>
    <w:rsid w:val="00F008BA"/>
    <w:rsid w:val="00F03A3A"/>
    <w:rsid w:val="00F421B6"/>
    <w:rsid w:val="00F42244"/>
    <w:rsid w:val="00F4781F"/>
    <w:rsid w:val="00F60E6E"/>
    <w:rsid w:val="00F65F3D"/>
    <w:rsid w:val="00F8474C"/>
    <w:rsid w:val="00F97E52"/>
    <w:rsid w:val="00FA2DD0"/>
    <w:rsid w:val="00FB0D9C"/>
    <w:rsid w:val="00FD7191"/>
    <w:rsid w:val="00FF72F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C3A6C"/>
  <w15:chartTrackingRefBased/>
  <w15:docId w15:val="{53A9FAF4-542B-406D-A7AF-72C0F469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238A6"/>
    <w:pPr>
      <w:ind w:left="720"/>
      <w:contextualSpacing/>
    </w:pPr>
  </w:style>
  <w:style w:type="paragraph" w:styleId="Didascalia">
    <w:name w:val="caption"/>
    <w:basedOn w:val="Normale"/>
    <w:next w:val="Normale"/>
    <w:uiPriority w:val="35"/>
    <w:unhideWhenUsed/>
    <w:qFormat/>
    <w:rsid w:val="00BE46FE"/>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FA2DD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2DD0"/>
  </w:style>
  <w:style w:type="paragraph" w:styleId="Pidipagina">
    <w:name w:val="footer"/>
    <w:basedOn w:val="Normale"/>
    <w:link w:val="PidipaginaCarattere"/>
    <w:uiPriority w:val="99"/>
    <w:unhideWhenUsed/>
    <w:rsid w:val="00FA2DD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2DD0"/>
  </w:style>
  <w:style w:type="character" w:styleId="Testosegnaposto">
    <w:name w:val="Placeholder Text"/>
    <w:basedOn w:val="Carpredefinitoparagrafo"/>
    <w:uiPriority w:val="99"/>
    <w:semiHidden/>
    <w:rsid w:val="00B078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37DEC597152477580B3B03D0B3A785F"/>
        <w:category>
          <w:name w:val="Generale"/>
          <w:gallery w:val="placeholder"/>
        </w:category>
        <w:types>
          <w:type w:val="bbPlcHdr"/>
        </w:types>
        <w:behaviors>
          <w:behavior w:val="content"/>
        </w:behaviors>
        <w:guid w:val="{FC02EB8E-E0C2-4074-98DD-4F3A4D98D2DC}"/>
      </w:docPartPr>
      <w:docPartBody>
        <w:p w:rsidR="001E7200" w:rsidRDefault="00F1464B" w:rsidP="00F1464B">
          <w:pPr>
            <w:pStyle w:val="B37DEC597152477580B3B03D0B3A785F"/>
          </w:pPr>
          <w:r>
            <w:rPr>
              <w:color w:val="4472C4" w:themeColor="accent1"/>
            </w:rPr>
            <w:t>[Titolo del documento]</w:t>
          </w:r>
        </w:p>
      </w:docPartBody>
    </w:docPart>
    <w:docPart>
      <w:docPartPr>
        <w:name w:val="C633E3142F8D4074AC25CF01704A8DEC"/>
        <w:category>
          <w:name w:val="Generale"/>
          <w:gallery w:val="placeholder"/>
        </w:category>
        <w:types>
          <w:type w:val="bbPlcHdr"/>
        </w:types>
        <w:behaviors>
          <w:behavior w:val="content"/>
        </w:behaviors>
        <w:guid w:val="{F520F603-58FD-4AC6-ACC2-4C0F4EDF68BD}"/>
      </w:docPartPr>
      <w:docPartBody>
        <w:p w:rsidR="001E7200" w:rsidRDefault="00F1464B" w:rsidP="00F1464B">
          <w:pPr>
            <w:pStyle w:val="C633E3142F8D4074AC25CF01704A8DEC"/>
          </w:pPr>
          <w:r>
            <w:t>[Nome dell'autore]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4B"/>
    <w:rsid w:val="001E7200"/>
    <w:rsid w:val="004B412E"/>
    <w:rsid w:val="009B61AE"/>
    <w:rsid w:val="00F146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B37DEC597152477580B3B03D0B3A785F">
    <w:name w:val="B37DEC597152477580B3B03D0B3A785F"/>
    <w:rsid w:val="00F1464B"/>
  </w:style>
  <w:style w:type="paragraph" w:customStyle="1" w:styleId="C633E3142F8D4074AC25CF01704A8DEC">
    <w:name w:val="C633E3142F8D4074AC25CF01704A8DEC"/>
    <w:rsid w:val="00F14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DDF7C-514F-40B8-B8BC-1490AD2DF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2980</Words>
  <Characters>16989</Characters>
  <Application>Microsoft Office Word</Application>
  <DocSecurity>0</DocSecurity>
  <Lines>141</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FPS: APPLICAZIONE NEL MERCATO DELL’AUTOMOBILE</dc:title>
  <dc:subject/>
  <dc:creator>FOSSATI, NARDI</dc:creator>
  <cp:keywords/>
  <dc:description/>
  <cp:lastModifiedBy>Giorgio Nardi</cp:lastModifiedBy>
  <cp:revision>173</cp:revision>
  <cp:lastPrinted>2019-12-27T13:59:00Z</cp:lastPrinted>
  <dcterms:created xsi:type="dcterms:W3CDTF">2019-12-15T16:44:00Z</dcterms:created>
  <dcterms:modified xsi:type="dcterms:W3CDTF">2019-12-27T13:59:00Z</dcterms:modified>
</cp:coreProperties>
</file>