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C6BC3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02 August 2025</w:t>
            </w:r>
          </w:p>
        </w:tc>
      </w:tr>
      <w:tr w14:paraId="6198B4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/>
                <w:lang w:val="en-US"/>
              </w:rPr>
              <w:t>LTVIP2025TMID34837</w:t>
            </w:r>
          </w:p>
        </w:tc>
      </w:tr>
      <w:tr w14:paraId="217103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  <w:bookmarkStart w:id="0" w:name="_GoBack"/>
            <w:bookmarkEnd w:id="0"/>
          </w:p>
        </w:tc>
      </w:tr>
      <w:tr w14:paraId="24F34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r>
        <w:rPr>
          <w:b/>
          <w:rtl w:val="0"/>
        </w:rPr>
        <w:t>Functional Requirements:</w:t>
      </w:r>
    </w:p>
    <w:p w14:paraId="0000000E">
      <w:pPr>
        <w:spacing w:before="240" w:after="240"/>
      </w:pPr>
      <w:r>
        <w:rPr>
          <w:rtl w:val="0"/>
        </w:rP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0000000F"/>
    <w:tbl>
      <w:tblPr>
        <w:tblStyle w:val="14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5FF17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7EA52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6B358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B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49FBA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D">
            <w:pPr>
              <w:spacing w:after="0" w:line="240" w:lineRule="auto"/>
            </w:pPr>
          </w:p>
        </w:tc>
        <w:tc>
          <w:p w14:paraId="0000001E">
            <w:pPr>
              <w:spacing w:after="0" w:line="240" w:lineRule="auto"/>
            </w:pPr>
          </w:p>
        </w:tc>
      </w:tr>
      <w:tr w14:paraId="67716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F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20">
            <w:pPr>
              <w:spacing w:after="0" w:line="240" w:lineRule="auto"/>
            </w:pPr>
          </w:p>
        </w:tc>
        <w:tc>
          <w:p w14:paraId="00000021">
            <w:pPr>
              <w:spacing w:after="0" w:line="240" w:lineRule="auto"/>
            </w:pPr>
          </w:p>
        </w:tc>
      </w:tr>
      <w:tr w14:paraId="53C7B7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</w:p>
        </w:tc>
        <w:tc>
          <w:p w14:paraId="00000024">
            <w:pPr>
              <w:spacing w:after="0" w:line="240" w:lineRule="auto"/>
            </w:pPr>
          </w:p>
        </w:tc>
      </w:tr>
      <w:tr w14:paraId="672F2F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5">
            <w:pPr>
              <w:spacing w:after="0" w:line="240" w:lineRule="auto"/>
            </w:pPr>
          </w:p>
        </w:tc>
        <w:tc>
          <w:p w14:paraId="00000026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7">
            <w:pPr>
              <w:spacing w:after="0" w:line="240" w:lineRule="auto"/>
            </w:pPr>
          </w:p>
        </w:tc>
      </w:tr>
    </w:tbl>
    <w:p w14:paraId="00000028"/>
    <w:p w14:paraId="00000029">
      <w:pPr>
        <w:rPr>
          <w:b/>
        </w:rPr>
      </w:pPr>
    </w:p>
    <w:p w14:paraId="0000002A">
      <w:pPr>
        <w:rPr>
          <w:b/>
        </w:rPr>
      </w:pPr>
    </w:p>
    <w:p w14:paraId="0000002B">
      <w:pPr>
        <w:rPr>
          <w:b/>
        </w:rPr>
      </w:pPr>
      <w:r>
        <w:rPr>
          <w:b/>
          <w:rtl w:val="0"/>
        </w:rPr>
        <w:t>Non-functional Requirements:</w:t>
      </w:r>
    </w:p>
    <w:p w14:paraId="0000002C">
      <w:r>
        <w:rPr>
          <w:rtl w:val="0"/>
        </w:rPr>
        <w:t>Following are the non-functional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8B7EF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D100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2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Intuitive UI/UX (e.g., Streamlit or Gradio interfaces)Multilingual and accessible design (voice/text, screen readers)Simple onboarding and clear feedback mechanisms</w:t>
            </w:r>
          </w:p>
          <w:p w14:paraId="00000033">
            <w:pPr>
              <w:spacing w:after="0" w:line="240" w:lineRule="auto"/>
            </w:pPr>
          </w:p>
        </w:tc>
      </w:tr>
      <w:tr w14:paraId="2A040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4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6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End-to-end encryption (TLS/SSL)Role-based access control (RBAC)Compliance with GDPR, India’s Data Protection Bill, etc.Secure APIs and audit logging</w:t>
            </w:r>
          </w:p>
          <w:p w14:paraId="00000037">
            <w:pPr>
              <w:spacing w:after="0" w:line="240" w:lineRule="auto"/>
            </w:pPr>
          </w:p>
        </w:tc>
      </w:tr>
      <w:tr w14:paraId="72187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A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 xml:space="preserve">Fault-tolerant architecture with retry logic Redundant data pipelines and backup systems Continuous monitoring and alerting </w:t>
            </w:r>
          </w:p>
          <w:p w14:paraId="0000003B">
            <w:pPr>
              <w:spacing w:after="0" w:line="240" w:lineRule="auto"/>
            </w:pPr>
          </w:p>
        </w:tc>
      </w:tr>
      <w:tr w14:paraId="3D6F50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C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D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Optimized AI models (quantized/distilled for faster inference) Asynchronous processing for tasks like summarization Caching and CDN for static content</w:t>
            </w:r>
          </w:p>
          <w:p w14:paraId="0000003F">
            <w:pPr>
              <w:spacing w:after="0" w:line="240" w:lineRule="auto"/>
            </w:pPr>
          </w:p>
        </w:tc>
      </w:tr>
      <w:tr w14:paraId="74D49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0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41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2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Multi-zone cloud deployment (AWS, Azure, GCP) Load balancers and failover clusters Uptime monitoring and auto-scaling</w:t>
            </w:r>
          </w:p>
          <w:p w14:paraId="00000043">
            <w:pPr>
              <w:spacing w:after="0" w:line="240" w:lineRule="auto"/>
            </w:pPr>
          </w:p>
        </w:tc>
      </w:tr>
      <w:tr w14:paraId="639CD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4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4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6">
            <w:pPr>
              <w:spacing w:before="240" w:after="240" w:line="240" w:lineRule="auto"/>
              <w:ind w:left="0" w:firstLine="0"/>
            </w:pPr>
            <w:r>
              <w:rPr>
                <w:rtl w:val="0"/>
              </w:rPr>
              <w:t>Microservices architecture (FastAPI, Docker, Kubernetes) Horizontal scaling of compute and storage Modular APIs for easy feature expansion</w:t>
            </w:r>
          </w:p>
          <w:p w14:paraId="00000047">
            <w:pPr>
              <w:spacing w:after="0" w:line="240" w:lineRule="auto"/>
            </w:pPr>
          </w:p>
        </w:tc>
      </w:tr>
    </w:tbl>
    <w:p w14:paraId="00000048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3655FF"/>
    <w:rsid w:val="08960401"/>
    <w:rsid w:val="1A043EBA"/>
    <w:rsid w:val="52FD41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2025-06-27T10:03:00Z</dcterms:created>
  <dc:creator>23481</dc:creator>
  <cp:lastModifiedBy>Hariharan Royal</cp:lastModifiedBy>
  <dcterms:modified xsi:type="dcterms:W3CDTF">2025-08-03T11:21:16Z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AFE3D43595D148DA87C8D423F6D656D6_13</vt:lpwstr>
  </property>
</Properties>
</file>