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37C7F" w14:textId="77777777" w:rsidR="005C7EA7" w:rsidRPr="005C7EA7" w:rsidRDefault="005C7EA7" w:rsidP="005C7EA7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Titre: Physiologie de la contraction musculaire</w:t>
      </w:r>
    </w:p>
    <w:p w14:paraId="6C4BF731" w14:textId="77777777" w:rsidR="005C7EA7" w:rsidRPr="005C7EA7" w:rsidRDefault="005C7EA7" w:rsidP="005C7EA7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Description: QCM sur la contraction musculaire</w:t>
      </w:r>
    </w:p>
    <w:p w14:paraId="0CDB769E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</w:p>
    <w:p w14:paraId="5A624B9C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Question 1: Les éléments suivants sont impliqués dans la contraction de la cellule musculaire lisse :</w:t>
      </w:r>
    </w:p>
    <w:p w14:paraId="07FB9311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a) La libération du site d'interaction actine-myosine par le calcium</w:t>
      </w:r>
    </w:p>
    <w:p w14:paraId="59459C29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b) La libération du Ca2+ du RE</w:t>
      </w:r>
    </w:p>
    <w:p w14:paraId="5E84B872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c) La liaison du Ca2+ à la troponine T</w:t>
      </w:r>
    </w:p>
    <w:p w14:paraId="24A4C84E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d) La phosphorylation de la chaine lourde de la myosine</w:t>
      </w:r>
    </w:p>
    <w:p w14:paraId="60A51879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e) L'hydrolyse de l'ATP</w:t>
      </w:r>
    </w:p>
    <w:p w14:paraId="38A8C661" w14:textId="4D17BF35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Réponse : b, e</w:t>
      </w:r>
    </w:p>
    <w:p w14:paraId="3DCF4AB5" w14:textId="6C5528B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 xml:space="preserve">Justification : </w:t>
      </w:r>
      <w:r w:rsidR="000379C5">
        <w:rPr>
          <w:rFonts w:ascii="Gill Sans MT" w:hAnsi="Gill Sans MT"/>
          <w:sz w:val="28"/>
          <w:szCs w:val="28"/>
        </w:rPr>
        <w:t>a</w:t>
      </w:r>
      <w:r w:rsidRPr="005C7EA7">
        <w:rPr>
          <w:rFonts w:ascii="Gill Sans MT" w:hAnsi="Gill Sans MT"/>
          <w:sz w:val="28"/>
          <w:szCs w:val="28"/>
        </w:rPr>
        <w:t xml:space="preserve"> et c : L'état de repos du muscle lisse est assuré par l'inactivation de la myosin</w:t>
      </w:r>
      <w:r w:rsidR="005E0ABA">
        <w:rPr>
          <w:rFonts w:ascii="Gill Sans MT" w:hAnsi="Gill Sans MT"/>
          <w:sz w:val="28"/>
          <w:szCs w:val="28"/>
        </w:rPr>
        <w:t>e.</w:t>
      </w:r>
      <w:r w:rsidRPr="005C7EA7">
        <w:rPr>
          <w:rFonts w:ascii="Gill Sans MT" w:hAnsi="Gill Sans MT"/>
          <w:sz w:val="28"/>
          <w:szCs w:val="28"/>
        </w:rPr>
        <w:t xml:space="preserve"> Pas d'intervention du système troponine-tropomyosin</w:t>
      </w:r>
      <w:r w:rsidR="005E0ABA">
        <w:rPr>
          <w:rFonts w:ascii="Gill Sans MT" w:hAnsi="Gill Sans MT"/>
          <w:sz w:val="28"/>
          <w:szCs w:val="28"/>
        </w:rPr>
        <w:t>e.</w:t>
      </w:r>
      <w:r w:rsidRPr="005C7EA7">
        <w:rPr>
          <w:rFonts w:ascii="Gill Sans MT" w:hAnsi="Gill Sans MT"/>
          <w:sz w:val="28"/>
          <w:szCs w:val="28"/>
        </w:rPr>
        <w:t xml:space="preserve"> </w:t>
      </w:r>
      <w:r w:rsidR="005E0ABA">
        <w:rPr>
          <w:rFonts w:ascii="Gill Sans MT" w:hAnsi="Gill Sans MT"/>
          <w:sz w:val="28"/>
          <w:szCs w:val="28"/>
        </w:rPr>
        <w:t>d)</w:t>
      </w:r>
      <w:r w:rsidRPr="005C7EA7">
        <w:rPr>
          <w:rFonts w:ascii="Gill Sans MT" w:hAnsi="Gill Sans MT"/>
          <w:sz w:val="28"/>
          <w:szCs w:val="28"/>
        </w:rPr>
        <w:t xml:space="preserve"> Phosphorylation de la chaîne légère régulatrice de la myosin</w:t>
      </w:r>
      <w:r w:rsidR="005E0ABA">
        <w:rPr>
          <w:rFonts w:ascii="Gill Sans MT" w:hAnsi="Gill Sans MT"/>
          <w:sz w:val="28"/>
          <w:szCs w:val="28"/>
        </w:rPr>
        <w:t>e.</w:t>
      </w:r>
    </w:p>
    <w:p w14:paraId="5471E8EE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</w:p>
    <w:p w14:paraId="3101D0DF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Question 2: Les situations suivantes peuvent diminuer la force de contraction de la cellule musculaire lisse :</w:t>
      </w:r>
    </w:p>
    <w:p w14:paraId="2DB6CFC2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a) La phosphorylation de la chaine légère régulatrice de la myosine</w:t>
      </w:r>
    </w:p>
    <w:p w14:paraId="594D09A9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b) L'inhibition de la MLCP</w:t>
      </w:r>
    </w:p>
    <w:p w14:paraId="7B787D78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c) La diminution de la concentration extracellulaire de Ca2+</w:t>
      </w:r>
    </w:p>
    <w:p w14:paraId="58726612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d) L'inhibition des récepteurs à l'IP3</w:t>
      </w:r>
    </w:p>
    <w:p w14:paraId="37C29595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e) La phosphorylation de la MLCK</w:t>
      </w:r>
    </w:p>
    <w:p w14:paraId="3EF15530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Réponse: b, c, d</w:t>
      </w:r>
    </w:p>
    <w:p w14:paraId="4B5DE708" w14:textId="3AA7F8E9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 xml:space="preserve">Justification: </w:t>
      </w:r>
      <w:r w:rsidR="000379C5">
        <w:rPr>
          <w:rFonts w:ascii="Gill Sans MT" w:hAnsi="Gill Sans MT"/>
          <w:sz w:val="28"/>
          <w:szCs w:val="28"/>
        </w:rPr>
        <w:t>a</w:t>
      </w:r>
      <w:r w:rsidRPr="005C7EA7">
        <w:rPr>
          <w:rFonts w:ascii="Gill Sans MT" w:hAnsi="Gill Sans MT"/>
          <w:sz w:val="28"/>
          <w:szCs w:val="28"/>
        </w:rPr>
        <w:t xml:space="preserve"> et . Augmentation de la force de contraction du muscle liss</w:t>
      </w:r>
      <w:r w:rsidR="005E0ABA">
        <w:rPr>
          <w:rFonts w:ascii="Gill Sans MT" w:hAnsi="Gill Sans MT"/>
          <w:sz w:val="28"/>
          <w:szCs w:val="28"/>
        </w:rPr>
        <w:t>e.</w:t>
      </w:r>
    </w:p>
    <w:p w14:paraId="6C74FA84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</w:p>
    <w:p w14:paraId="5EBB8746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Question 3: Au cours du raccourcissement du sarcomère :</w:t>
      </w:r>
    </w:p>
    <w:p w14:paraId="5B4162DE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a) Les lignes Z se rapprochent</w:t>
      </w:r>
    </w:p>
    <w:p w14:paraId="767AC1B3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b) Les bandes Z se rapprochent</w:t>
      </w:r>
    </w:p>
    <w:p w14:paraId="5E65F52C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c) La bande A diminue</w:t>
      </w:r>
    </w:p>
    <w:p w14:paraId="087B90A6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d) La zone H s'élargit</w:t>
      </w:r>
    </w:p>
    <w:p w14:paraId="0768E6DB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e) Les demi-bandes I restent intactes</w:t>
      </w:r>
    </w:p>
    <w:p w14:paraId="5E6D1C06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Réponse: a</w:t>
      </w:r>
    </w:p>
    <w:p w14:paraId="250A40D9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lastRenderedPageBreak/>
        <w:t xml:space="preserve">Justification: </w:t>
      </w:r>
    </w:p>
    <w:p w14:paraId="18335416" w14:textId="5DA9C04B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b</w:t>
      </w:r>
      <w:r w:rsidR="005C7EA7">
        <w:rPr>
          <w:rFonts w:ascii="Gill Sans MT" w:hAnsi="Gill Sans MT"/>
          <w:sz w:val="28"/>
          <w:szCs w:val="28"/>
        </w:rPr>
        <w:t>)</w:t>
      </w:r>
      <w:r w:rsidRPr="005C7EA7">
        <w:rPr>
          <w:rFonts w:ascii="Gill Sans MT" w:hAnsi="Gill Sans MT"/>
          <w:sz w:val="28"/>
          <w:szCs w:val="28"/>
        </w:rPr>
        <w:t xml:space="preserve"> Il n'existe pas de bande Z ; </w:t>
      </w:r>
    </w:p>
    <w:p w14:paraId="05C78A86" w14:textId="236D56BA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c</w:t>
      </w:r>
      <w:r w:rsidR="005C7EA7">
        <w:rPr>
          <w:rFonts w:ascii="Gill Sans MT" w:hAnsi="Gill Sans MT"/>
          <w:sz w:val="28"/>
          <w:szCs w:val="28"/>
        </w:rPr>
        <w:t>)</w:t>
      </w:r>
      <w:r w:rsidRPr="005C7EA7">
        <w:rPr>
          <w:rFonts w:ascii="Gill Sans MT" w:hAnsi="Gill Sans MT"/>
          <w:sz w:val="28"/>
          <w:szCs w:val="28"/>
        </w:rPr>
        <w:t xml:space="preserve"> La bande A reste intacte ; </w:t>
      </w:r>
    </w:p>
    <w:p w14:paraId="2216AAC7" w14:textId="341F5213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d</w:t>
      </w:r>
      <w:r w:rsidR="005C7EA7">
        <w:rPr>
          <w:rFonts w:ascii="Gill Sans MT" w:hAnsi="Gill Sans MT"/>
          <w:sz w:val="28"/>
          <w:szCs w:val="28"/>
        </w:rPr>
        <w:t>)</w:t>
      </w:r>
      <w:r w:rsidRPr="005C7EA7">
        <w:rPr>
          <w:rFonts w:ascii="Gill Sans MT" w:hAnsi="Gill Sans MT"/>
          <w:sz w:val="28"/>
          <w:szCs w:val="28"/>
        </w:rPr>
        <w:t xml:space="preserve"> La zone H rétrécit voire disparaît ; </w:t>
      </w:r>
    </w:p>
    <w:p w14:paraId="1AD9026D" w14:textId="7A2327F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e</w:t>
      </w:r>
      <w:r w:rsidR="005C7EA7">
        <w:rPr>
          <w:rFonts w:ascii="Gill Sans MT" w:hAnsi="Gill Sans MT"/>
          <w:sz w:val="28"/>
          <w:szCs w:val="28"/>
        </w:rPr>
        <w:t>)</w:t>
      </w:r>
      <w:r w:rsidRPr="005C7EA7">
        <w:rPr>
          <w:rFonts w:ascii="Gill Sans MT" w:hAnsi="Gill Sans MT"/>
          <w:sz w:val="28"/>
          <w:szCs w:val="28"/>
        </w:rPr>
        <w:t xml:space="preserve"> Les demi-bandes I rétrécissent.</w:t>
      </w:r>
    </w:p>
    <w:p w14:paraId="123EC6D3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</w:p>
    <w:p w14:paraId="0D5E3B1C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Question 4: Les fibres musculaires de type IIA :</w:t>
      </w:r>
    </w:p>
    <w:p w14:paraId="730E6C52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a) Ont les vitesses de contraction les plus élevées</w:t>
      </w:r>
    </w:p>
    <w:p w14:paraId="0B5E8D1D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b) Possèdent un métabolisme énergétique essentiellement oxydatif</w:t>
      </w:r>
    </w:p>
    <w:p w14:paraId="455846CF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c) Sont plus résistantes à la fatigue que les fibres musculaires de type IIB</w:t>
      </w:r>
    </w:p>
    <w:p w14:paraId="66A152A8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d) Sont les seules à avoir un équipement enzymatique oxydatif</w:t>
      </w:r>
    </w:p>
    <w:p w14:paraId="55ECE09B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e) Ont une vitesse de relâchement la plus élevée</w:t>
      </w:r>
    </w:p>
    <w:p w14:paraId="7B717186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Réponse: c</w:t>
      </w:r>
    </w:p>
    <w:p w14:paraId="20F287DC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 xml:space="preserve">Justification: </w:t>
      </w:r>
    </w:p>
    <w:p w14:paraId="679973CF" w14:textId="10C9658D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a</w:t>
      </w:r>
      <w:r w:rsidR="005C7EA7">
        <w:rPr>
          <w:rFonts w:ascii="Gill Sans MT" w:hAnsi="Gill Sans MT"/>
          <w:sz w:val="28"/>
          <w:szCs w:val="28"/>
        </w:rPr>
        <w:t>)</w:t>
      </w:r>
      <w:r w:rsidRPr="005C7EA7">
        <w:rPr>
          <w:rFonts w:ascii="Gill Sans MT" w:hAnsi="Gill Sans MT"/>
          <w:sz w:val="28"/>
          <w:szCs w:val="28"/>
        </w:rPr>
        <w:t xml:space="preserve"> Plutôt les fibres de type IIB ; </w:t>
      </w:r>
    </w:p>
    <w:p w14:paraId="70B0634B" w14:textId="4A57A29B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b</w:t>
      </w:r>
      <w:r w:rsidR="000379C5">
        <w:rPr>
          <w:rFonts w:ascii="Gill Sans MT" w:hAnsi="Gill Sans MT"/>
          <w:sz w:val="28"/>
          <w:szCs w:val="28"/>
        </w:rPr>
        <w:t>)</w:t>
      </w:r>
      <w:r w:rsidRPr="005C7EA7">
        <w:rPr>
          <w:rFonts w:ascii="Gill Sans MT" w:hAnsi="Gill Sans MT"/>
          <w:sz w:val="28"/>
          <w:szCs w:val="28"/>
        </w:rPr>
        <w:t xml:space="preserve"> Métabolisme énergétique oxydatif et glycolytique ; </w:t>
      </w:r>
    </w:p>
    <w:p w14:paraId="1D63A7F5" w14:textId="3FADEF13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d</w:t>
      </w:r>
      <w:r w:rsidR="000379C5">
        <w:rPr>
          <w:rFonts w:ascii="Gill Sans MT" w:hAnsi="Gill Sans MT"/>
          <w:sz w:val="28"/>
          <w:szCs w:val="28"/>
        </w:rPr>
        <w:t>)</w:t>
      </w:r>
      <w:r w:rsidRPr="005C7EA7">
        <w:rPr>
          <w:rFonts w:ascii="Gill Sans MT" w:hAnsi="Gill Sans MT"/>
          <w:sz w:val="28"/>
          <w:szCs w:val="28"/>
        </w:rPr>
        <w:t xml:space="preserve"> Les fibres de type I possèdent également un équipement enzymatique oxydatif ; </w:t>
      </w:r>
    </w:p>
    <w:p w14:paraId="4A1D0C01" w14:textId="318754FC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e</w:t>
      </w:r>
      <w:r w:rsidR="000379C5">
        <w:rPr>
          <w:rFonts w:ascii="Gill Sans MT" w:hAnsi="Gill Sans MT"/>
          <w:sz w:val="28"/>
          <w:szCs w:val="28"/>
        </w:rPr>
        <w:t>)</w:t>
      </w:r>
      <w:r w:rsidRPr="005C7EA7">
        <w:rPr>
          <w:rFonts w:ascii="Gill Sans MT" w:hAnsi="Gill Sans MT"/>
          <w:sz w:val="28"/>
          <w:szCs w:val="28"/>
        </w:rPr>
        <w:t xml:space="preserve"> Plutôt les fibres de type I.</w:t>
      </w:r>
    </w:p>
    <w:p w14:paraId="5762529C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</w:p>
    <w:p w14:paraId="7208191D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Question 5: Les fibres musculaires squelettiques de type IIB :</w:t>
      </w:r>
    </w:p>
    <w:p w14:paraId="3BB863B3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a) Sont les seules fibres qui possèdent une activité enzymatique glycolytique</w:t>
      </w:r>
    </w:p>
    <w:p w14:paraId="2BD58EBD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b) Sont les fibres les moins résistantes à la fatigue</w:t>
      </w:r>
    </w:p>
    <w:p w14:paraId="3AD1B1CA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c) Sont les fibres dont la vitesse de contraction est la plus élevée</w:t>
      </w:r>
    </w:p>
    <w:p w14:paraId="199E7704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d) Sont les fibres dont la vitesse de relâchement est la plus faible</w:t>
      </w:r>
    </w:p>
    <w:p w14:paraId="6F4885C1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e) Possèdent une importante activité enzymatique oxydative</w:t>
      </w:r>
    </w:p>
    <w:p w14:paraId="4C402AE2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Réponse: b, c, d</w:t>
      </w:r>
    </w:p>
    <w:p w14:paraId="119CB2BF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 xml:space="preserve">Justification: </w:t>
      </w:r>
    </w:p>
    <w:p w14:paraId="6BF125EA" w14:textId="53FF7E6B" w:rsidR="001B36A4" w:rsidRPr="005C7EA7" w:rsidRDefault="000379C5" w:rsidP="001B36A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a)</w:t>
      </w:r>
      <w:r w:rsidR="001B36A4" w:rsidRPr="005C7EA7">
        <w:rPr>
          <w:rFonts w:ascii="Gill Sans MT" w:hAnsi="Gill Sans MT"/>
          <w:sz w:val="28"/>
          <w:szCs w:val="28"/>
        </w:rPr>
        <w:t xml:space="preserve"> Les fibres de type IIA en possèdent également ; </w:t>
      </w:r>
    </w:p>
    <w:p w14:paraId="54B9FDFC" w14:textId="2996FDB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e</w:t>
      </w:r>
      <w:r w:rsidR="000379C5">
        <w:rPr>
          <w:rFonts w:ascii="Gill Sans MT" w:hAnsi="Gill Sans MT"/>
          <w:sz w:val="28"/>
          <w:szCs w:val="28"/>
        </w:rPr>
        <w:t>)</w:t>
      </w:r>
      <w:r w:rsidRPr="005C7EA7">
        <w:rPr>
          <w:rFonts w:ascii="Gill Sans MT" w:hAnsi="Gill Sans MT"/>
          <w:sz w:val="28"/>
          <w:szCs w:val="28"/>
        </w:rPr>
        <w:t xml:space="preserve"> Possèdent une activité enzymatique glycolytiqu</w:t>
      </w:r>
      <w:r w:rsidR="005E0ABA">
        <w:rPr>
          <w:rFonts w:ascii="Gill Sans MT" w:hAnsi="Gill Sans MT"/>
          <w:sz w:val="28"/>
          <w:szCs w:val="28"/>
        </w:rPr>
        <w:t>e.</w:t>
      </w:r>
    </w:p>
    <w:p w14:paraId="7E519D3C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</w:p>
    <w:p w14:paraId="1C0A0E32" w14:textId="1D4865D1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Question 6 : Les contractions anaérobiques utilisent comme source d'énergie :</w:t>
      </w:r>
    </w:p>
    <w:p w14:paraId="48CF5055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lastRenderedPageBreak/>
        <w:t>a) Les acides gras</w:t>
      </w:r>
    </w:p>
    <w:p w14:paraId="5449A13F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b) La glycolyse anaérobie</w:t>
      </w:r>
    </w:p>
    <w:p w14:paraId="27BBDBF5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c) Les phosphorylations oxydatives</w:t>
      </w:r>
    </w:p>
    <w:p w14:paraId="6CF21952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d) Les phosphocréatines</w:t>
      </w:r>
    </w:p>
    <w:p w14:paraId="1EC25E65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Réponse: b, d</w:t>
      </w:r>
    </w:p>
    <w:p w14:paraId="4DEFE2B6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 xml:space="preserve">Justification: </w:t>
      </w:r>
    </w:p>
    <w:p w14:paraId="21AC090F" w14:textId="08E349C0" w:rsidR="001B36A4" w:rsidRPr="005C7EA7" w:rsidRDefault="000379C5" w:rsidP="001B36A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</w:t>
      </w:r>
      <w:r w:rsidR="001B36A4" w:rsidRPr="005C7EA7">
        <w:rPr>
          <w:rFonts w:ascii="Gill Sans MT" w:hAnsi="Gill Sans MT"/>
          <w:sz w:val="28"/>
          <w:szCs w:val="28"/>
        </w:rPr>
        <w:t xml:space="preserve"> et c Plutôt dans les contractions aérobies.</w:t>
      </w:r>
    </w:p>
    <w:p w14:paraId="5FE4390C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</w:p>
    <w:p w14:paraId="516D6ED4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Question 7: La réaction de Lohmann :</w:t>
      </w:r>
    </w:p>
    <w:p w14:paraId="6E41A350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a) Est la source d'énergie pour la contraction anaérobie lactacide</w:t>
      </w:r>
    </w:p>
    <w:p w14:paraId="67232E45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b) Est une réaction de phosphorylation et réversible</w:t>
      </w:r>
    </w:p>
    <w:p w14:paraId="4BB2F0CC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c) Peut permettre de produire de la Phosphocréatine à partir de l'ATP</w:t>
      </w:r>
    </w:p>
    <w:p w14:paraId="2ACC92E2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Réponse: b, c</w:t>
      </w:r>
    </w:p>
    <w:p w14:paraId="56913DAD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 xml:space="preserve">Justification: </w:t>
      </w:r>
    </w:p>
    <w:p w14:paraId="052BBA9A" w14:textId="5163C8C9" w:rsidR="001B36A4" w:rsidRPr="005C7EA7" w:rsidRDefault="000379C5" w:rsidP="001B36A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a)</w:t>
      </w:r>
      <w:r w:rsidR="001B36A4" w:rsidRPr="005C7EA7">
        <w:rPr>
          <w:rFonts w:ascii="Gill Sans MT" w:hAnsi="Gill Sans MT"/>
          <w:sz w:val="28"/>
          <w:szCs w:val="28"/>
        </w:rPr>
        <w:t xml:space="preserve"> Source d'énergie pour la contraction anaérobie alactacid</w:t>
      </w:r>
      <w:r w:rsidR="005E0ABA">
        <w:rPr>
          <w:rFonts w:ascii="Gill Sans MT" w:hAnsi="Gill Sans MT"/>
          <w:sz w:val="28"/>
          <w:szCs w:val="28"/>
        </w:rPr>
        <w:t>e.</w:t>
      </w:r>
    </w:p>
    <w:p w14:paraId="79A258E5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</w:p>
    <w:p w14:paraId="643936CF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Question 8: Concernant la molécule de myosine :</w:t>
      </w:r>
    </w:p>
    <w:p w14:paraId="01F89984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a) Elle possède quatre chaînes lourdes et deux chaînes légères</w:t>
      </w:r>
    </w:p>
    <w:p w14:paraId="39260929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b) Son activité enzymatique ATPasique dépend de ses chaînes légères</w:t>
      </w:r>
    </w:p>
    <w:p w14:paraId="033A4A2F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c) A une forte affinité pour l'actine</w:t>
      </w:r>
    </w:p>
    <w:p w14:paraId="6E3CA0D9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d) Augmente de longueur lors de la contraction musculaire</w:t>
      </w:r>
    </w:p>
    <w:p w14:paraId="26F39262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e) Reste isolée dans le muscle strié</w:t>
      </w:r>
    </w:p>
    <w:p w14:paraId="69437338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Réponse: b, c</w:t>
      </w:r>
    </w:p>
    <w:p w14:paraId="6EA1C562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 xml:space="preserve">Justification: </w:t>
      </w:r>
    </w:p>
    <w:p w14:paraId="548C88E5" w14:textId="6B3038F9" w:rsidR="001B36A4" w:rsidRPr="005C7EA7" w:rsidRDefault="000379C5" w:rsidP="001B36A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a)</w:t>
      </w:r>
      <w:r w:rsidR="001B36A4" w:rsidRPr="005C7EA7">
        <w:rPr>
          <w:rFonts w:ascii="Gill Sans MT" w:hAnsi="Gill Sans MT"/>
          <w:sz w:val="28"/>
          <w:szCs w:val="28"/>
        </w:rPr>
        <w:t xml:space="preserve"> 2 chaînes lourdes et 4 chaînes légères ; </w:t>
      </w:r>
    </w:p>
    <w:p w14:paraId="186AF366" w14:textId="32845AC8" w:rsidR="001B36A4" w:rsidRPr="005C7EA7" w:rsidRDefault="005E0ABA" w:rsidP="001B36A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d)</w:t>
      </w:r>
      <w:r w:rsidR="001B36A4" w:rsidRPr="005C7EA7">
        <w:rPr>
          <w:rFonts w:ascii="Gill Sans MT" w:hAnsi="Gill Sans MT"/>
          <w:sz w:val="28"/>
          <w:szCs w:val="28"/>
        </w:rPr>
        <w:t xml:space="preserve"> Sa longueur reste inchangée lors de la contraction ; </w:t>
      </w:r>
    </w:p>
    <w:p w14:paraId="5BA81F55" w14:textId="552EFCFC" w:rsidR="001B36A4" w:rsidRPr="005C7EA7" w:rsidRDefault="005E0ABA" w:rsidP="001B36A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e)</w:t>
      </w:r>
      <w:r w:rsidR="001B36A4" w:rsidRPr="005C7EA7">
        <w:rPr>
          <w:rFonts w:ascii="Gill Sans MT" w:hAnsi="Gill Sans MT"/>
          <w:sz w:val="28"/>
          <w:szCs w:val="28"/>
        </w:rPr>
        <w:t xml:space="preserve"> Association en filament avec l'actine dans le sarcomèr</w:t>
      </w:r>
      <w:r>
        <w:rPr>
          <w:rFonts w:ascii="Gill Sans MT" w:hAnsi="Gill Sans MT"/>
          <w:sz w:val="28"/>
          <w:szCs w:val="28"/>
        </w:rPr>
        <w:t>e.</w:t>
      </w:r>
    </w:p>
    <w:p w14:paraId="5BC6E09C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</w:p>
    <w:p w14:paraId="77A3AD9D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Question 9: Le calcium nécessaire pour la contraction du muscle lisse dans le couplage électromécanique est :</w:t>
      </w:r>
    </w:p>
    <w:p w14:paraId="5D486448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a) Extracellulaire</w:t>
      </w:r>
    </w:p>
    <w:p w14:paraId="3D3C0EEC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lastRenderedPageBreak/>
        <w:t>b) Intracellulaire</w:t>
      </w:r>
    </w:p>
    <w:p w14:paraId="44155BBC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c) Le même que celui du couplage pharmaco-mécanique</w:t>
      </w:r>
    </w:p>
    <w:p w14:paraId="026D19A3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Réponse: b</w:t>
      </w:r>
    </w:p>
    <w:p w14:paraId="0980F0AD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 xml:space="preserve">Justification: </w:t>
      </w:r>
    </w:p>
    <w:p w14:paraId="2E7D29A1" w14:textId="553846DA" w:rsidR="001B36A4" w:rsidRPr="005C7EA7" w:rsidRDefault="005E0ABA" w:rsidP="001B36A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c)</w:t>
      </w:r>
      <w:r w:rsidR="001B36A4" w:rsidRPr="005C7EA7">
        <w:rPr>
          <w:rFonts w:ascii="Gill Sans MT" w:hAnsi="Gill Sans MT"/>
          <w:sz w:val="28"/>
          <w:szCs w:val="28"/>
        </w:rPr>
        <w:t xml:space="preserve"> Ce calcium est uniquement d'origine intracellulair</w:t>
      </w:r>
      <w:r>
        <w:rPr>
          <w:rFonts w:ascii="Gill Sans MT" w:hAnsi="Gill Sans MT"/>
          <w:sz w:val="28"/>
          <w:szCs w:val="28"/>
        </w:rPr>
        <w:t>e.</w:t>
      </w:r>
    </w:p>
    <w:p w14:paraId="12B2CDCD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</w:p>
    <w:p w14:paraId="708DE073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Question 10: Le sarcomère :</w:t>
      </w:r>
    </w:p>
    <w:p w14:paraId="0DE897B6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a) Est l'unité anatomique et fonctionnelle de la fibre musculaire striée</w:t>
      </w:r>
    </w:p>
    <w:p w14:paraId="2F10E561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b) La myosine est retrouvée sur toute la longueur du sarcomère au repos</w:t>
      </w:r>
    </w:p>
    <w:p w14:paraId="363C7FEC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c) L'actine est retrouvée sur toute la longueur du sarcomère au repos</w:t>
      </w:r>
    </w:p>
    <w:p w14:paraId="4A0457BA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d) Une bande I complète contient uniquement des filaments d'actine au repos</w:t>
      </w:r>
    </w:p>
    <w:p w14:paraId="23A64FFE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Réponse: a, d</w:t>
      </w:r>
    </w:p>
    <w:p w14:paraId="6DFCD2EA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 xml:space="preserve">Justification: </w:t>
      </w:r>
    </w:p>
    <w:p w14:paraId="4AAB05AF" w14:textId="271AECC2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b</w:t>
      </w:r>
      <w:r w:rsidR="005E0ABA">
        <w:rPr>
          <w:rFonts w:ascii="Gill Sans MT" w:hAnsi="Gill Sans MT"/>
          <w:sz w:val="28"/>
          <w:szCs w:val="28"/>
        </w:rPr>
        <w:t>)</w:t>
      </w:r>
      <w:r w:rsidRPr="005C7EA7">
        <w:rPr>
          <w:rFonts w:ascii="Gill Sans MT" w:hAnsi="Gill Sans MT"/>
          <w:sz w:val="28"/>
          <w:szCs w:val="28"/>
        </w:rPr>
        <w:t xml:space="preserve"> Uniquement au niveau de la bande A ; </w:t>
      </w:r>
    </w:p>
    <w:p w14:paraId="3E577972" w14:textId="6058DE86" w:rsidR="001B36A4" w:rsidRPr="005C7EA7" w:rsidRDefault="005E0ABA" w:rsidP="001B36A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c)</w:t>
      </w:r>
      <w:r w:rsidR="001B36A4" w:rsidRPr="005C7EA7">
        <w:rPr>
          <w:rFonts w:ascii="Gill Sans MT" w:hAnsi="Gill Sans MT"/>
          <w:sz w:val="28"/>
          <w:szCs w:val="28"/>
        </w:rPr>
        <w:t xml:space="preserve"> Uniquement au niveau des bandes I.</w:t>
      </w:r>
    </w:p>
    <w:p w14:paraId="3CDAF0C4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</w:p>
    <w:p w14:paraId="36536DB0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Question 11: Dans une unité motrice :</w:t>
      </w:r>
    </w:p>
    <w:p w14:paraId="39A3D4A7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a) Toutes les fibres musculaires sont innervées par le même neurone moteur alpha</w:t>
      </w:r>
    </w:p>
    <w:p w14:paraId="5D21CABB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b) Toutes les fibres musculaires sont de même type</w:t>
      </w:r>
    </w:p>
    <w:p w14:paraId="746B4D62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c) On peut retrouver deux types différents de fibres musculaires</w:t>
      </w:r>
    </w:p>
    <w:p w14:paraId="5384A68E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d) Toutes les fibres musculaires sont regroupées en un endroit du muscle</w:t>
      </w:r>
    </w:p>
    <w:p w14:paraId="22F67C77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>Réponse: a, b</w:t>
      </w:r>
    </w:p>
    <w:p w14:paraId="61553C7B" w14:textId="77777777" w:rsidR="001B36A4" w:rsidRPr="005C7EA7" w:rsidRDefault="001B36A4" w:rsidP="001B36A4">
      <w:pPr>
        <w:rPr>
          <w:rFonts w:ascii="Gill Sans MT" w:hAnsi="Gill Sans MT"/>
          <w:sz w:val="28"/>
          <w:szCs w:val="28"/>
        </w:rPr>
      </w:pPr>
      <w:r w:rsidRPr="005C7EA7">
        <w:rPr>
          <w:rFonts w:ascii="Gill Sans MT" w:hAnsi="Gill Sans MT"/>
          <w:sz w:val="28"/>
          <w:szCs w:val="28"/>
        </w:rPr>
        <w:t xml:space="preserve">Justification: </w:t>
      </w:r>
    </w:p>
    <w:p w14:paraId="3C4E51D6" w14:textId="3FFA42C0" w:rsidR="001B36A4" w:rsidRPr="005C7EA7" w:rsidRDefault="005E0ABA" w:rsidP="001B36A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c)</w:t>
      </w:r>
      <w:r w:rsidR="001B36A4" w:rsidRPr="005C7EA7">
        <w:rPr>
          <w:rFonts w:ascii="Gill Sans MT" w:hAnsi="Gill Sans MT"/>
          <w:sz w:val="28"/>
          <w:szCs w:val="28"/>
        </w:rPr>
        <w:t xml:space="preserve"> Toutes les fibres musculaires sont de même type ; </w:t>
      </w:r>
    </w:p>
    <w:p w14:paraId="6511A3C4" w14:textId="6D9F5601" w:rsidR="001B36A4" w:rsidRPr="005C7EA7" w:rsidRDefault="005E0ABA" w:rsidP="001B36A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d)</w:t>
      </w:r>
      <w:r w:rsidR="001B36A4" w:rsidRPr="005C7EA7">
        <w:rPr>
          <w:rFonts w:ascii="Gill Sans MT" w:hAnsi="Gill Sans MT"/>
          <w:sz w:val="28"/>
          <w:szCs w:val="28"/>
        </w:rPr>
        <w:t xml:space="preserve"> Elles sont dispersées dans le muscl</w:t>
      </w:r>
      <w:r>
        <w:rPr>
          <w:rFonts w:ascii="Gill Sans MT" w:hAnsi="Gill Sans MT"/>
          <w:sz w:val="28"/>
          <w:szCs w:val="28"/>
        </w:rPr>
        <w:t>e.</w:t>
      </w:r>
    </w:p>
    <w:p w14:paraId="2CC9265A" w14:textId="77777777" w:rsidR="00271515" w:rsidRPr="005C7EA7" w:rsidRDefault="00271515" w:rsidP="008751A4">
      <w:pPr>
        <w:ind w:firstLine="708"/>
        <w:rPr>
          <w:rFonts w:ascii="Gill Sans MT" w:hAnsi="Gill Sans MT"/>
          <w:sz w:val="28"/>
          <w:szCs w:val="28"/>
        </w:rPr>
      </w:pPr>
    </w:p>
    <w:sectPr w:rsidR="00271515" w:rsidRPr="005C7EA7" w:rsidSect="00A3544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130A"/>
    <w:multiLevelType w:val="hybridMultilevel"/>
    <w:tmpl w:val="19AA08E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56A19"/>
    <w:multiLevelType w:val="hybridMultilevel"/>
    <w:tmpl w:val="3C5C22DA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01071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1069" w:hanging="36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C246E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1069" w:hanging="36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A4AAF"/>
    <w:multiLevelType w:val="hybridMultilevel"/>
    <w:tmpl w:val="D3ACF34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D7439"/>
    <w:multiLevelType w:val="hybridMultilevel"/>
    <w:tmpl w:val="10E2F3D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27B41"/>
    <w:multiLevelType w:val="hybridMultilevel"/>
    <w:tmpl w:val="7CF67768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C806C1"/>
    <w:multiLevelType w:val="hybridMultilevel"/>
    <w:tmpl w:val="A170E90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16181"/>
    <w:multiLevelType w:val="hybridMultilevel"/>
    <w:tmpl w:val="9F3C3A2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9F139B"/>
    <w:multiLevelType w:val="hybridMultilevel"/>
    <w:tmpl w:val="92CE87D4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422B65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BE8477A0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20000019">
      <w:start w:val="1"/>
      <w:numFmt w:val="lowerLetter"/>
      <w:lvlText w:val="%3."/>
      <w:lvlJc w:val="left"/>
      <w:pPr>
        <w:ind w:left="1069" w:hanging="360"/>
      </w:pPr>
    </w:lvl>
    <w:lvl w:ilvl="3" w:tplc="4C688906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9E0E1EE4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6501D"/>
    <w:multiLevelType w:val="hybridMultilevel"/>
    <w:tmpl w:val="56A68956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7E6830"/>
    <w:multiLevelType w:val="hybridMultilevel"/>
    <w:tmpl w:val="B422FA6C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37404C"/>
    <w:multiLevelType w:val="hybridMultilevel"/>
    <w:tmpl w:val="CC9290E8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413AE5"/>
    <w:multiLevelType w:val="hybridMultilevel"/>
    <w:tmpl w:val="63CE51E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3528CA"/>
    <w:multiLevelType w:val="hybridMultilevel"/>
    <w:tmpl w:val="2F4604B0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394466"/>
    <w:multiLevelType w:val="hybridMultilevel"/>
    <w:tmpl w:val="9FAE60C4"/>
    <w:lvl w:ilvl="0" w:tplc="DA92CB96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BB50AC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1069" w:hanging="36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506FC"/>
    <w:multiLevelType w:val="hybridMultilevel"/>
    <w:tmpl w:val="34865A2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2233BF"/>
    <w:multiLevelType w:val="hybridMultilevel"/>
    <w:tmpl w:val="C87244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47C71"/>
    <w:multiLevelType w:val="hybridMultilevel"/>
    <w:tmpl w:val="C26E902E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CF5372"/>
    <w:multiLevelType w:val="hybridMultilevel"/>
    <w:tmpl w:val="ED86D274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9959019">
    <w:abstractNumId w:val="10"/>
  </w:num>
  <w:num w:numId="2" w16cid:durableId="399986441">
    <w:abstractNumId w:val="14"/>
  </w:num>
  <w:num w:numId="3" w16cid:durableId="248462729">
    <w:abstractNumId w:val="19"/>
  </w:num>
  <w:num w:numId="4" w16cid:durableId="1934167312">
    <w:abstractNumId w:val="15"/>
  </w:num>
  <w:num w:numId="5" w16cid:durableId="1304773745">
    <w:abstractNumId w:val="18"/>
  </w:num>
  <w:num w:numId="6" w16cid:durableId="2100516276">
    <w:abstractNumId w:val="6"/>
  </w:num>
  <w:num w:numId="7" w16cid:durableId="1623878669">
    <w:abstractNumId w:val="2"/>
  </w:num>
  <w:num w:numId="8" w16cid:durableId="213850886">
    <w:abstractNumId w:val="17"/>
  </w:num>
  <w:num w:numId="9" w16cid:durableId="1011877124">
    <w:abstractNumId w:val="8"/>
  </w:num>
  <w:num w:numId="10" w16cid:durableId="862594004">
    <w:abstractNumId w:val="11"/>
  </w:num>
  <w:num w:numId="11" w16cid:durableId="1654724515">
    <w:abstractNumId w:val="21"/>
  </w:num>
  <w:num w:numId="12" w16cid:durableId="355159061">
    <w:abstractNumId w:val="20"/>
  </w:num>
  <w:num w:numId="13" w16cid:durableId="1085299758">
    <w:abstractNumId w:val="5"/>
  </w:num>
  <w:num w:numId="14" w16cid:durableId="303630242">
    <w:abstractNumId w:val="0"/>
  </w:num>
  <w:num w:numId="15" w16cid:durableId="1527520656">
    <w:abstractNumId w:val="16"/>
  </w:num>
  <w:num w:numId="16" w16cid:durableId="1826778923">
    <w:abstractNumId w:val="1"/>
  </w:num>
  <w:num w:numId="17" w16cid:durableId="1762481835">
    <w:abstractNumId w:val="13"/>
  </w:num>
  <w:num w:numId="18" w16cid:durableId="1152867922">
    <w:abstractNumId w:val="12"/>
  </w:num>
  <w:num w:numId="19" w16cid:durableId="723455817">
    <w:abstractNumId w:val="7"/>
  </w:num>
  <w:num w:numId="20" w16cid:durableId="1914269961">
    <w:abstractNumId w:val="9"/>
  </w:num>
  <w:num w:numId="21" w16cid:durableId="1075006075">
    <w:abstractNumId w:val="3"/>
  </w:num>
  <w:num w:numId="22" w16cid:durableId="2085838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4D"/>
    <w:rsid w:val="000379C5"/>
    <w:rsid w:val="001B36A4"/>
    <w:rsid w:val="00271515"/>
    <w:rsid w:val="003F604C"/>
    <w:rsid w:val="004B658F"/>
    <w:rsid w:val="005C39FD"/>
    <w:rsid w:val="005C7EA7"/>
    <w:rsid w:val="005E0ABA"/>
    <w:rsid w:val="00630582"/>
    <w:rsid w:val="0079740C"/>
    <w:rsid w:val="008751A4"/>
    <w:rsid w:val="00A3544D"/>
    <w:rsid w:val="00C473A4"/>
    <w:rsid w:val="00F65C77"/>
    <w:rsid w:val="00FA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663E"/>
  <w15:chartTrackingRefBased/>
  <w15:docId w15:val="{E734C44C-E314-4D61-A285-E4042765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6A4"/>
  </w:style>
  <w:style w:type="paragraph" w:styleId="Titre1">
    <w:name w:val="heading 1"/>
    <w:basedOn w:val="Normal"/>
    <w:next w:val="Normal"/>
    <w:link w:val="Titre1Car"/>
    <w:uiPriority w:val="9"/>
    <w:qFormat/>
    <w:rsid w:val="00A35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5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5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5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5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5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5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5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5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5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5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5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544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544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54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54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54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54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5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5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5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5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5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54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54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544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5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544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544D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30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739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Didice Coudegnan</cp:lastModifiedBy>
  <cp:revision>4</cp:revision>
  <dcterms:created xsi:type="dcterms:W3CDTF">2025-08-27T22:16:00Z</dcterms:created>
  <dcterms:modified xsi:type="dcterms:W3CDTF">2025-08-30T00:35:00Z</dcterms:modified>
</cp:coreProperties>
</file>