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Гомельский государственный медицинский университет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Стоимость обучения специалиста со специальным высшим образованием при реализации непрерывной образовательной программы высшего образования из числа граждан Республики Беларусь, а также иностранных граждан и лиц без гражданства, постоянно проживающих на территории Республики Беларусь </w:t>
      </w:r>
    </w:p>
    <w:tbl>
      <w:tblPr>
        <w:tblStyle w:val="a7"/>
        <w:tblW w:w="15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411"/>
        <w:gridCol w:w="5133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№</w:t>
            </w:r>
          </w:p>
        </w:tc>
        <w:tc>
          <w:tcPr>
            <w:tcW w:w="9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Форма получения образования, специальность</w:t>
            </w:r>
          </w:p>
        </w:tc>
        <w:tc>
          <w:tcPr>
            <w:tcW w:w="5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Стоимость обучения на 2023/2024 уч. год, бел. руб.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4544" w:type="dxa"/>
            <w:gridSpan w:val="2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Дневная форма получения образования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1.1 </w:t>
            </w:r>
          </w:p>
        </w:tc>
        <w:tc>
          <w:tcPr>
            <w:tcW w:w="9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Лечебное дело</w:t>
            </w:r>
          </w:p>
        </w:tc>
        <w:tc>
          <w:tcPr>
            <w:tcW w:w="5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3730,0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1.2 </w:t>
            </w:r>
          </w:p>
        </w:tc>
        <w:tc>
          <w:tcPr>
            <w:tcW w:w="9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Медико-диагностическое дело</w:t>
            </w:r>
          </w:p>
        </w:tc>
        <w:tc>
          <w:tcPr>
            <w:tcW w:w="5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3730,0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1.3 </w:t>
            </w:r>
          </w:p>
        </w:tc>
        <w:tc>
          <w:tcPr>
            <w:tcW w:w="9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Медико-профилактическое дело</w:t>
            </w:r>
          </w:p>
        </w:tc>
        <w:tc>
          <w:tcPr>
            <w:tcW w:w="5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3730,0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32"/>
          <w:u w:val="single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a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b370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11af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b370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b3702"/>
    <w:rPr>
      <w:b/>
      <w:bCs/>
    </w:rPr>
  </w:style>
  <w:style w:type="character" w:styleId="Emphasis">
    <w:name w:val="Emphasis"/>
    <w:basedOn w:val="DefaultParagraphFont"/>
    <w:uiPriority w:val="20"/>
    <w:qFormat/>
    <w:rsid w:val="001b37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3702"/>
    <w:rPr>
      <w:color w:val="0000FF"/>
      <w:u w:val="single"/>
    </w:rPr>
  </w:style>
  <w:style w:type="character" w:styleId="msolistparagraph" w:customStyle="1">
    <w:name w:val="msolistparagraph"/>
    <w:basedOn w:val="DefaultParagraphFont"/>
    <w:qFormat/>
    <w:rsid w:val="001b370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ownload-icon-before" w:customStyle="1">
    <w:name w:val="download-icon-before"/>
    <w:basedOn w:val="DefaultParagraphFont"/>
    <w:qFormat/>
    <w:rsid w:val="00211af2"/>
    <w:rPr/>
  </w:style>
  <w:style w:type="character" w:styleId="Style11" w:customStyle="1">
    <w:name w:val="Основной текст Знак"/>
    <w:basedOn w:val="DefaultParagraphFont"/>
    <w:uiPriority w:val="1"/>
    <w:qFormat/>
    <w:rsid w:val="00e9361f"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rsid w:val="00e9361f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 w:customStyle="1">
    <w:name w:val="Заголовок1"/>
    <w:basedOn w:val="Normal"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lement" w:customStyle="1">
    <w:name w:val="element"/>
    <w:basedOn w:val="Normal"/>
    <w:qFormat/>
    <w:rsid w:val="00211a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Paragraph" w:customStyle="1">
    <w:name w:val="Table Paragraph"/>
    <w:basedOn w:val="Normal"/>
    <w:uiPriority w:val="1"/>
    <w:qFormat/>
    <w:rsid w:val="00e9361f"/>
    <w:pPr>
      <w:widowControl w:val="false"/>
      <w:spacing w:lineRule="exact" w:line="243" w:before="0" w:after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f2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e9361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2F36-E5D0-4F1A-B006-9446BBEE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LibreOffice/24.2.7.2$Linux_X86_64 LibreOffice_project/420$Build-2</Application>
  <AppVersion>15.0000</AppVersion>
  <Pages>1</Pages>
  <Words>67</Words>
  <Characters>506</Characters>
  <CharactersWithSpaces>630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2024-04-17T08:33:00Z</dcterms:created>
  <dc:creator>user</dc:creator>
  <dc:description/>
  <dc:language>en-US</dc:language>
  <cp:lastModifiedBy/>
  <dcterms:modified xsi:type="dcterms:W3CDTF">2025-05-05T02:24:01Z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