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вакансия-сортировщик-вторичного-сырья"/>
      <w:r>
        <w:rPr/>
        <w:t>Вакансия: Сортировщик вторичного сырья</w:t>
      </w:r>
    </w:p>
    <w:p>
      <w:pPr>
        <w:pStyle w:val="BodyText"/>
        <w:rPr/>
      </w:pPr>
      <w:r>
        <w:rPr/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Место работы:</w:t>
      </w:r>
      <w:r>
        <w:rPr/>
        <w:t xml:space="preserve"> г. Минск, Беларусь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Требуется:</w:t>
      </w:r>
      <w:r>
        <w:rPr/>
        <w:t xml:space="preserve"> 10 человек</w:t>
      </w:r>
    </w:p>
    <w:p>
      <w:pPr>
        <w:pStyle w:val="Heading2"/>
        <w:rPr/>
      </w:pPr>
      <w:bookmarkStart w:id="1" w:name="описание-работы"/>
      <w:r>
        <w:rPr/>
        <w:t>Описание работы</w:t>
      </w:r>
    </w:p>
    <w:p>
      <w:pPr>
        <w:pStyle w:val="FirstParagraph"/>
        <w:rPr/>
      </w:pPr>
      <w:bookmarkStart w:id="2" w:name="описание-работы"/>
      <w:r>
        <w:rPr/>
        <w:t>Приглашаем на работу для сортировки твердых коммунальных отходов и выборки вторичных материальных ресурсов на производственной линии.</w:t>
      </w:r>
      <w:bookmarkEnd w:id="2"/>
    </w:p>
    <w:p>
      <w:pPr>
        <w:pStyle w:val="Heading2"/>
        <w:rPr/>
      </w:pPr>
      <w:bookmarkStart w:id="3" w:name="основные-обязанности"/>
      <w:r>
        <w:rPr/>
        <w:t>Основные обязанности</w:t>
      </w:r>
    </w:p>
    <w:p>
      <w:pPr>
        <w:pStyle w:val="Compact"/>
        <w:numPr>
          <w:ilvl w:val="0"/>
          <w:numId w:val="9"/>
        </w:numPr>
        <w:rPr/>
      </w:pPr>
      <w:r>
        <w:rPr/>
        <w:t>Сортировка поступающих твердых коммунальных отходов.</w:t>
      </w:r>
    </w:p>
    <w:p>
      <w:pPr>
        <w:pStyle w:val="Compact"/>
        <w:numPr>
          <w:ilvl w:val="0"/>
          <w:numId w:val="10"/>
        </w:numPr>
        <w:rPr/>
      </w:pPr>
      <w:r>
        <w:rPr/>
        <w:t>Выборка вторичных материальных ресурсов по фракциям:</w:t>
      </w:r>
    </w:p>
    <w:p>
      <w:pPr>
        <w:pStyle w:val="Compact"/>
        <w:numPr>
          <w:ilvl w:val="1"/>
          <w:numId w:val="11"/>
        </w:numPr>
        <w:rPr/>
      </w:pPr>
      <w:r>
        <w:rPr/>
        <w:t>ПЭТ-бутылка (бело-голубая, микс - зеленая, коричневая, матовая)</w:t>
      </w:r>
    </w:p>
    <w:p>
      <w:pPr>
        <w:pStyle w:val="Compact"/>
        <w:numPr>
          <w:ilvl w:val="1"/>
          <w:numId w:val="12"/>
        </w:numPr>
        <w:rPr/>
      </w:pPr>
      <w:r>
        <w:rPr/>
        <w:t>Пленка ПВД и ПНД</w:t>
      </w:r>
    </w:p>
    <w:p>
      <w:pPr>
        <w:pStyle w:val="Compact"/>
        <w:numPr>
          <w:ilvl w:val="1"/>
          <w:numId w:val="13"/>
        </w:numPr>
        <w:rPr/>
      </w:pPr>
      <w:r>
        <w:rPr/>
        <w:t>Стекло</w:t>
      </w:r>
    </w:p>
    <w:p>
      <w:pPr>
        <w:pStyle w:val="Compact"/>
        <w:numPr>
          <w:ilvl w:val="1"/>
          <w:numId w:val="14"/>
        </w:numPr>
        <w:rPr/>
      </w:pPr>
      <w:r>
        <w:rPr/>
        <w:t>Бумага и картон</w:t>
      </w:r>
    </w:p>
    <w:p>
      <w:pPr>
        <w:pStyle w:val="Compact"/>
        <w:numPr>
          <w:ilvl w:val="1"/>
          <w:numId w:val="15"/>
        </w:numPr>
        <w:rPr/>
      </w:pPr>
      <w:bookmarkStart w:id="4" w:name="основные-обязанности"/>
      <w:r>
        <w:rPr/>
        <w:t>Алюминиевые банки</w:t>
      </w:r>
      <w:bookmarkEnd w:id="4"/>
    </w:p>
    <w:p>
      <w:pPr>
        <w:pStyle w:val="Heading2"/>
        <w:rPr/>
      </w:pPr>
      <w:bookmarkStart w:id="5" w:name="требования-к-кандидату"/>
      <w:r>
        <w:rPr/>
        <w:t>Требования к кандидату</w:t>
      </w:r>
    </w:p>
    <w:p>
      <w:pPr>
        <w:pStyle w:val="Compact"/>
        <w:numPr>
          <w:ilvl w:val="0"/>
          <w:numId w:val="16"/>
        </w:numPr>
        <w:rPr/>
      </w:pPr>
      <w:r>
        <w:rPr>
          <w:b/>
          <w:bCs/>
        </w:rPr>
        <w:t>Возраст:</w:t>
      </w:r>
      <w:r>
        <w:rPr/>
        <w:t xml:space="preserve"> 25-50 лет.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Рост:</w:t>
      </w:r>
      <w:r>
        <w:rPr/>
        <w:t xml:space="preserve"> от 160 см.</w:t>
      </w:r>
    </w:p>
    <w:p>
      <w:pPr>
        <w:pStyle w:val="Compact"/>
        <w:numPr>
          <w:ilvl w:val="0"/>
          <w:numId w:val="18"/>
        </w:numPr>
        <w:rPr/>
      </w:pPr>
      <w:r>
        <w:rPr>
          <w:b/>
          <w:bCs/>
        </w:rPr>
        <w:t>Пол:</w:t>
      </w:r>
      <w:r>
        <w:rPr/>
        <w:t xml:space="preserve"> Мужской.</w:t>
      </w:r>
    </w:p>
    <w:p>
      <w:pPr>
        <w:pStyle w:val="Compact"/>
        <w:numPr>
          <w:ilvl w:val="0"/>
          <w:numId w:val="19"/>
        </w:numPr>
        <w:rPr/>
      </w:pPr>
      <w:r>
        <w:rPr>
          <w:b/>
          <w:bCs/>
        </w:rPr>
        <w:t>Необходимые документы:</w:t>
      </w:r>
      <w:r>
        <w:rPr/>
        <w:t xml:space="preserve"> Прохождение предварительного медосмотра и получение допуска к работе (см. условия).</w:t>
      </w:r>
      <w:bookmarkEnd w:id="5"/>
    </w:p>
    <w:p>
      <w:pPr>
        <w:pStyle w:val="Heading2"/>
        <w:rPr/>
      </w:pPr>
      <w:bookmarkStart w:id="6" w:name="условия-работы"/>
      <w:r>
        <w:rPr/>
        <w:t>Условия работы</w:t>
      </w:r>
    </w:p>
    <w:p>
      <w:pPr>
        <w:pStyle w:val="Compact"/>
        <w:numPr>
          <w:ilvl w:val="0"/>
          <w:numId w:val="20"/>
        </w:numPr>
        <w:rPr/>
      </w:pPr>
      <w:r>
        <w:rPr>
          <w:b/>
          <w:bCs/>
        </w:rPr>
        <w:t>График работы:</w:t>
      </w:r>
    </w:p>
    <w:p>
      <w:pPr>
        <w:pStyle w:val="Compact"/>
        <w:numPr>
          <w:ilvl w:val="1"/>
          <w:numId w:val="21"/>
        </w:numPr>
        <w:rPr/>
      </w:pPr>
      <w:r>
        <w:rPr/>
        <w:t>Начало рабочего дня: 08:00</w:t>
      </w:r>
    </w:p>
    <w:p>
      <w:pPr>
        <w:pStyle w:val="Compact"/>
        <w:numPr>
          <w:ilvl w:val="1"/>
          <w:numId w:val="22"/>
        </w:numPr>
        <w:rPr/>
      </w:pPr>
      <w:r>
        <w:rPr/>
        <w:t>Окончание рабочего дня: 19:40</w:t>
      </w:r>
    </w:p>
    <w:p>
      <w:pPr>
        <w:pStyle w:val="Compact"/>
        <w:numPr>
          <w:ilvl w:val="1"/>
          <w:numId w:val="23"/>
        </w:numPr>
        <w:rPr/>
      </w:pPr>
      <w:r>
        <w:rPr/>
        <w:t>Перерыв на отдых и питание: 40 минут.</w:t>
      </w:r>
    </w:p>
    <w:p>
      <w:pPr>
        <w:pStyle w:val="Compact"/>
        <w:numPr>
          <w:ilvl w:val="0"/>
          <w:numId w:val="24"/>
        </w:numPr>
        <w:rPr/>
      </w:pPr>
      <w:r>
        <w:rPr>
          <w:b/>
          <w:bCs/>
        </w:rPr>
        <w:t>Срок контракта:</w:t>
      </w:r>
      <w:r>
        <w:rPr/>
        <w:t xml:space="preserve"> 1 год (срочный трудовой договор).</w:t>
      </w:r>
    </w:p>
    <w:p>
      <w:pPr>
        <w:pStyle w:val="Compact"/>
        <w:numPr>
          <w:ilvl w:val="0"/>
          <w:numId w:val="25"/>
        </w:numPr>
        <w:rPr/>
      </w:pPr>
      <w:r>
        <w:rPr>
          <w:b/>
          <w:bCs/>
        </w:rPr>
        <w:t>Заработная плата:</w:t>
      </w:r>
      <w:r>
        <w:rPr/>
        <w:t xml:space="preserve"> 1220 белорусских рублей в месяц (на руки, после вычета налогов).</w:t>
      </w:r>
    </w:p>
    <w:p>
      <w:pPr>
        <w:pStyle w:val="Compact"/>
        <w:numPr>
          <w:ilvl w:val="0"/>
          <w:numId w:val="26"/>
        </w:numPr>
        <w:rPr/>
      </w:pPr>
      <w:r>
        <w:rPr>
          <w:b/>
          <w:bCs/>
        </w:rPr>
        <w:t>Медосмотр:</w:t>
      </w:r>
      <w:r>
        <w:rPr/>
        <w:t xml:space="preserve"> Кандидат проходит медосмотр самостоятельно. При успешном прохождении и допуске к работе, предприятие компенсирует затраты на медосмотр (при предъявлении подтверждающих документов об оплате).</w:t>
      </w:r>
    </w:p>
    <w:p>
      <w:pPr>
        <w:pStyle w:val="Compact"/>
        <w:numPr>
          <w:ilvl w:val="0"/>
          <w:numId w:val="27"/>
        </w:numPr>
        <w:rPr/>
      </w:pPr>
      <w:r>
        <w:rPr>
          <w:b/>
          <w:bCs/>
        </w:rPr>
        <w:t>Проживание:</w:t>
      </w:r>
      <w:r>
        <w:rPr/>
        <w:t xml:space="preserve"> Предоставляется место в общежитии. </w:t>
      </w:r>
      <w:r>
        <w:rPr>
          <w:b/>
          <w:bCs/>
        </w:rPr>
        <w:t>Оплата проживания осуществляется за счет работника.</w:t>
      </w:r>
    </w:p>
    <w:p>
      <w:pPr>
        <w:pStyle w:val="Compact"/>
        <w:numPr>
          <w:ilvl w:val="0"/>
          <w:numId w:val="28"/>
        </w:numPr>
        <w:rPr/>
      </w:pPr>
      <w:r>
        <w:rPr>
          <w:b/>
          <w:bCs/>
        </w:rPr>
        <w:t>Спецодежда:</w:t>
      </w:r>
      <w:r>
        <w:rPr/>
        <w:t xml:space="preserve"> На период работы предоставляется спецодежда, спецобувь и средства индивидуальной защиты (для использования только на территории предприятия).</w:t>
      </w:r>
    </w:p>
    <w:p>
      <w:pPr>
        <w:pStyle w:val="Compact"/>
        <w:numPr>
          <w:ilvl w:val="0"/>
          <w:numId w:val="29"/>
        </w:numPr>
        <w:rPr/>
      </w:pPr>
      <w:r>
        <w:rPr>
          <w:b/>
          <w:bCs/>
        </w:rPr>
        <w:t>Оформление:</w:t>
      </w:r>
      <w:r>
        <w:rPr/>
        <w:t xml:space="preserve"> Официальное трудоустройство согласно законодательству Республики Беларусь.</w:t>
      </w:r>
    </w:p>
    <w:p>
      <w:pPr>
        <w:pStyle w:val="Compact"/>
        <w:numPr>
          <w:ilvl w:val="0"/>
          <w:numId w:val="30"/>
        </w:numPr>
        <w:rPr/>
      </w:pPr>
      <w:r>
        <w:rPr>
          <w:b/>
          <w:bCs/>
        </w:rPr>
        <w:t>Дополнительные расходы работника:</w:t>
      </w:r>
      <w:r>
        <w:rPr/>
        <w:t xml:space="preserve"> После оформления трудовых отношений работник оплачивает сбор за оформление (ориентировочно в размере 3 базовых величин на момент оформления).</w:t>
      </w:r>
      <w:bookmarkEnd w:id="6"/>
    </w:p>
    <w:p>
      <w:pPr>
        <w:pStyle w:val="Heading2"/>
        <w:rPr/>
      </w:pPr>
      <w:bookmarkStart w:id="7" w:name="мы-предлагаем"/>
      <w:r>
        <w:rPr/>
        <w:t>Мы предлагаем</w:t>
      </w:r>
    </w:p>
    <w:p>
      <w:pPr>
        <w:pStyle w:val="Compact"/>
        <w:numPr>
          <w:ilvl w:val="0"/>
          <w:numId w:val="31"/>
        </w:numPr>
        <w:rPr/>
      </w:pPr>
      <w:r>
        <w:rPr/>
        <w:t>Оплата авиаперелета кандидата в г. Минск (Республика Беларусь).</w:t>
      </w:r>
    </w:p>
    <w:p>
      <w:pPr>
        <w:pStyle w:val="Compact"/>
        <w:numPr>
          <w:ilvl w:val="0"/>
          <w:numId w:val="32"/>
        </w:numPr>
        <w:rPr/>
      </w:pPr>
      <w:r>
        <w:rPr/>
        <w:t>Обеспечение временного проживания и питания по прибытии до оформления и заселения в общежитие.</w:t>
      </w:r>
    </w:p>
    <w:p>
      <w:pPr>
        <w:pStyle w:val="Compact"/>
        <w:numPr>
          <w:ilvl w:val="0"/>
          <w:numId w:val="33"/>
        </w:numPr>
        <w:rPr/>
      </w:pPr>
      <w:r>
        <w:rPr/>
        <w:t>Компенсация расходов на первичный медосмотр (при условии успешного прохождения и предоставления документов).</w:t>
      </w:r>
    </w:p>
    <w:p>
      <w:pPr>
        <w:pStyle w:val="Compact"/>
        <w:numPr>
          <w:ilvl w:val="0"/>
          <w:numId w:val="34"/>
        </w:numPr>
        <w:rPr/>
      </w:pPr>
      <w:r>
        <w:rPr/>
        <w:t>Предоставление рабочей одежды и средств защиты.</w:t>
      </w:r>
    </w:p>
    <w:p>
      <w:pPr>
        <w:pStyle w:val="Compact"/>
        <w:numPr>
          <w:ilvl w:val="0"/>
          <w:numId w:val="35"/>
        </w:numPr>
        <w:spacing w:before="36" w:after="36"/>
        <w:rPr/>
      </w:pPr>
      <w:bookmarkStart w:id="8" w:name="вакансия-сортировщик-вторичного-сырья"/>
      <w:bookmarkStart w:id="9" w:name="мы-предлагаем"/>
      <w:r>
        <w:rPr/>
        <w:t>Стабильная работа и своевременная выплата заработной платы.</w:t>
      </w:r>
      <w:bookmarkEnd w:id="8"/>
      <w:bookmarkEnd w:id="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lineRule="auto" w:line="360" w:before="227" w:after="113"/>
      <w:ind w:left="0" w:right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LibreOffice/24.2.7.2$Linux_X86_64 LibreOffice_project/420$Build-2</Application>
  <AppVersion>15.0000</AppVersion>
  <Pages>2</Pages>
  <Words>278</Words>
  <Characters>1820</Characters>
  <CharactersWithSpaces>2033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2025-05-04T14:10:10Z</dcterms:created>
  <dc:creator/>
  <dc:description/>
  <dc:language>en-US</dc:language>
  <cp:lastModifiedBy/>
  <dcterms:modified xsi:type="dcterms:W3CDTF">2025-05-04T17:10:36Z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