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D9" w:rsidRPr="00241E2B" w:rsidRDefault="00453CD9" w:rsidP="00453CD9">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06099D">
      <w:pPr>
        <w:tabs>
          <w:tab w:val="left" w:pos="4515"/>
        </w:tabs>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r w:rsidR="0006099D">
        <w:rPr>
          <w:rFonts w:ascii="Bookman-Demi" w:hAnsi="Bookman-Demi" w:cs="Bookman-Demi"/>
          <w:sz w:val="24"/>
          <w:szCs w:val="24"/>
        </w:rPr>
        <w:tab/>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MONSIEUR  TRAORE YOUSSOUF  Né  le 30/09/1980 à ZOUKOUGBEU</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 : C0025271355 du 25/08/2009 jusqu’au 24/08/2019 à Abidjan</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Cél : 05 09 80 29 – 07 22 70 52 – 01 50 72 89</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01 BP 3269 Abidjan 01</w:t>
      </w:r>
    </w:p>
    <w:p w:rsidR="00453CD9" w:rsidRPr="00453CD9" w:rsidRDefault="00453CD9" w:rsidP="00453CD9">
      <w:pPr>
        <w:autoSpaceDE w:val="0"/>
        <w:autoSpaceDN w:val="0"/>
        <w:adjustRightInd w:val="0"/>
        <w:spacing w:line="240" w:lineRule="auto"/>
        <w:rPr>
          <w:rFonts w:ascii="Bookman-Light" w:hAnsi="Bookman-Light" w:cs="Bookman-Light"/>
          <w:b/>
          <w:sz w:val="24"/>
          <w:szCs w:val="24"/>
        </w:rPr>
      </w:pPr>
      <w:r>
        <w:rPr>
          <w:rFonts w:ascii="Bookman-Light" w:hAnsi="Bookman-Light" w:cs="Bookman-Light"/>
          <w:sz w:val="24"/>
          <w:szCs w:val="24"/>
        </w:rPr>
        <w:t>N° CPTE : N’SIA BAUQUE : 01230-</w:t>
      </w:r>
      <w:r w:rsidRPr="00453CD9">
        <w:rPr>
          <w:rFonts w:ascii="Bookman-Light" w:hAnsi="Bookman-Light" w:cs="Bookman-Light"/>
          <w:b/>
          <w:sz w:val="24"/>
          <w:szCs w:val="24"/>
        </w:rPr>
        <w:t>30343724735</w:t>
      </w:r>
      <w:r w:rsidRPr="00453CD9">
        <w:rPr>
          <w:rFonts w:ascii="Bookman-Light" w:hAnsi="Bookman-Light" w:cs="Bookman-Light"/>
          <w:sz w:val="24"/>
          <w:szCs w:val="24"/>
        </w:rPr>
        <w:t>-07</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CC :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w:t>
      </w:r>
      <w:r>
        <w:rPr>
          <w:rFonts w:ascii="Bookman-Light" w:hAnsi="Bookman-Light" w:cs="Bookman-Light"/>
          <w:sz w:val="24"/>
          <w:szCs w:val="24"/>
        </w:rPr>
        <w:t xml:space="preserve"> gérant dont le siège social est situé à YOPOUGON ATTIE 9</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Appartement N° A0-1,</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 propriétaire confie au cabinet CCGIM, qualifié de gestionnaire, la gestion des biens situés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pStyle w:val="Paragraphedeliste"/>
        <w:autoSpaceDE w:val="0"/>
        <w:autoSpaceDN w:val="0"/>
        <w:adjustRightInd w:val="0"/>
        <w:spacing w:line="480" w:lineRule="auto"/>
        <w:rPr>
          <w:rFonts w:ascii="Bookman-Demi" w:hAnsi="Bookman-Demi" w:cs="Bookman-Demi"/>
          <w:sz w:val="24"/>
          <w:szCs w:val="24"/>
        </w:rPr>
      </w:pPr>
      <w:r>
        <w:rPr>
          <w:rFonts w:ascii="Bookman-Demi" w:hAnsi="Bookman-Demi" w:cs="Bookman-Demi"/>
          <w:sz w:val="24"/>
          <w:szCs w:val="24"/>
        </w:rPr>
        <w:t>Commune d’A</w:t>
      </w:r>
      <w:r w:rsidR="0006099D">
        <w:rPr>
          <w:rFonts w:ascii="Bookman-Demi" w:hAnsi="Bookman-Demi" w:cs="Bookman-Demi"/>
          <w:sz w:val="24"/>
          <w:szCs w:val="24"/>
        </w:rPr>
        <w:t>N</w:t>
      </w:r>
      <w:r>
        <w:rPr>
          <w:rFonts w:ascii="Bookman-Demi" w:hAnsi="Bookman-Demi" w:cs="Bookman-Demi"/>
          <w:sz w:val="24"/>
          <w:szCs w:val="24"/>
        </w:rPr>
        <w:t>YAMA  (</w:t>
      </w:r>
      <w:proofErr w:type="spellStart"/>
      <w:r>
        <w:rPr>
          <w:rFonts w:ascii="Bookman-Demi" w:hAnsi="Bookman-Demi" w:cs="Bookman-Demi"/>
          <w:sz w:val="24"/>
          <w:szCs w:val="24"/>
        </w:rPr>
        <w:t>Alloko</w:t>
      </w:r>
      <w:bookmarkStart w:id="0" w:name="_GoBack"/>
      <w:bookmarkEnd w:id="0"/>
      <w:r>
        <w:rPr>
          <w:rFonts w:ascii="Bookman-Demi" w:hAnsi="Bookman-Demi" w:cs="Bookman-Demi"/>
          <w:sz w:val="24"/>
          <w:szCs w:val="24"/>
        </w:rPr>
        <w:t>ua</w:t>
      </w:r>
      <w:proofErr w:type="spellEnd"/>
      <w:r>
        <w:rPr>
          <w:rFonts w:ascii="Bookman-Demi" w:hAnsi="Bookman-Demi" w:cs="Bookman-Demi"/>
          <w:sz w:val="24"/>
          <w:szCs w:val="24"/>
        </w:rPr>
        <w:t xml:space="preserve">) </w:t>
      </w:r>
      <w:r w:rsidRPr="00422402">
        <w:rPr>
          <w:rFonts w:ascii="Bookman-Demi" w:hAnsi="Bookman-Demi" w:cs="Bookman-Demi"/>
          <w:sz w:val="24"/>
          <w:szCs w:val="24"/>
        </w:rPr>
        <w:t xml:space="preserve"> – Lot N° </w:t>
      </w:r>
      <w:r>
        <w:rPr>
          <w:rFonts w:ascii="Bookman-Demi" w:hAnsi="Bookman-Demi" w:cs="Bookman-Demi"/>
          <w:sz w:val="24"/>
          <w:szCs w:val="24"/>
        </w:rPr>
        <w:t xml:space="preserve">460 - </w:t>
      </w:r>
      <w:r w:rsidRPr="00422402">
        <w:rPr>
          <w:rFonts w:ascii="Bookman-Demi" w:hAnsi="Bookman-Demi" w:cs="Bookman-Demi"/>
          <w:sz w:val="24"/>
          <w:szCs w:val="24"/>
        </w:rPr>
        <w:t xml:space="preserve"> Îlot </w:t>
      </w:r>
      <w:r>
        <w:rPr>
          <w:rFonts w:ascii="Bookman-Demi" w:hAnsi="Bookman-Demi" w:cs="Bookman-Demi"/>
          <w:sz w:val="24"/>
          <w:szCs w:val="24"/>
        </w:rPr>
        <w:t>45</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cet effet, le propriétaire donne par le présent contrat mandat exprès de gérer et administrer l’immeuble, ledit mandat s’étendant à tous les actes d’une gestion normale et comprenant, sans que cette énumération soit limitative, les pouvoirs suivants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bail</w:t>
      </w:r>
      <w:proofErr w:type="gramEnd"/>
      <w:r>
        <w:rPr>
          <w:rFonts w:ascii="Bookman-Light" w:hAnsi="Bookman-Light" w:cs="Bookman-Light"/>
          <w:sz w:val="24"/>
          <w:szCs w:val="24"/>
        </w:rPr>
        <w:t xml:space="preserve"> et des lois en vigueur.</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Effectuer tous encaissements et paiements que comporte la gestion de l’immeuble. A cet effet, il ouvrira un compte bancaire séparé pour l’immeuble, fonctionnant sous sa signature.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5) </w:t>
      </w:r>
      <w:r>
        <w:rPr>
          <w:rFonts w:ascii="Bookman-Light" w:hAnsi="Bookman-Light" w:cs="Bookman-Light"/>
          <w:sz w:val="24"/>
          <w:szCs w:val="24"/>
        </w:rPr>
        <w:t>Représenter le propriétaire pour les contrats d’assurances, d’abonnements d’eau, de gaz et d’électricité,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6) </w:t>
      </w:r>
      <w:r>
        <w:rPr>
          <w:rFonts w:ascii="Bookman-Light" w:hAnsi="Bookman-Light" w:cs="Bookman-Light"/>
          <w:sz w:val="24"/>
          <w:szCs w:val="24"/>
        </w:rPr>
        <w:t>Payer tous frais ou impôts quelconques relatifs à l’immeuble.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7) </w:t>
      </w:r>
      <w:r>
        <w:rPr>
          <w:rFonts w:ascii="Bookman-Light" w:hAnsi="Bookman-Light" w:cs="Bookman-Light"/>
          <w:sz w:val="24"/>
          <w:szCs w:val="24"/>
        </w:rPr>
        <w:t>Faire procéder à tous travaux ou réparations à l’immeuble en accord avec le propriétaire, si ceux-ci dépassent la gestion courante.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8)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Ouvrir un compte courant et un compte épargne rubriqué au nom du propriétaire qui servira uniquement aux transactions concernant la gestion de ses biens.</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Envoyer au propriétaire tous les trois/six mois un relevé détaillé des recettes et des dépenses de gestion et à lui verser le solde bénéficiaire, une provision suffisante étant cependant conservée par le gestionnaire pour les dépenses à prévoir. Le gestionnaire et le propriétaire pourront convenir d’avances mensuelles.</w:t>
      </w:r>
    </w:p>
    <w:p w:rsidR="00453CD9" w:rsidRPr="00AA7E87" w:rsidRDefault="00453CD9" w:rsidP="00453CD9">
      <w:pPr>
        <w:pStyle w:val="Paragraphedeliste"/>
        <w:rPr>
          <w:rFonts w:ascii="Bookman-Light" w:hAnsi="Bookman-Light" w:cs="Bookman-Light"/>
          <w:sz w:val="24"/>
          <w:szCs w:val="24"/>
        </w:rPr>
      </w:pPr>
    </w:p>
    <w:p w:rsidR="00453CD9"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Régler les charges relatives à l’immeuble dans les délais imposés. Le gestionnaire n’est tenu à aucun paiement dépassant les fonds disponibles sur le compte de l’immeuble.</w:t>
      </w:r>
    </w:p>
    <w:p w:rsidR="00453CD9" w:rsidRPr="00AA7E87" w:rsidRDefault="00453CD9" w:rsidP="00453CD9">
      <w:pPr>
        <w:pStyle w:val="Paragraphedeliste"/>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 et de toute insuffisance de provision.</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Pr="00660030" w:rsidRDefault="00453CD9" w:rsidP="00453CD9">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Pr>
          <w:rFonts w:ascii="Bookman-Light" w:hAnsi="Bookman-Light" w:cs="Bookman-Light"/>
          <w:sz w:val="24"/>
          <w:szCs w:val="24"/>
        </w:rPr>
        <w:t>10</w:t>
      </w:r>
      <w:r w:rsidRPr="00660030">
        <w:rPr>
          <w:rFonts w:ascii="Bookman-Light" w:hAnsi="Bookman-Light" w:cs="Bookman-Light"/>
          <w:sz w:val="24"/>
          <w:szCs w:val="24"/>
        </w:rPr>
        <w:t xml:space="preserve">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r>
        <w:rPr>
          <w:rFonts w:ascii="Bookman-Light" w:hAnsi="Bookman-Light" w:cs="Bookman-Light"/>
          <w:sz w:val="24"/>
          <w:szCs w:val="24"/>
        </w:rPr>
        <w:t xml:space="preserve"> Ces honoraires sont à payer au plus tard le 15 du mois en courant.</w:t>
      </w:r>
    </w:p>
    <w:p w:rsidR="00453CD9" w:rsidRDefault="00453CD9" w:rsidP="00453CD9">
      <w:pPr>
        <w:autoSpaceDE w:val="0"/>
        <w:autoSpaceDN w:val="0"/>
        <w:adjustRightInd w:val="0"/>
        <w:spacing w:line="240" w:lineRule="auto"/>
        <w:rPr>
          <w:rFonts w:ascii="Helvetica" w:hAnsi="Helvetica" w:cs="Helvetica"/>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      c) </w:t>
      </w:r>
      <w:r>
        <w:rPr>
          <w:rFonts w:ascii="Bookman-Light" w:hAnsi="Bookman-Light" w:cs="Bookman-Light"/>
          <w:sz w:val="24"/>
          <w:szCs w:val="24"/>
        </w:rPr>
        <w:t>Le gestionnaire organisera les états des lieux d’entrée et de sortie et en confiera la mission à un expert indépendant mandaté par les deux parties ou le cas échéant par le bailleur uniquement si le locataire prend son propre expert.</w:t>
      </w:r>
    </w:p>
    <w:p w:rsidR="00453CD9" w:rsidRDefault="00453CD9" w:rsidP="00453CD9">
      <w:pPr>
        <w:rPr>
          <w:rFonts w:ascii="Helvetica" w:hAnsi="Helvetica" w:cs="Helvetica"/>
          <w:sz w:val="24"/>
          <w:szCs w:val="24"/>
        </w:rPr>
      </w:pPr>
    </w:p>
    <w:p w:rsidR="00453CD9" w:rsidRDefault="00453CD9" w:rsidP="00453CD9">
      <w:pPr>
        <w:ind w:firstLine="426"/>
        <w:rPr>
          <w:rFonts w:ascii="Bookman-Light" w:hAnsi="Bookman-Light" w:cs="Bookman-Light"/>
          <w:sz w:val="24"/>
          <w:szCs w:val="24"/>
        </w:rPr>
      </w:pPr>
      <w:r>
        <w:rPr>
          <w:rFonts w:ascii="Helvetica" w:hAnsi="Helvetica" w:cs="Helvetica"/>
          <w:sz w:val="24"/>
          <w:szCs w:val="24"/>
        </w:rPr>
        <w:t xml:space="preserve">d)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e) </w:t>
      </w:r>
      <w:r>
        <w:rPr>
          <w:rFonts w:ascii="Bookman-Light" w:hAnsi="Bookman-Light" w:cs="Bookman-Light"/>
          <w:sz w:val="24"/>
          <w:szCs w:val="24"/>
        </w:rPr>
        <w:t>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10 % du montant total des</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travaux</w:t>
      </w:r>
      <w:proofErr w:type="gramEnd"/>
      <w:r>
        <w:rPr>
          <w:rFonts w:ascii="Bookman-Light" w:hAnsi="Bookman-Light" w:cs="Bookman-Light"/>
          <w:sz w:val="24"/>
          <w:szCs w:val="24"/>
        </w:rPr>
        <w:t xml:space="preserve">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Le présent contrat est conclu pour une durée indéterminée. Il pourra y être mis fin à tout moment moyennant un préavis de trois mois de part et d’autre.</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la signature du présent contrat, le propriétaire remettra au gérant tous les documents nécessaires à sa gestion, soit notamment : contrats d’assurances, baux, plans, dossiers, entretiens divers, correspondance, etc</w:t>
      </w:r>
      <w:proofErr w:type="gramStart"/>
      <w:r>
        <w:rPr>
          <w:rFonts w:ascii="Bookman-Light" w:hAnsi="Bookman-Light" w:cs="Bookman-Light"/>
          <w:sz w:val="24"/>
          <w:szCs w:val="24"/>
        </w:rPr>
        <w:t>. .demandés</w:t>
      </w:r>
      <w:proofErr w:type="gramEnd"/>
      <w:r>
        <w:rPr>
          <w:rFonts w:ascii="Bookman-Light" w:hAnsi="Bookman-Light" w:cs="Bookman-Light"/>
          <w:sz w:val="24"/>
          <w:szCs w:val="24"/>
        </w:rPr>
        <w:t xml:space="preserve"> par le gérant. La responsabilité du gérant telle qu’elle résulte du droit commun et du présent contrat, fait l’objet d’une assurance professionnelle.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Fait à Abidjan, le </w:t>
      </w:r>
      <w:r w:rsidR="005740A5">
        <w:rPr>
          <w:rFonts w:ascii="Bookman-Light" w:hAnsi="Bookman-Light" w:cs="Bookman-Light"/>
          <w:sz w:val="24"/>
          <w:szCs w:val="24"/>
        </w:rPr>
        <w:t xml:space="preserve">Jeudi </w:t>
      </w:r>
      <w:r>
        <w:rPr>
          <w:rFonts w:ascii="Bookman-Light" w:hAnsi="Bookman-Light" w:cs="Bookman-Light"/>
          <w:sz w:val="24"/>
          <w:szCs w:val="24"/>
        </w:rPr>
        <w:t>0</w:t>
      </w:r>
      <w:r w:rsidR="005740A5">
        <w:rPr>
          <w:rFonts w:ascii="Bookman-Light" w:hAnsi="Bookman-Light" w:cs="Bookman-Light"/>
          <w:sz w:val="24"/>
          <w:szCs w:val="24"/>
        </w:rPr>
        <w:t>8 Novembre 2018</w:t>
      </w:r>
      <w:r>
        <w:rPr>
          <w:rFonts w:ascii="Bookman-Light" w:hAnsi="Bookman-Light" w:cs="Bookman-Light"/>
          <w:sz w:val="24"/>
          <w:szCs w:val="24"/>
        </w:rPr>
        <w:t xml:space="preserve"> en deux exemplaires, chaque partie ayant retiré son exemplaire.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b/>
          <w:sz w:val="24"/>
          <w:szCs w:val="24"/>
        </w:rPr>
      </w:pPr>
    </w:p>
    <w:p w:rsidR="00453CD9" w:rsidRPr="003405D5" w:rsidRDefault="00453CD9" w:rsidP="00453CD9">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453CD9" w:rsidRPr="00660030" w:rsidRDefault="00453CD9" w:rsidP="005740A5">
      <w:pPr>
        <w:autoSpaceDE w:val="0"/>
        <w:autoSpaceDN w:val="0"/>
        <w:adjustRightInd w:val="0"/>
        <w:spacing w:line="240" w:lineRule="auto"/>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660030">
        <w:rPr>
          <w:rFonts w:ascii="Bookman-Light" w:hAnsi="Bookman-Light" w:cs="Bookman-Light"/>
          <w:b/>
          <w:sz w:val="24"/>
          <w:szCs w:val="24"/>
        </w:rPr>
        <w:t>Gérants</w:t>
      </w:r>
    </w:p>
    <w:p w:rsidR="00453CD9" w:rsidRDefault="00453CD9" w:rsidP="00453CD9"/>
    <w:p w:rsidR="00453CD9" w:rsidRDefault="00453CD9" w:rsidP="00453CD9"/>
    <w:p w:rsidR="00453CD9" w:rsidRDefault="00453CD9" w:rsidP="00453CD9"/>
    <w:p w:rsidR="00A639E5" w:rsidRDefault="00A639E5"/>
    <w:sectPr w:rsidR="00A639E5" w:rsidSect="00B93BAA">
      <w:headerReference w:type="default" r:id="rId7"/>
      <w:footerReference w:type="default" r:id="rId8"/>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CD9" w:rsidRDefault="00453CD9" w:rsidP="00453CD9">
      <w:pPr>
        <w:spacing w:line="240" w:lineRule="auto"/>
      </w:pPr>
      <w:r>
        <w:separator/>
      </w:r>
    </w:p>
  </w:endnote>
  <w:endnote w:type="continuationSeparator" w:id="0">
    <w:p w:rsidR="00453CD9" w:rsidRDefault="00453CD9" w:rsidP="0045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453CD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-275590</wp:posOffset>
                  </wp:positionH>
                  <wp:positionV relativeFrom="bottomMargin">
                    <wp:posOffset>-98425</wp:posOffset>
                  </wp:positionV>
                  <wp:extent cx="368300" cy="426720"/>
                  <wp:effectExtent l="0" t="0"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4267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06099D">
                                <w:rPr>
                                  <w:b/>
                                  <w:noProof/>
                                  <w:sz w:val="24"/>
                                  <w:szCs w:val="24"/>
                                </w:rPr>
                                <w:t>3</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1.7pt;margin-top:-7.75pt;width:29pt;height:3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" o:allowincell="f" adj="14135" strokecolor="gray [1629]" strokeweight=".25pt">
                  <v:textbo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06099D">
                          <w:rPr>
                            <w:b/>
                            <w:noProof/>
                            <w:sz w:val="24"/>
                            <w:szCs w:val="24"/>
                          </w:rPr>
                          <w:t>3</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CD9" w:rsidRDefault="00453CD9" w:rsidP="00453CD9">
      <w:pPr>
        <w:spacing w:line="240" w:lineRule="auto"/>
      </w:pPr>
      <w:r>
        <w:separator/>
      </w:r>
    </w:p>
  </w:footnote>
  <w:footnote w:type="continuationSeparator" w:id="0">
    <w:p w:rsidR="00453CD9" w:rsidRDefault="00453CD9" w:rsidP="0045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5740A5"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453CD9" w:rsidP="00B93BAA">
    <w:pPr>
      <w:pBdr>
        <w:bottom w:val="single" w:sz="4" w:space="1" w:color="auto"/>
      </w:pBdr>
      <w:jc w:val="center"/>
      <w:rPr>
        <w:b/>
        <w:sz w:val="24"/>
        <w:szCs w:val="24"/>
        <w:lang w:val="en-US"/>
      </w:rPr>
    </w:pPr>
    <w:r>
      <w:rPr>
        <w:b/>
        <w:sz w:val="24"/>
        <w:szCs w:val="24"/>
        <w:lang w:val="en-US"/>
      </w:rPr>
      <w:t xml:space="preserve">GERANT: BAGAYOGO </w:t>
    </w:r>
    <w:r w:rsidR="005740A5" w:rsidRPr="00B93BAA">
      <w:rPr>
        <w:b/>
        <w:sz w:val="24"/>
        <w:szCs w:val="24"/>
        <w:lang w:val="en-US"/>
      </w:rPr>
      <w:t>AMADOU</w:t>
    </w:r>
  </w:p>
  <w:p w:rsidR="00B93BAA" w:rsidRPr="00B93BAA" w:rsidRDefault="005740A5" w:rsidP="00B93BAA">
    <w:pPr>
      <w:pBdr>
        <w:bottom w:val="single" w:sz="4" w:space="1" w:color="auto"/>
      </w:pBdr>
      <w:jc w:val="center"/>
      <w:rPr>
        <w:b/>
        <w:sz w:val="24"/>
        <w:szCs w:val="24"/>
      </w:rPr>
    </w:pPr>
    <w:r w:rsidRPr="00B93BAA">
      <w:rPr>
        <w:b/>
        <w:sz w:val="24"/>
        <w:szCs w:val="24"/>
      </w:rPr>
      <w:t xml:space="preserve">SIEGE SOCIAL: ABIDJAN – YOPOUGON </w:t>
    </w:r>
    <w:r w:rsidR="00453CD9">
      <w:rPr>
        <w:b/>
        <w:sz w:val="24"/>
        <w:szCs w:val="24"/>
      </w:rPr>
      <w:t>Attié 9</w:t>
    </w:r>
    <w:r w:rsidRPr="00B93BAA">
      <w:rPr>
        <w:b/>
        <w:sz w:val="24"/>
        <w:szCs w:val="24"/>
        <w:vertAlign w:val="superscript"/>
      </w:rPr>
      <w:t>ième</w:t>
    </w:r>
    <w:r w:rsidR="00453CD9">
      <w:rPr>
        <w:b/>
        <w:sz w:val="24"/>
        <w:szCs w:val="24"/>
      </w:rPr>
      <w:t xml:space="preserve"> tranche </w:t>
    </w:r>
    <w:r w:rsidRPr="00B93BAA">
      <w:rPr>
        <w:b/>
        <w:sz w:val="24"/>
        <w:szCs w:val="24"/>
      </w:rPr>
      <w:t>A</w:t>
    </w:r>
    <w:r w:rsidR="00453CD9">
      <w:rPr>
        <w:b/>
        <w:sz w:val="24"/>
        <w:szCs w:val="24"/>
      </w:rPr>
      <w:t>PPARTEMENT  N°A0-1</w:t>
    </w:r>
  </w:p>
  <w:p w:rsidR="00B93BAA" w:rsidRPr="00B93BAA" w:rsidRDefault="005740A5"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5740A5" w:rsidP="00B93BAA">
    <w:pPr>
      <w:pBdr>
        <w:bottom w:val="single" w:sz="4" w:space="1" w:color="auto"/>
      </w:pBdr>
      <w:jc w:val="center"/>
      <w:rPr>
        <w:b/>
        <w:sz w:val="24"/>
        <w:szCs w:val="24"/>
      </w:rPr>
    </w:pPr>
    <w:r w:rsidRPr="00B93BAA">
      <w:rPr>
        <w:b/>
        <w:sz w:val="24"/>
        <w:szCs w:val="24"/>
      </w:rPr>
      <w:t>BUREAU : 23 46 93</w:t>
    </w:r>
    <w:r w:rsidR="0006099D">
      <w:rPr>
        <w:b/>
        <w:sz w:val="24"/>
        <w:szCs w:val="24"/>
      </w:rPr>
      <w:t xml:space="preserve"> 65</w:t>
    </w:r>
    <w:r w:rsidRPr="00B93BAA">
      <w:rPr>
        <w:b/>
        <w:sz w:val="24"/>
        <w:szCs w:val="24"/>
      </w:rPr>
      <w:t xml:space="preserve"> - MOBILES : 03 32 59 24 – 07 85 65 28 – 04 92 79 51</w:t>
    </w:r>
  </w:p>
  <w:p w:rsidR="00B93BAA" w:rsidRPr="00B93BAA" w:rsidRDefault="005740A5"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06099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9"/>
    <w:rsid w:val="0006099D"/>
    <w:rsid w:val="00453CD9"/>
    <w:rsid w:val="005740A5"/>
    <w:rsid w:val="00A63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AD11E7B-34B9-4E57-B341-4828658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D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3CD9"/>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453CD9"/>
    <w:rPr>
      <w:rFonts w:eastAsiaTheme="minorEastAsia"/>
    </w:rPr>
  </w:style>
  <w:style w:type="paragraph" w:styleId="Pieddepage">
    <w:name w:val="footer"/>
    <w:basedOn w:val="Normal"/>
    <w:link w:val="PieddepageCar"/>
    <w:uiPriority w:val="99"/>
    <w:unhideWhenUsed/>
    <w:rsid w:val="00453CD9"/>
    <w:pPr>
      <w:tabs>
        <w:tab w:val="center" w:pos="4536"/>
        <w:tab w:val="right" w:pos="9072"/>
      </w:tabs>
      <w:spacing w:line="240" w:lineRule="auto"/>
    </w:pPr>
  </w:style>
  <w:style w:type="character" w:customStyle="1" w:styleId="PieddepageCar">
    <w:name w:val="Pied de page Car"/>
    <w:basedOn w:val="Policepardfaut"/>
    <w:link w:val="Pieddepage"/>
    <w:uiPriority w:val="99"/>
    <w:rsid w:val="00453CD9"/>
  </w:style>
  <w:style w:type="character" w:styleId="Lienhypertexte">
    <w:name w:val="Hyperlink"/>
    <w:basedOn w:val="Policepardfaut"/>
    <w:uiPriority w:val="99"/>
    <w:unhideWhenUsed/>
    <w:rsid w:val="00453CD9"/>
    <w:rPr>
      <w:color w:val="0563C1" w:themeColor="hyperlink"/>
      <w:u w:val="single"/>
    </w:rPr>
  </w:style>
  <w:style w:type="paragraph" w:styleId="Paragraphedeliste">
    <w:name w:val="List Paragraph"/>
    <w:basedOn w:val="Normal"/>
    <w:uiPriority w:val="34"/>
    <w:qFormat/>
    <w:rsid w:val="0045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908</Words>
  <Characters>4998</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3</cp:revision>
  <dcterms:created xsi:type="dcterms:W3CDTF">2018-11-08T09:28:00Z</dcterms:created>
  <dcterms:modified xsi:type="dcterms:W3CDTF">2018-11-08T11:17:00Z</dcterms:modified>
</cp:coreProperties>
</file>