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B3" w:rsidRDefault="003C6FB3">
      <w:pPr>
        <w:spacing w:before="240" w:after="240"/>
        <w:rPr>
          <w:rFonts w:ascii="EB Garamond" w:eastAsia="EB Garamond" w:hAnsi="EB Garamond" w:cs="EB Garamond"/>
          <w:sz w:val="24"/>
          <w:szCs w:val="24"/>
        </w:rPr>
      </w:pPr>
    </w:p>
    <w:p w:rsidR="003C6FB3" w:rsidRDefault="00C171F4">
      <w:pPr>
        <w:pStyle w:val="Titre1"/>
        <w:keepNext w:val="0"/>
        <w:keepLines w:val="0"/>
        <w:spacing w:before="280"/>
        <w:jc w:val="both"/>
        <w:rPr>
          <w:sz w:val="42"/>
          <w:szCs w:val="42"/>
        </w:rPr>
      </w:pPr>
      <w:bookmarkStart w:id="0" w:name="_j30snkpoyc0j" w:colFirst="0" w:colLast="0"/>
      <w:bookmarkEnd w:id="0"/>
      <w:r>
        <w:rPr>
          <w:rFonts w:ascii="EB Garamond" w:eastAsia="EB Garamond" w:hAnsi="EB Garamond" w:cs="EB Garamond"/>
          <w:b/>
          <w:sz w:val="26"/>
          <w:szCs w:val="26"/>
        </w:rPr>
        <w:t>Exercice 8. Agglomération et Optimisation de la Concurrence</w:t>
      </w:r>
    </w:p>
    <w:p w:rsidR="003C6FB3" w:rsidRDefault="00C171F4">
      <w:pPr>
        <w:pStyle w:val="Titre4"/>
        <w:keepNext w:val="0"/>
        <w:keepLines w:val="0"/>
        <w:spacing w:before="240" w:after="40"/>
        <w:jc w:val="both"/>
        <w:rPr>
          <w:rFonts w:ascii="EB Garamond" w:eastAsia="EB Garamond" w:hAnsi="EB Garamond" w:cs="EB Garamond"/>
          <w:color w:val="000000"/>
        </w:rPr>
      </w:pPr>
      <w:bookmarkStart w:id="1" w:name="_n7xmg3qf7bit" w:colFirst="0" w:colLast="0"/>
      <w:bookmarkEnd w:id="1"/>
      <w:r>
        <w:rPr>
          <w:rFonts w:ascii="EB Garamond" w:eastAsia="EB Garamond" w:hAnsi="EB Garamond" w:cs="EB Garamond"/>
          <w:b/>
          <w:color w:val="000000"/>
          <w:sz w:val="22"/>
          <w:szCs w:val="22"/>
        </w:rPr>
        <w:t xml:space="preserve">Objectif : </w:t>
      </w:r>
      <w:r>
        <w:rPr>
          <w:rFonts w:ascii="EB Garamond" w:eastAsia="EB Garamond" w:hAnsi="EB Garamond" w:cs="EB Garamond"/>
          <w:color w:val="000000"/>
        </w:rPr>
        <w:t>Comprendre et appliquer la phase d’agglomération dans la conception d’algorithmes parallèles afin d’améliorer l’efficacité de l’exécution sur une architecture parallèle spécifique.</w:t>
      </w:r>
    </w:p>
    <w:p w:rsidR="003C6FB3" w:rsidRDefault="00C171F4">
      <w:pPr>
        <w:spacing w:before="240" w:after="240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  <w:lang w:val="fr-FR"/>
        </w:rPr>
        <w:drawing>
          <wp:inline distT="114300" distB="114300" distL="114300" distR="114300">
            <wp:extent cx="5171304" cy="491359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304" cy="4913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FB3" w:rsidRDefault="00C171F4">
      <w:pPr>
        <w:spacing w:before="240" w:after="240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Vous devez optimiser un algorithme parallèle en appliquant la technique d’</w:t>
      </w:r>
      <w:r>
        <w:rPr>
          <w:rFonts w:ascii="EB Garamond" w:eastAsia="EB Garamond" w:hAnsi="EB Garamond" w:cs="EB Garamond"/>
          <w:b/>
          <w:sz w:val="24"/>
          <w:szCs w:val="24"/>
        </w:rPr>
        <w:t>agglomération</w:t>
      </w:r>
      <w:r>
        <w:rPr>
          <w:rFonts w:ascii="EB Garamond" w:eastAsia="EB Garamond" w:hAnsi="EB Garamond" w:cs="EB Garamond"/>
          <w:sz w:val="24"/>
          <w:szCs w:val="24"/>
        </w:rPr>
        <w:t>. L’algorithme initial suit une approche naïve où chaque unité de calcul est traitée indépendamment, générant ainsi un nombre excessif de tâches.</w:t>
      </w:r>
    </w:p>
    <w:p w:rsidR="003C6FB3" w:rsidRDefault="00C171F4">
      <w:pPr>
        <w:spacing w:before="240" w:after="240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lastRenderedPageBreak/>
        <w:t xml:space="preserve">Votre objectif est de </w:t>
      </w:r>
      <w:r>
        <w:rPr>
          <w:rFonts w:ascii="EB Garamond" w:eastAsia="EB Garamond" w:hAnsi="EB Garamond" w:cs="EB Garamond"/>
          <w:b/>
          <w:sz w:val="24"/>
          <w:szCs w:val="24"/>
        </w:rPr>
        <w:t>r</w:t>
      </w:r>
      <w:r>
        <w:rPr>
          <w:rFonts w:ascii="EB Garamond" w:eastAsia="EB Garamond" w:hAnsi="EB Garamond" w:cs="EB Garamond"/>
          <w:b/>
          <w:sz w:val="24"/>
          <w:szCs w:val="24"/>
        </w:rPr>
        <w:t>egrouper</w:t>
      </w:r>
      <w:r>
        <w:rPr>
          <w:rFonts w:ascii="EB Garamond" w:eastAsia="EB Garamond" w:hAnsi="EB Garamond" w:cs="EB Garamond"/>
          <w:sz w:val="24"/>
          <w:szCs w:val="24"/>
        </w:rPr>
        <w:t xml:space="preserve"> les tâches de manière stratégique afin de :</w:t>
      </w:r>
    </w:p>
    <w:p w:rsidR="003C6FB3" w:rsidRDefault="00C171F4">
      <w:pPr>
        <w:numPr>
          <w:ilvl w:val="0"/>
          <w:numId w:val="1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Réduire la surcharge de communication</w:t>
      </w:r>
      <w:r>
        <w:rPr>
          <w:rFonts w:ascii="EB Garamond" w:eastAsia="EB Garamond" w:hAnsi="EB Garamond" w:cs="EB Garamond"/>
          <w:sz w:val="24"/>
          <w:szCs w:val="24"/>
        </w:rPr>
        <w:t xml:space="preserve"> en augmentant la granularité des tâches.</w:t>
      </w:r>
    </w:p>
    <w:p w:rsidR="003C6FB3" w:rsidRDefault="00C171F4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Maximiser l’efficacité sur un nombre donné de processeurs</w:t>
      </w:r>
      <w:r>
        <w:rPr>
          <w:rFonts w:ascii="EB Garamond" w:eastAsia="EB Garamond" w:hAnsi="EB Garamond" w:cs="EB Garamond"/>
          <w:sz w:val="24"/>
          <w:szCs w:val="24"/>
        </w:rPr>
        <w:t>.</w:t>
      </w:r>
    </w:p>
    <w:p w:rsidR="003C6FB3" w:rsidRDefault="00C171F4">
      <w:pPr>
        <w:numPr>
          <w:ilvl w:val="0"/>
          <w:numId w:val="1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Assurer une bonne évolutivité</w:t>
      </w:r>
      <w:r>
        <w:rPr>
          <w:rFonts w:ascii="EB Garamond" w:eastAsia="EB Garamond" w:hAnsi="EB Garamond" w:cs="EB Garamond"/>
          <w:sz w:val="24"/>
          <w:szCs w:val="24"/>
        </w:rPr>
        <w:t xml:space="preserve"> en permettant une répartition flexi</w:t>
      </w:r>
      <w:r>
        <w:rPr>
          <w:rFonts w:ascii="EB Garamond" w:eastAsia="EB Garamond" w:hAnsi="EB Garamond" w:cs="EB Garamond"/>
          <w:sz w:val="24"/>
          <w:szCs w:val="24"/>
        </w:rPr>
        <w:t>ble des tâches.</w:t>
      </w:r>
    </w:p>
    <w:p w:rsidR="003C6FB3" w:rsidRDefault="00C171F4">
      <w:pPr>
        <w:pStyle w:val="Titre3"/>
        <w:keepNext w:val="0"/>
        <w:keepLines w:val="0"/>
        <w:spacing w:before="280"/>
        <w:jc w:val="both"/>
        <w:rPr>
          <w:rFonts w:ascii="EB Garamond" w:eastAsia="EB Garamond" w:hAnsi="EB Garamond" w:cs="EB Garamond"/>
          <w:b/>
          <w:color w:val="000000"/>
          <w:sz w:val="26"/>
          <w:szCs w:val="26"/>
        </w:rPr>
      </w:pPr>
      <w:bookmarkStart w:id="2" w:name="_fift76u66se0" w:colFirst="0" w:colLast="0"/>
      <w:bookmarkEnd w:id="2"/>
      <w:r>
        <w:rPr>
          <w:rFonts w:ascii="EB Garamond" w:eastAsia="EB Garamond" w:hAnsi="EB Garamond" w:cs="EB Garamond"/>
          <w:b/>
          <w:color w:val="000000"/>
          <w:sz w:val="26"/>
          <w:szCs w:val="26"/>
        </w:rPr>
        <w:t>Cas d’étude : Calcul de la somme d’un grand tableau en parallèle</w:t>
      </w:r>
    </w:p>
    <w:p w:rsidR="003C6FB3" w:rsidRDefault="00C171F4">
      <w:pPr>
        <w:numPr>
          <w:ilvl w:val="0"/>
          <w:numId w:val="3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Approche initiale (partitionnement de base)</w:t>
      </w:r>
    </w:p>
    <w:p w:rsidR="003C6FB3" w:rsidRDefault="00C171F4">
      <w:pPr>
        <w:numPr>
          <w:ilvl w:val="1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Le tableau est divisé en </w:t>
      </w:r>
      <w:r>
        <w:rPr>
          <w:rFonts w:ascii="EB Garamond" w:eastAsia="EB Garamond" w:hAnsi="EB Garamond" w:cs="EB Garamond"/>
          <w:i/>
          <w:sz w:val="24"/>
          <w:szCs w:val="24"/>
        </w:rPr>
        <w:t>N</w:t>
      </w:r>
      <w:r>
        <w:rPr>
          <w:rFonts w:ascii="EB Garamond" w:eastAsia="EB Garamond" w:hAnsi="EB Garamond" w:cs="EB Garamond"/>
          <w:sz w:val="24"/>
          <w:szCs w:val="24"/>
        </w:rPr>
        <w:t xml:space="preserve"> parties, chaque élément étant traité séparément.</w:t>
      </w:r>
    </w:p>
    <w:p w:rsidR="003C6FB3" w:rsidRDefault="00C171F4">
      <w:pPr>
        <w:numPr>
          <w:ilvl w:val="1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Chaque tâche effectue une somme locale et envoie le résultat à une tâche maître qui effectue la somme finale.</w:t>
      </w:r>
    </w:p>
    <w:p w:rsidR="003C6FB3" w:rsidRDefault="00C171F4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Problème identifié :</w:t>
      </w:r>
    </w:p>
    <w:p w:rsidR="003C6FB3" w:rsidRDefault="00C171F4">
      <w:pPr>
        <w:numPr>
          <w:ilvl w:val="1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Communication excessive entre les tâches et le maître.</w:t>
      </w:r>
    </w:p>
    <w:p w:rsidR="003C6FB3" w:rsidRDefault="00C171F4">
      <w:pPr>
        <w:numPr>
          <w:ilvl w:val="1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proofErr w:type="spellStart"/>
      <w:r>
        <w:rPr>
          <w:rFonts w:ascii="EB Garamond" w:eastAsia="EB Garamond" w:hAnsi="EB Garamond" w:cs="EB Garamond"/>
          <w:sz w:val="24"/>
          <w:szCs w:val="24"/>
        </w:rPr>
        <w:t>Séquentialisation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de la somme finale.</w:t>
      </w:r>
    </w:p>
    <w:p w:rsidR="003C6FB3" w:rsidRDefault="00C171F4">
      <w:pPr>
        <w:numPr>
          <w:ilvl w:val="1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Mauvaise répartition du travail </w:t>
      </w:r>
      <w:r>
        <w:rPr>
          <w:rFonts w:ascii="EB Garamond" w:eastAsia="EB Garamond" w:hAnsi="EB Garamond" w:cs="EB Garamond"/>
          <w:sz w:val="24"/>
          <w:szCs w:val="24"/>
        </w:rPr>
        <w:t>si le nombre de tâches dépasse celui des processeurs disponibles.</w:t>
      </w:r>
    </w:p>
    <w:p w:rsidR="003C6FB3" w:rsidRDefault="00C171F4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Optimisation par agglomération :</w:t>
      </w:r>
      <w:r>
        <w:rPr>
          <w:rFonts w:ascii="EB Garamond" w:eastAsia="EB Garamond" w:hAnsi="EB Garamond" w:cs="EB Garamond"/>
          <w:b/>
          <w:sz w:val="24"/>
          <w:szCs w:val="24"/>
        </w:rPr>
        <w:br/>
      </w:r>
      <w:r>
        <w:rPr>
          <w:rFonts w:ascii="EB Garamond" w:eastAsia="EB Garamond" w:hAnsi="EB Garamond" w:cs="EB Garamond"/>
          <w:sz w:val="24"/>
          <w:szCs w:val="24"/>
        </w:rPr>
        <w:t>Groupez plusieurs éléments du tableau dans des sous-blocs plus grands.</w:t>
      </w:r>
    </w:p>
    <w:p w:rsidR="003C6FB3" w:rsidRDefault="00C171F4">
      <w:pPr>
        <w:numPr>
          <w:ilvl w:val="1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Attribuez chaque sous-bloc à un processeur, qui calcule une somme partielle.</w:t>
      </w:r>
    </w:p>
    <w:p w:rsidR="003C6FB3" w:rsidRDefault="00C171F4">
      <w:pPr>
        <w:numPr>
          <w:ilvl w:val="1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Effectuez</w:t>
      </w:r>
      <w:r>
        <w:rPr>
          <w:rFonts w:ascii="EB Garamond" w:eastAsia="EB Garamond" w:hAnsi="EB Garamond" w:cs="EB Garamond"/>
          <w:sz w:val="24"/>
          <w:szCs w:val="24"/>
        </w:rPr>
        <w:t xml:space="preserve"> une </w:t>
      </w:r>
      <w:r>
        <w:rPr>
          <w:rFonts w:ascii="EB Garamond" w:eastAsia="EB Garamond" w:hAnsi="EB Garamond" w:cs="EB Garamond"/>
          <w:b/>
          <w:sz w:val="24"/>
          <w:szCs w:val="24"/>
        </w:rPr>
        <w:t>réduction en arbre</w:t>
      </w:r>
      <w:r>
        <w:rPr>
          <w:rFonts w:ascii="EB Garamond" w:eastAsia="EB Garamond" w:hAnsi="EB Garamond" w:cs="EB Garamond"/>
          <w:sz w:val="24"/>
          <w:szCs w:val="24"/>
        </w:rPr>
        <w:t xml:space="preserve"> (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tree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proofErr w:type="spellStart"/>
      <w:r>
        <w:rPr>
          <w:rFonts w:ascii="EB Garamond" w:eastAsia="EB Garamond" w:hAnsi="EB Garamond" w:cs="EB Garamond"/>
          <w:sz w:val="24"/>
          <w:szCs w:val="24"/>
        </w:rPr>
        <w:t>reduction</w:t>
      </w:r>
      <w:proofErr w:type="spellEnd"/>
      <w:r>
        <w:rPr>
          <w:rFonts w:ascii="EB Garamond" w:eastAsia="EB Garamond" w:hAnsi="EB Garamond" w:cs="EB Garamond"/>
          <w:sz w:val="24"/>
          <w:szCs w:val="24"/>
        </w:rPr>
        <w:t>) pour réduire le nombre d’étapes.</w:t>
      </w:r>
    </w:p>
    <w:p w:rsidR="003C6FB3" w:rsidRDefault="00C171F4">
      <w:pPr>
        <w:numPr>
          <w:ilvl w:val="1"/>
          <w:numId w:val="3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Comparez une approche avec et sans réplication des données.</w:t>
      </w:r>
    </w:p>
    <w:p w:rsidR="003C6FB3" w:rsidRDefault="00C171F4">
      <w:pPr>
        <w:pStyle w:val="Titre3"/>
        <w:keepNext w:val="0"/>
        <w:keepLines w:val="0"/>
        <w:spacing w:before="280"/>
        <w:jc w:val="both"/>
        <w:rPr>
          <w:rFonts w:ascii="EB Garamond" w:eastAsia="EB Garamond" w:hAnsi="EB Garamond" w:cs="EB Garamond"/>
          <w:b/>
          <w:color w:val="000000"/>
          <w:sz w:val="26"/>
          <w:szCs w:val="26"/>
        </w:rPr>
      </w:pPr>
      <w:bookmarkStart w:id="3" w:name="_wd5hzn37hwq9" w:colFirst="0" w:colLast="0"/>
      <w:bookmarkEnd w:id="3"/>
      <w:r>
        <w:rPr>
          <w:rFonts w:ascii="EB Garamond" w:eastAsia="EB Garamond" w:hAnsi="EB Garamond" w:cs="EB Garamond"/>
          <w:b/>
          <w:color w:val="000000"/>
          <w:sz w:val="26"/>
          <w:szCs w:val="26"/>
        </w:rPr>
        <w:t>Instructions :</w:t>
      </w:r>
    </w:p>
    <w:p w:rsidR="003C6FB3" w:rsidRDefault="00C171F4">
      <w:pPr>
        <w:numPr>
          <w:ilvl w:val="0"/>
          <w:numId w:val="2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Implémentez une version naïve de la somme parallèle.</w:t>
      </w:r>
    </w:p>
    <w:p w:rsidR="003C6FB3" w:rsidRDefault="00C171F4">
      <w:pPr>
        <w:numPr>
          <w:ilvl w:val="0"/>
          <w:numId w:val="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Optimisez cette version en appliquant l’agglomération et en limitant les communications inutiles.</w:t>
      </w:r>
    </w:p>
    <w:p w:rsidR="003C6FB3" w:rsidRDefault="00C171F4">
      <w:pPr>
        <w:numPr>
          <w:ilvl w:val="0"/>
          <w:numId w:val="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Expérimentez avec différents nombres de tâches et de processeurs.</w:t>
      </w:r>
    </w:p>
    <w:p w:rsidR="003C6FB3" w:rsidRDefault="00C171F4">
      <w:pPr>
        <w:numPr>
          <w:ilvl w:val="0"/>
          <w:numId w:val="2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Analysez l’impact sur le temps d’exécution et la communication.</w:t>
      </w:r>
    </w:p>
    <w:p w:rsidR="003C6FB3" w:rsidRDefault="00C171F4">
      <w:pPr>
        <w:pStyle w:val="Titre3"/>
        <w:keepNext w:val="0"/>
        <w:keepLines w:val="0"/>
        <w:spacing w:before="280"/>
        <w:jc w:val="both"/>
        <w:rPr>
          <w:rFonts w:ascii="EB Garamond" w:eastAsia="EB Garamond" w:hAnsi="EB Garamond" w:cs="EB Garamond"/>
          <w:b/>
          <w:color w:val="000000"/>
          <w:sz w:val="26"/>
          <w:szCs w:val="26"/>
        </w:rPr>
      </w:pPr>
      <w:bookmarkStart w:id="4" w:name="_1gu7j7o68o4h" w:colFirst="0" w:colLast="0"/>
      <w:bookmarkEnd w:id="4"/>
      <w:r>
        <w:rPr>
          <w:rFonts w:ascii="EB Garamond" w:eastAsia="EB Garamond" w:hAnsi="EB Garamond" w:cs="EB Garamond"/>
          <w:b/>
          <w:color w:val="000000"/>
          <w:sz w:val="26"/>
          <w:szCs w:val="26"/>
        </w:rPr>
        <w:t>Questions :</w:t>
      </w:r>
    </w:p>
    <w:p w:rsidR="003C6FB3" w:rsidRDefault="00C171F4">
      <w:pPr>
        <w:numPr>
          <w:ilvl w:val="0"/>
          <w:numId w:val="4"/>
        </w:numPr>
        <w:spacing w:before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lastRenderedPageBreak/>
        <w:t>Quelle est la ré</w:t>
      </w:r>
      <w:r>
        <w:rPr>
          <w:rFonts w:ascii="EB Garamond" w:eastAsia="EB Garamond" w:hAnsi="EB Garamond" w:cs="EB Garamond"/>
          <w:sz w:val="24"/>
          <w:szCs w:val="24"/>
        </w:rPr>
        <w:t>duction du nombre de communications après agglomération ?</w:t>
      </w:r>
    </w:p>
    <w:p w:rsidR="003C6FB3" w:rsidRDefault="00C171F4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Comment choisir la taille optimale d’une tâche après regroupement ?</w:t>
      </w:r>
    </w:p>
    <w:p w:rsidR="003C6FB3" w:rsidRDefault="00C171F4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Comment l’agglomération affecte-t-elle l’évolutivité de l’algorithme ?</w:t>
      </w:r>
    </w:p>
    <w:p w:rsidR="003C6FB3" w:rsidRDefault="00C171F4">
      <w:pPr>
        <w:numPr>
          <w:ilvl w:val="0"/>
          <w:numId w:val="4"/>
        </w:numPr>
        <w:spacing w:after="24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Peut-on appliquer cette technique à d’autres algorit</w:t>
      </w:r>
      <w:bookmarkStart w:id="5" w:name="_GoBack"/>
      <w:bookmarkEnd w:id="5"/>
      <w:r>
        <w:rPr>
          <w:rFonts w:ascii="EB Garamond" w:eastAsia="EB Garamond" w:hAnsi="EB Garamond" w:cs="EB Garamond"/>
          <w:sz w:val="24"/>
          <w:szCs w:val="24"/>
        </w:rPr>
        <w:t>hmes de</w:t>
      </w:r>
      <w:r>
        <w:rPr>
          <w:rFonts w:ascii="EB Garamond" w:eastAsia="EB Garamond" w:hAnsi="EB Garamond" w:cs="EB Garamond"/>
          <w:sz w:val="24"/>
          <w:szCs w:val="24"/>
        </w:rPr>
        <w:t xml:space="preserve"> calcul parallèle ?</w:t>
      </w:r>
    </w:p>
    <w:p w:rsidR="003C6FB3" w:rsidRDefault="00C171F4">
      <w:pPr>
        <w:spacing w:before="240" w:after="240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🚀</w:t>
      </w:r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Bonus :</w:t>
      </w:r>
      <w:r>
        <w:rPr>
          <w:rFonts w:ascii="EB Garamond" w:eastAsia="EB Garamond" w:hAnsi="EB Garamond" w:cs="EB Garamond"/>
          <w:sz w:val="24"/>
          <w:szCs w:val="24"/>
        </w:rPr>
        <w:t xml:space="preserve"> Implémentez l’algorithme en utilisant </w:t>
      </w:r>
      <w:r>
        <w:rPr>
          <w:rFonts w:ascii="EB Garamond" w:eastAsia="EB Garamond" w:hAnsi="EB Garamond" w:cs="EB Garamond"/>
          <w:b/>
          <w:sz w:val="24"/>
          <w:szCs w:val="24"/>
        </w:rPr>
        <w:t>MPI</w:t>
      </w:r>
      <w:r>
        <w:rPr>
          <w:rFonts w:ascii="EB Garamond" w:eastAsia="EB Garamond" w:hAnsi="EB Garamond" w:cs="EB Garamond"/>
          <w:sz w:val="24"/>
          <w:szCs w:val="24"/>
        </w:rPr>
        <w:t xml:space="preserve"> (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mpi4py</w:t>
      </w:r>
      <w:r>
        <w:rPr>
          <w:rFonts w:ascii="EB Garamond" w:eastAsia="EB Garamond" w:hAnsi="EB Garamond" w:cs="EB Garamond"/>
          <w:sz w:val="24"/>
          <w:szCs w:val="24"/>
        </w:rPr>
        <w:t>) et comparez les performances avant et après l’agglomération !</w:t>
      </w:r>
    </w:p>
    <w:p w:rsidR="003C6FB3" w:rsidRDefault="003C6FB3"/>
    <w:sectPr w:rsidR="003C6FB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1F4" w:rsidRDefault="00C171F4">
      <w:pPr>
        <w:spacing w:line="240" w:lineRule="auto"/>
      </w:pPr>
      <w:r>
        <w:separator/>
      </w:r>
    </w:p>
  </w:endnote>
  <w:endnote w:type="continuationSeparator" w:id="0">
    <w:p w:rsidR="00C171F4" w:rsidRDefault="00C17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altName w:val="Times New Roman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FB3" w:rsidRDefault="003C6FB3">
    <w:pPr>
      <w:rPr>
        <w:rFonts w:ascii="Times New Roman" w:eastAsia="Times New Roman" w:hAnsi="Times New Roman" w:cs="Times New Roman"/>
        <w:b/>
      </w:rPr>
    </w:pPr>
  </w:p>
  <w:p w:rsidR="003C6FB3" w:rsidRDefault="00C171F4">
    <w:pPr>
      <w:rPr>
        <w:rFonts w:ascii="Times New Roman" w:eastAsia="Times New Roman" w:hAnsi="Times New Roman" w:cs="Times New Roman"/>
        <w:b/>
      </w:rPr>
    </w:pPr>
    <w:r>
      <w:pict>
        <v:rect id="_x0000_i1026" style="width:0;height:1.5pt" o:hralign="center" o:hrstd="t" o:hr="t" fillcolor="#a0a0a0" stroked="f"/>
      </w:pict>
    </w:r>
  </w:p>
  <w:p w:rsidR="003C6FB3" w:rsidRDefault="00C171F4">
    <w:r w:rsidRPr="00AE383A">
      <w:rPr>
        <w:rFonts w:ascii="Times New Roman" w:eastAsia="Times New Roman" w:hAnsi="Times New Roman" w:cs="Times New Roman"/>
        <w:b/>
        <w:lang w:val="en-US"/>
      </w:rPr>
      <w:t xml:space="preserve">Designing and Building Parallel Programs. </w:t>
    </w:r>
    <w:r>
      <w:rPr>
        <w:rFonts w:ascii="Times New Roman" w:eastAsia="Times New Roman" w:hAnsi="Times New Roman" w:cs="Times New Roman"/>
        <w:b/>
      </w:rPr>
      <w:t xml:space="preserve">Ian Foster.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1F4" w:rsidRDefault="00C171F4">
      <w:pPr>
        <w:spacing w:line="240" w:lineRule="auto"/>
      </w:pPr>
      <w:r>
        <w:separator/>
      </w:r>
    </w:p>
  </w:footnote>
  <w:footnote w:type="continuationSeparator" w:id="0">
    <w:p w:rsidR="00C171F4" w:rsidRDefault="00C17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FB3" w:rsidRDefault="00C171F4">
    <w:pPr>
      <w:rPr>
        <w:rFonts w:ascii="EB Garamond" w:eastAsia="EB Garamond" w:hAnsi="EB Garamond" w:cs="EB Garamond"/>
        <w:b/>
      </w:rPr>
    </w:pPr>
    <w:r>
      <w:rPr>
        <w:rFonts w:ascii="EB Garamond" w:eastAsia="EB Garamond" w:hAnsi="EB Garamond" w:cs="EB Garamond"/>
        <w:b/>
        <w:noProof/>
        <w:lang w:val="fr-FR"/>
      </w:rPr>
      <w:drawing>
        <wp:inline distT="114300" distB="114300" distL="114300" distR="114300">
          <wp:extent cx="681038" cy="6736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038" cy="673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Style w:val="a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3C6FB3">
      <w:trPr>
        <w:trHeight w:val="1035"/>
      </w:trPr>
      <w:tc>
        <w:tcPr>
          <w:tcW w:w="451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C6FB3" w:rsidRDefault="00C171F4">
          <w:pPr>
            <w:rPr>
              <w:rFonts w:ascii="EB Garamond" w:eastAsia="EB Garamond" w:hAnsi="EB Garamond" w:cs="EB Garamond"/>
              <w:b/>
            </w:rPr>
          </w:pPr>
          <w:r>
            <w:rPr>
              <w:rFonts w:ascii="EB Garamond" w:eastAsia="EB Garamond" w:hAnsi="EB Garamond" w:cs="EB Garamond"/>
              <w:b/>
            </w:rPr>
            <w:t xml:space="preserve">Travaux Dirigés de </w:t>
          </w:r>
        </w:p>
        <w:p w:rsidR="003C6FB3" w:rsidRDefault="00C171F4">
          <w:pPr>
            <w:rPr>
              <w:rFonts w:ascii="EB Garamond" w:eastAsia="EB Garamond" w:hAnsi="EB Garamond" w:cs="EB Garamond"/>
              <w:b/>
            </w:rPr>
          </w:pPr>
          <w:r>
            <w:rPr>
              <w:rFonts w:ascii="EB Garamond" w:eastAsia="EB Garamond" w:hAnsi="EB Garamond" w:cs="EB Garamond"/>
              <w:b/>
            </w:rPr>
            <w:t>Programmation Parallèle et Distribué</w:t>
          </w:r>
        </w:p>
      </w:tc>
      <w:tc>
        <w:tcPr>
          <w:tcW w:w="451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C6FB3" w:rsidRDefault="00C171F4">
          <w:pPr>
            <w:widowControl w:val="0"/>
            <w:spacing w:line="240" w:lineRule="auto"/>
            <w:jc w:val="right"/>
            <w:rPr>
              <w:rFonts w:ascii="EB Garamond" w:eastAsia="EB Garamond" w:hAnsi="EB Garamond" w:cs="EB Garamond"/>
              <w:b/>
            </w:rPr>
          </w:pPr>
          <w:r>
            <w:rPr>
              <w:rFonts w:ascii="EB Garamond" w:eastAsia="EB Garamond" w:hAnsi="EB Garamond" w:cs="EB Garamond"/>
              <w:b/>
            </w:rPr>
            <w:t>Dr B. Diop</w:t>
          </w:r>
        </w:p>
        <w:p w:rsidR="003C6FB3" w:rsidRDefault="00C171F4">
          <w:pPr>
            <w:widowControl w:val="0"/>
            <w:spacing w:line="240" w:lineRule="auto"/>
            <w:jc w:val="right"/>
            <w:rPr>
              <w:rFonts w:ascii="EB Garamond" w:eastAsia="EB Garamond" w:hAnsi="EB Garamond" w:cs="EB Garamond"/>
              <w:b/>
            </w:rPr>
          </w:pPr>
          <w:r>
            <w:rPr>
              <w:rFonts w:ascii="EB Garamond" w:eastAsia="EB Garamond" w:hAnsi="EB Garamond" w:cs="EB Garamond"/>
              <w:b/>
            </w:rPr>
            <w:t>CINERI, 2025</w:t>
          </w:r>
        </w:p>
      </w:tc>
    </w:tr>
  </w:tbl>
  <w:p w:rsidR="003C6FB3" w:rsidRDefault="00C171F4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362CE"/>
    <w:multiLevelType w:val="multilevel"/>
    <w:tmpl w:val="9E48C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1169C2"/>
    <w:multiLevelType w:val="multilevel"/>
    <w:tmpl w:val="F0E66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334F7D"/>
    <w:multiLevelType w:val="multilevel"/>
    <w:tmpl w:val="4E8CD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70C1F"/>
    <w:multiLevelType w:val="multilevel"/>
    <w:tmpl w:val="786AF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B3"/>
    <w:rsid w:val="003C6FB3"/>
    <w:rsid w:val="00AE383A"/>
    <w:rsid w:val="00C1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0DB82E-CA10-41E7-826D-B3AB60CE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E383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383A"/>
  </w:style>
  <w:style w:type="paragraph" w:styleId="Pieddepage">
    <w:name w:val="footer"/>
    <w:basedOn w:val="Normal"/>
    <w:link w:val="PieddepageCar"/>
    <w:uiPriority w:val="99"/>
    <w:unhideWhenUsed/>
    <w:rsid w:val="00AE383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359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2025-04-13T18:50:00Z</dcterms:created>
  <dcterms:modified xsi:type="dcterms:W3CDTF">2025-04-13T22:26:00Z</dcterms:modified>
</cp:coreProperties>
</file>