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建筑目标检索组会汇报讲稿</w:t>
      </w:r>
    </w:p>
    <w:p>
      <w:pPr>
        <w:pStyle w:val="Smallnote"/>
      </w:pPr>
      <w:r>
        <w:rPr>
          <w:b/>
        </w:rPr>
        <w:t>对应文件：</w:t>
      </w:r>
      <w:r>
        <w:t>group_meeting_progress_results_gallery_20261018.pptx（20 页修订版）</w:t>
      </w:r>
    </w:p>
    <w:p>
      <w:pPr>
        <w:pStyle w:val="Smallnote"/>
      </w:pPr>
      <w:r>
        <w:rPr>
          <w:b/>
        </w:rPr>
        <w:t>建议讲法：</w:t>
      </w:r>
      <w:r>
        <w:t>第 1—15 页作为正文；第 16—20 页是结果图集，可在答疑时打开。正文约 12—15 分钟。</w:t>
      </w:r>
    </w:p>
    <w:p>
      <w:pPr>
        <w:pStyle w:val="Heading1"/>
      </w:pPr>
      <w:r>
        <w:t>开场口径</w:t>
      </w:r>
    </w:p>
    <w:p>
      <w:pPr>
        <w:keepLines/>
      </w:pPr>
      <w:r>
        <w:t>老师好。我汇报九月末到十月中旬的工作。当前已经把立面照片的门窗检测、多建筑渲染图检索、局部对齐、窗中心复核和三维墙面位置预览连成一条可运行链路。最重要的结果不是“已经准确完成三维建模”，而是把自动找楼的错误分解到了具体阶段：17 张开发照片中，最终有 9 张自动接受且建筑 ID 核对正确，1 张被错楼接受，7 张留待复核。下面我先说明这条链路，再说明它与开题报告的 LoD1 主任务之间的差别，以及下一步需要的独立验证。</w:t>
      </w:r>
    </w:p>
    <w:p>
      <w:pPr>
        <w:pStyle w:val="Heading1"/>
      </w:pPr>
      <w:r>
        <w:t>逐页讲稿</w:t>
      </w:r>
    </w:p>
    <w:p>
      <w:pPr>
        <w:pStyle w:val="Heading2"/>
      </w:pPr>
      <w:r>
        <w:t>第 1 页｜汇报概览</w:t>
      </w:r>
    </w:p>
    <w:p>
      <w:pPr>
        <w:keepLines/>
      </w:pPr>
      <w:r>
        <w:t>本次汇报集中在两个问题。第一，现有数据能否支持从一张照片自动找到建筑并把检测框投到三维墙面。第二，自动接受的结果中哪些可信，失败主要出在哪一步。当前的三维工作使用数据集已有的 LoD3 模型，输出的是预测位置预览；开题报告拟研究的则是以 LoD1 模型和粗相机先验进行建筑目标检索。两者相关，但不能用前者的结果代替后者的评价。</w:t>
      </w:r>
    </w:p>
    <w:p>
      <w:pPr>
        <w:pStyle w:val="Heading2"/>
      </w:pPr>
      <w:r>
        <w:t>第 2 页｜本月工作增量</w:t>
      </w:r>
    </w:p>
    <w:p>
      <w:pPr>
        <w:keepLines/>
      </w:pPr>
      <w:r>
        <w:t>九月末，我把 Grounding DINO 1.6 Pro 的批量检测运行在 17 张裁切立面照片上，并用单立面人工标定验证像素坐标可以映射到墙面。十月上旬，建立了多建筑渲染图库，接入图像检索、RoMa 局部匹配和几何审核。随后把图库改成墙面正视图，比较了不同匹配器，并增加窗中心复核和逐照片失败表。最后又对 100 张独立测试图片做了门窗检测对照。这里说的“新增”，主要是数据适配、自动链路和诊断实验；CityGML 模型及原始照片是数据集提供的。</w:t>
      </w:r>
    </w:p>
    <w:p>
      <w:pPr>
        <w:pStyle w:val="Heading2"/>
      </w:pPr>
      <w:r>
        <w:t>第 3 页｜开题目标与预实验边界</w:t>
      </w:r>
    </w:p>
    <w:p>
      <w:pPr>
        <w:keepLines/>
      </w:pPr>
      <w:r>
        <w:t>开题报告的主任务是：已知粗 GPS、拍摄航向和视场角，从没有纹理的 LoD1 建筑库中找出照片对应的建筑。它要依靠距离、方向、视锥、遮挡和投影一致性。当前预实验则输入裁切立面照片，利用已有门窗几何的 LoD3 模型渲染图，做外观检索和窗位置对齐。LoD1 本身没有这一轮使用的窗中心，因此现有窗中心方法不能原样充当论文主方法。我的下一步会把 LoD1 数据和基线实验独立建立起来。</w:t>
      </w:r>
    </w:p>
    <w:p>
      <w:pPr>
        <w:pStyle w:val="Smallnote"/>
      </w:pPr>
      <w:r>
        <w:rPr>
          <w:b/>
        </w:rPr>
        <w:t>讲述提示：</w:t>
      </w:r>
      <w:r>
        <w:t>这页要主动说清楚“研究对象不同”，不要等老师追问。</w:t>
      </w:r>
    </w:p>
    <w:p>
      <w:pPr>
        <w:pStyle w:val="Heading2"/>
      </w:pPr>
      <w:r>
        <w:t>第 4 页｜当前 LoD3 技术路线</w:t>
      </w:r>
    </w:p>
    <w:p>
      <w:pPr>
        <w:keepLines/>
      </w:pPr>
      <w:r>
        <w:t>请看新加入的路线图。左边是真实照片，Grounding DINO 1.6 从照片上输出窗、门的矩形框、类别和原图像素坐标。右边是数据集已有的 LoD3 CityGML 建筑，通过渲染得到墙面图，并从原有 Window 构件取得窗中心。中间先用 DINOv3 对照片和渲染图做特征检索，缩小建筑与墙面候选；RoMa v2 或 MINIMA-RoMa 再求局部对应关系；窗中心和几何规则负责复核。只有审核通过，才把照片检测框变换到所选三维墙面，输出 JSON、OBJ 和预览图。若审核不通过，结果留在待复核状态。</w:t>
      </w:r>
    </w:p>
    <w:p>
      <w:pPr>
        <w:keepLines/>
      </w:pPr>
      <w:r>
        <w:t>这里有两个常被混淆的模型：Grounding DINO 负责“照片哪里有门窗”，DINOv3 负责“哪张渲染图与照片相近”。渲染图中的窗来自原 CityGML，不是把照片预测结果预先画进图库。</w:t>
      </w:r>
    </w:p>
    <w:p>
      <w:pPr>
        <w:pStyle w:val="Heading2"/>
      </w:pPr>
      <w:r>
        <w:t>第 5 页｜数据范围</w:t>
      </w:r>
    </w:p>
    <w:p>
      <w:pPr>
        <w:keepLines/>
      </w:pPr>
      <w:r>
        <w:t>当前可用的核心数据是 27 栋已有 LoD3 建筑、17 张裁切立面照片和 145 张用于这组对照的 0° 墙面渲染图。数据集还包含 51 张全景图，但本轮自动匹配没有用它们重新构建三维模型。对于开题主任务，目前最关键的缺口是能够成组核对的原始街景照片、GPS、航向、视场角和建筑 ID；正式评价还需要按建筑隔离的测试样本。现有 17 张主要适合定位代码和方法问题，不能当作独立测试集。</w:t>
      </w:r>
    </w:p>
    <w:p>
      <w:pPr>
        <w:pStyle w:val="Heading2"/>
      </w:pPr>
      <w:r>
        <w:t>第 6 页｜17 张立面门窗检测</w:t>
      </w:r>
    </w:p>
    <w:p>
      <w:pPr>
        <w:keepLines/>
      </w:pPr>
      <w:r>
        <w:t>实验 D 对 17 张立面照片全部保存了检测可视化和像素坐标。批次汇总是 397 个窗预测框、27 个门预测框和 2 个待确认框。这些数字只表示模型输出数量，不能读成检测准确率。大照片用重叠分块运行，再把每块结果还原到原图坐标并去重；这样尽量保住小窗的像素细节。图中仍可以看到漏检、误检和边框不准，而窗框中心偏移会继续传递到后面的窗对应和三维位置。完整的 17 张检测图在附录四页。</w:t>
      </w:r>
    </w:p>
    <w:p>
      <w:pPr>
        <w:pStyle w:val="Heading2"/>
      </w:pPr>
      <w:r>
        <w:t>第 7 页｜100 张图的窗检测对照</w:t>
      </w:r>
    </w:p>
    <w:p>
      <w:pPr>
        <w:keepLines/>
      </w:pPr>
      <w:r>
        <w:t>这页只比较窗检测。独立的 100 张 416×416 测试图共有 1,058 个真实窗。按当前固定运行阈值，Grounding DINO 找对 848 个、误检 267 个、漏检 210 个，召回率 80.15%；YOLO11 找对 411 个、误检 70 个、漏检 647 个；YOLOv3 找对 28 个、误检 0 个、漏检 1,030 个。FP 是“误检框数”，不是误检率。YOLO 的 FP 少，很大程度上同时伴随较少的输出和更严重的漏检。</w:t>
      </w:r>
    </w:p>
    <w:p>
      <w:pPr>
        <w:keepLines/>
      </w:pPr>
      <w:r>
        <w:t>所以我的判断很明确：不能用“YOLO 没检测到”作为删除 DINO 窗框的规则。那样会错删大量真实窗。YOLO11 与 DINO 一致的框可以作为复核线索，但是否改善整体精度，需要在统一数据和阈值下做逐框融合实验。YOLO11、YOLOv3 在这组权重和设置里没有承担门检测任务，因此本页不拿它们与 DINO 比门。</w:t>
      </w:r>
    </w:p>
    <w:p>
      <w:pPr>
        <w:pStyle w:val="Smallnote"/>
      </w:pPr>
      <w:r>
        <w:rPr>
          <w:b/>
        </w:rPr>
        <w:t>讲述提示：</w:t>
      </w:r>
      <w:r>
        <w:t>不要把“FP=0”说成“模型最好”；YOLOv3 当前阈值只找回 28/1,058 个窗。</w:t>
      </w:r>
    </w:p>
    <w:p>
      <w:pPr>
        <w:pStyle w:val="Heading2"/>
      </w:pPr>
      <w:r>
        <w:t>第 8 页｜LoD3 自动匹配方法</w:t>
      </w:r>
    </w:p>
    <w:p>
      <w:pPr>
        <w:keepLines/>
      </w:pPr>
      <w:r>
        <w:t>方法分四步：检索候选、局部配准、窗中心复核、三维位置预览。检索只决定“先看哪几栋、哪几个墙面视角”，不是最后的建筑判决。RoMa 或 MINIMA-RoMa 提供两图对应位置；在上游候选通过后，程序将照片预测窗中心与渲染图原有窗中心一对一配对，拟合二维变换并检查留出的窗。通过后再投影原检测框的四角。</w:t>
      </w:r>
    </w:p>
    <w:p>
      <w:pPr>
        <w:keepLines/>
      </w:pPr>
      <w:r>
        <w:t>这里的误差传递值得强调：如果 Grounding DINO 框偏向玻璃的一侧，框中心就会偏；多个偏移的窗会改变拟合变换；最后原框的四角仍进入三维，所以预测面的位置和大小也可能偏。RANSAC 可以抵抗少量异常对应，但对整列窗系统偏移或重复排列造成的错配没有根本保证。本轮窗中心是本地自动配对，没有调用 GPT 视觉 API。</w:t>
      </w:r>
    </w:p>
    <w:p>
      <w:pPr>
        <w:pStyle w:val="Heading2"/>
      </w:pPr>
      <w:r>
        <w:t>第 9 页｜17 张开发照片的批次对照</w:t>
      </w:r>
    </w:p>
    <w:p>
      <w:pPr>
        <w:keepLines/>
      </w:pPr>
      <w:r>
        <w:t>表格并列展示 RoMa、MINIMA-RoMa 及窗中心探索批次。原始 RoMa 自动接受并核对建筑 ID 正确 5 张，MINIMA-RoMa 为 7 张且有 1 张错楼。窗中心探索批次中，MINIMA 方案从 8 张正确、1 张错楼、8 张待复核，经过轻度门槛试验变成 9 张正确、1 张错楼、7 张待复核。</w:t>
      </w:r>
    </w:p>
    <w:p>
      <w:pPr>
        <w:keepLines/>
      </w:pPr>
      <w:r>
        <w:t>但我不会把表格直接解释成“窗中心方法净提升了一张”。这些批次除了窗中心方法，还调整了对齐路径或验收门槛，不能单独归因。表格的正确与错误目前仅按照片文件名给出的建筑 ID 事后核对，尚未核对墙面及三维坐标。</w:t>
      </w:r>
    </w:p>
    <w:p>
      <w:pPr>
        <w:pStyle w:val="Heading2"/>
      </w:pPr>
      <w:r>
        <w:t>第 10 页｜逐阶段结果</w:t>
      </w:r>
    </w:p>
    <w:p>
      <w:pPr>
        <w:keepLines/>
      </w:pPr>
      <w:r>
        <w:t>这页是同一批 MINIMA 加窗中心、轻度放宽的分段审计。17 张输入中，14 张的正确建筑进入候选集；其中有 10 张的正确建筑通过窗中心检查；最终 9 张被接受且建筑 ID 正确。另有一张错误建筑被自动接受，7 张照片进入待复核。</w:t>
      </w:r>
    </w:p>
    <w:p>
      <w:pPr>
        <w:keepLines/>
      </w:pPr>
      <w:r>
        <w:t>要特别注意两个“10”不是同一口径：一处是“正确建筑通过窗中心检查”的数量，另一处是“系统总共自动接受”的数量。错楼接受来自错误候选，不能当成正确候选漏斗的一部分。这个分段结果告诉我们，既要提高候选召回，也要防止局部几何把错误建筑放行。</w:t>
      </w:r>
    </w:p>
    <w:p>
      <w:pPr>
        <w:pStyle w:val="Heading2"/>
      </w:pPr>
      <w:r>
        <w:t>第 11 页｜正确建筑 ID 的预览案例</w:t>
      </w:r>
    </w:p>
    <w:p>
      <w:pPr>
        <w:keepLines/>
      </w:pPr>
      <w:r>
        <w:t>4959323_right 是一张可展示的正例。左图是照片与渲染窗中心的叠加，右图是所选墙面上的预测四边形位置。轻度放宽后，这张照片由待复核转为建筑 ID 4959323 的自动接受；程序保留 13 个墙面内预测面，另有 4 个越界框被拒绝。它说明链路能产生可检查的三维位置预览。</w:t>
      </w:r>
    </w:p>
    <w:p>
      <w:pPr>
        <w:keepLines/>
      </w:pPr>
      <w:r>
        <w:t>这还不是“完成 LoD3 重建”：原 CityGML 没有开洞，也没有新增正式 Window/Door 构件；目前缺独立墙面和坐标真值，不能报告投影精度。</w:t>
      </w:r>
    </w:p>
    <w:p>
      <w:pPr>
        <w:pStyle w:val="Heading2"/>
      </w:pPr>
      <w:r>
        <w:t>第 12 页｜错楼案例的真实照片</w:t>
      </w:r>
    </w:p>
    <w:p>
      <w:pPr>
        <w:keepLines/>
      </w:pPr>
      <w:r>
        <w:t>4906981 这张照片有长而规律的多层窗列和底层拱廊。事后核对时，照片文件名对应的正确建筑是 4906981，但正确建筑没有进入这次候选集。这个问题一旦出现在检索阶段，后面的局部匹配只能在错误候选里找最像的对象，无法把没有进入候选的正确建筑变出来。下一页展示它怎样被错误接受。</w:t>
      </w:r>
    </w:p>
    <w:p>
      <w:pPr>
        <w:pStyle w:val="Heading2"/>
      </w:pPr>
      <w:r>
        <w:t>第 13 页｜错楼候选为什么看起来对齐</w:t>
      </w:r>
    </w:p>
    <w:p>
      <w:pPr>
        <w:keepLines/>
      </w:pPr>
      <w:r>
        <w:t>系统最终接受了建筑 4959323。可视化里有 57 对局部窗中心形成自洽配对，随后把照片上的预测面投到了这栋错误建筑上。重复、近似等距的窗列会让错误建筑产生“局部对得上”的表象；局部重投影误差小，不等于建筑身份正确。这个反例说明单靠窗格排列和局部几何放行有风险，必须把建筑整体结构、候选分数和拒绝机制一起评价。</w:t>
      </w:r>
    </w:p>
    <w:p>
      <w:pPr>
        <w:pStyle w:val="Heading2"/>
      </w:pPr>
      <w:r>
        <w:t>第 14 页｜集中问题与实验优先级</w:t>
      </w:r>
    </w:p>
    <w:p>
      <w:pPr>
        <w:keepLines/>
      </w:pPr>
      <w:r>
        <w:t>请看这一页集中问题。正确建筑进入候选的只有 14/17，3 张在第一步就失去正确答案。沿着正确候选链，10 张通过窗中心检查，最终 9 张被接受且建筑 ID 正确。与此同时，系统总共自动接受 10 张，其中 1 张是 4906981 被错认成 4959323；即使得到 57 对窗中心，它仍然是错楼。还有 7 张待复核。</w:t>
      </w:r>
    </w:p>
    <w:p>
      <w:pPr>
        <w:keepLines/>
      </w:pPr>
      <w:r>
        <w:t>第三个问题是验证口径。17 张照片参与调参，且目前没有逐照片的墙面 ID、窗对应及三维坐标真值，所以 9/17 只能称为“开发批中最终接受且建筑 ID 核对正确的数量”，不能称为三维映射准确率。下一步按顺序解决候选召回、错配拒绝和独立真值；如果只继续降低几何门槛，接受数可能增加，错楼数也可能增加。</w:t>
      </w:r>
    </w:p>
    <w:p>
      <w:pPr>
        <w:pStyle w:val="Smallnote"/>
      </w:pPr>
      <w:r>
        <w:rPr>
          <w:b/>
        </w:rPr>
        <w:t>讲述提示：</w:t>
      </w:r>
      <w:r>
        <w:t>这页讲完停顿一下，让老师针对优先级提意见。</w:t>
      </w:r>
    </w:p>
    <w:p>
      <w:pPr>
        <w:pStyle w:val="Heading2"/>
      </w:pPr>
      <w:r>
        <w:t>第 15 页｜下一阶段：回到 LoD1 主线</w:t>
      </w:r>
    </w:p>
    <w:p>
      <w:pPr>
        <w:keepLines/>
      </w:pPr>
      <w:r>
        <w:t>开题报告的主线需要独立建立。我计划从现有模型派生 LoD1 几何，先明确建筑 ID 和坐标系；再取得或标注带 GPS、航向、FoV 的原始照片。基线先做最近建筑、GPS 加航向筛选，再逐步加入视锥、立面朝向和遮挡等 CityGML 可见性约束。每加一个模块就报告候选召回、Top-1、错楼接受、覆盖率和拒绝率，最后用按建筑划分的测试集和先验扰动检验稳定性。</w:t>
      </w:r>
    </w:p>
    <w:p>
      <w:pPr>
        <w:keepLines/>
      </w:pPr>
      <w:r>
        <w:t>我希望老师帮助确认两件事：能否获取保留原始拍摄方向的照片；建筑 ID 和墙面对应的人工真值准备采用什么标注标准。有了这些，LoD1 主任务才能与当前 LoD3 预实验清楚衔接。</w:t>
      </w:r>
    </w:p>
    <w:p>
      <w:pPr>
        <w:pStyle w:val="Heading2"/>
      </w:pPr>
      <w:r>
        <w:t>第 16 页｜附录：100 张测试图中的样例</w:t>
      </w:r>
    </w:p>
    <w:p>
      <w:pPr>
        <w:keepLines/>
      </w:pPr>
      <w:r>
        <w:t>这两张图仅用于直观看 Grounding DINO 在不同立面上的窗框分布。image_0597 在窗类上 TP 30、FP 6、FN 6；image_0204 为 TP 12、FP 9、FN 9。它们是案例，不代替第 7 页的全体 100 张统计。如果老师问为什么 FP 会出现，可以指向被误框的非窗区域、重复预测，或框与真实窗重叠不足。</w:t>
      </w:r>
    </w:p>
    <w:p>
      <w:pPr>
        <w:pStyle w:val="Smallnote"/>
      </w:pPr>
      <w:r>
        <w:rPr>
          <w:b/>
        </w:rPr>
        <w:t>讲述提示：</w:t>
      </w:r>
      <w:r>
        <w:t>图中橙色门框是原始 DINO 输出；页下 TP/FP/FN 只统计窗类。</w:t>
      </w:r>
    </w:p>
    <w:p>
      <w:pPr>
        <w:pStyle w:val="Heading2"/>
      </w:pPr>
      <w:r>
        <w:t>第 17 页｜附录：纵向立面图集</w:t>
      </w:r>
    </w:p>
    <w:p>
      <w:pPr>
        <w:keepLines/>
      </w:pPr>
      <w:r>
        <w:t>这里展示 5 张纵向立面的原始检测可视化，包括 4906970、4906972 的两个窄立面、4907514 和 4907518_right。现场无需逐窗讲解，老师若问漏检或门窗混淆，就放大相应原图核对。</w:t>
      </w:r>
    </w:p>
    <w:p>
      <w:pPr>
        <w:pStyle w:val="Heading2"/>
      </w:pPr>
      <w:r>
        <w:t>第 18 页｜附录：宽幅立面图集</w:t>
      </w:r>
    </w:p>
    <w:p>
      <w:pPr>
        <w:keepLines/>
      </w:pPr>
      <w:r>
        <w:t>这里是 4906981、4959323_front 等 5 张宽幅立面。两张超宽图采用重叠分块检测。4906981 同时也是前面错楼案例的真实建筑照片，可用来说明上游视觉相似性和规则窗列的问题。</w:t>
      </w:r>
    </w:p>
    <w:p>
      <w:pPr>
        <w:pStyle w:val="Heading2"/>
      </w:pPr>
      <w:r>
        <w:t>第 19 页｜附录：近方幅立面图集（一）</w:t>
      </w:r>
    </w:p>
    <w:p>
      <w:pPr>
        <w:keepLines/>
      </w:pPr>
      <w:r>
        <w:t>这里继续列出 4 张检测结果。图集是为了让老师能看到样本范围和实际输出，不把单张好看的可视化当作量化精度。若要报告 17 张上的检测性能，还需要给这 17 张单独建立门窗真值并统一评估。</w:t>
      </w:r>
    </w:p>
    <w:p>
      <w:pPr>
        <w:pStyle w:val="Heading2"/>
      </w:pPr>
      <w:r>
        <w:t>第 20 页｜附录：近方幅立面图集（二）</w:t>
      </w:r>
    </w:p>
    <w:p>
      <w:pPr>
        <w:keepLines/>
      </w:pPr>
      <w:r>
        <w:t>最后三张补齐 17 张立面照片的结果。其中 4959323_left、4959323_right 与前面的 4959323_front 属于同栋建筑不同立面。多立面有助于核对建筑身份，但目前各图的墙面真值尚未系统标注。</w:t>
      </w:r>
    </w:p>
    <w:p>
      <w:pPr>
        <w:pStyle w:val="Heading1"/>
      </w:pPr>
      <w:r>
        <w:t>名词解释</w:t>
      </w:r>
    </w:p>
    <w:p>
      <w:pPr>
        <w:keepLines/>
      </w:pPr>
      <w:r>
        <w:t>以下定义供汇报时快速查阅；评价指标均按本次实验的具体口径理解。</w:t>
      </w:r>
    </w:p>
    <w:tbl>
      <w:tblPr>
        <w:tblW w:type="auto" w:w="0"/>
        <w:jc w:val="center"/>
        <w:tblLayout w:type="fixed"/>
        <w:tblLook w:firstColumn="1" w:firstRow="1" w:lastColumn="0" w:lastRow="0" w:noHBand="0" w:noVBand="1" w:val="04A0"/>
      </w:tblPr>
      <w:tblGrid>
        <w:gridCol w:w="2232"/>
        <w:gridCol w:w="7560"/>
      </w:tblGrid>
      <w:tr>
        <w:tc>
          <w:tcPr>
            <w:tcW w:type="dxa" w:w="4939"/>
            <w:shd w:fill="DDE8EB"/>
            <w:tcBorders>
              <w:top w:val="single" w:sz="5" w:color="D9D9D9"/>
              <w:left w:val="single" w:sz="5" w:color="D9D9D9"/>
              <w:bottom w:val="single" w:sz="5" w:color="D9D9D9"/>
              <w:right w:val="single" w:sz="5" w:color="D9D9D9"/>
            </w:tcBorders>
          </w:tcPr>
          <w:p>
            <w:r>
              <w:rPr>
                <w:rFonts w:ascii="Noto Sans SC" w:hAnsi="Noto Sans SC" w:eastAsia="Noto Sans SC"/>
                <w:b/>
                <w:sz w:val="20"/>
              </w:rPr>
              <w:t>术语</w:t>
            </w:r>
          </w:p>
        </w:tc>
        <w:tc>
          <w:tcPr>
            <w:tcW w:type="dxa" w:w="4939"/>
            <w:shd w:fill="DDE8EB"/>
            <w:tcBorders>
              <w:top w:val="single" w:sz="5" w:color="D9D9D9"/>
              <w:left w:val="single" w:sz="5" w:color="D9D9D9"/>
              <w:bottom w:val="single" w:sz="5" w:color="D9D9D9"/>
              <w:right w:val="single" w:sz="5" w:color="D9D9D9"/>
            </w:tcBorders>
          </w:tcPr>
          <w:p>
            <w:r>
              <w:rPr>
                <w:rFonts w:ascii="Noto Sans SC" w:hAnsi="Noto Sans SC" w:eastAsia="Noto Sans SC"/>
                <w:b/>
                <w:sz w:val="20"/>
              </w:rPr>
              <w:t>解释</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CityGML</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描述建筑及其空间构件的城市地理信息模型标准；本数据集已有建筑、墙面与部分门窗几何。</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LoD1 / LoD2 / LoD3</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CityGML 细节等级。LoD1 主要是简单体块；LoD2 进一步表示屋顶等外形；LoD3 可表示外立面门窗等细节。本轮窗中心依赖已有 LoD3。</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Grounding DINO 1.6 Pro</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按文字类别提示在照片中定位目标的检测模型；本项目用其云端推理得到 window / door 框。</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DINOv3</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提取整张图片视觉特征的模型；本项目用它给照片和渲染图排序，缩小候选建筑范围。它与 Grounding DINO 的任务不同。</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RoMa v2 / MINIMA-RoMa</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建立照片与渲染图局部像素对应的匹配方法；对应点还需经过几何检查才能用于变换。</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渲染图库 / 0° 视角</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把已有三维建筑的墙面自动绘成二维图的集合；0° 在此指相对目标墙面的正视配置，不是街道绝对方位角。</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候选召回</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正确建筑是否进入检索得到的候选集合。本批 14/17 的正确建筑入候选，不等于最终识别正确。</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Top-1</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候选排序第一名是否为正确建筑；与“正确建筑在候选列表中”是不同指标。</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GT / 真值</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人工或可靠来源确认的答案。这里建筑 ID 只按文件名事后核对，墙面、窗对应和三维坐标尚缺独立真值。</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TP / FP / FN</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TP：预测与真实窗成功匹配；FP：报出窗却未匹配到真实窗；FN：真实窗没有被成功检出。本检测对照采用类别一致、IoU≥0.50 的一对一匹配。</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精确率 / 召回率</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精确率 = TP/(TP+FP)，回答“报出的窗有多少是真的”；召回率 = TP/(TP+FN)，回答“真实窗找回多少”。</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AP50 / AP50:95</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按置信度排序形成精确率—召回率曲线并计算面积。AP50 以 IoU 0.50 判断匹配；AP50:95 在多个更严格的 IoU 阈值上取平均。当前本地脚本为 101 点插值，不是完整 COCOeval。</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IoU</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预测框与真实框的交集面积除以并集面积；越接近 1，框重合越好。</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窗中心</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照片预测框或渲染窗构件可见框的二维中心点；中心偏移会影响对应关系与后续坐标变换。</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仿射变换 / 单应变换</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仿射可表示平移、旋转、缩放和剪切；单应可表示同一平面在透视拍摄下的投影关系。本地窗中心路径依可用可靠窗对数量选择。</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RANSAC / 内点</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RANSAC 反复尝试拟合模型，并把残差较小的对应称为内点；可抵抗部分错误对应，但不能证明建筑身份一定正确。</w:t>
            </w:r>
          </w:p>
        </w:tc>
      </w:tr>
      <w:tr>
        <w:tc>
          <w:tcPr>
            <w:tcW w:type="dxa" w:w="2232"/>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几何审核 / 待复核</w:t>
            </w:r>
          </w:p>
        </w:tc>
        <w:tc>
          <w:tcPr>
            <w:tcW w:type="dxa" w:w="7560"/>
            <w:vAlign w:val="center"/>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用重投影误差、内点比例、窗布局和边界等规则决定是否自动接受；证据不足时保留为待复核，不强制投影。</w:t>
            </w:r>
          </w:p>
        </w:tc>
      </w:tr>
      <w:tr>
        <w:tc>
          <w:tcPr>
            <w:tcW w:type="dxa" w:w="2232"/>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三维预测面 / OBJ</w:t>
            </w:r>
          </w:p>
        </w:tc>
        <w:tc>
          <w:tcPr>
            <w:tcW w:type="dxa" w:w="7560"/>
            <w:vAlign w:val="center"/>
            <w:shd w:fill="F3F6F7"/>
            <w:tcBorders>
              <w:top w:val="single" w:sz="5" w:color="D9D9D9"/>
              <w:left w:val="single" w:sz="5" w:color="D9D9D9"/>
              <w:bottom w:val="single" w:sz="5" w:color="D9D9D9"/>
              <w:right w:val="single" w:sz="5" w:color="D9D9D9"/>
            </w:tcBorders>
          </w:tcPr>
          <w:p>
            <w:pPr>
              <w:spacing w:after="60" w:before="60"/>
            </w:pPr>
            <w:r>
              <w:rPr>
                <w:rFonts w:ascii="Noto Sans SC" w:hAnsi="Noto Sans SC" w:eastAsia="Noto Sans SC"/>
                <w:sz w:val="19"/>
              </w:rPr>
              <w:t>把二维检测框投到所选墙平面后生成的独立四边形及其几何文件。它是位置预览，不等于已在原 CityGML 墙体开洞或生成正式 LoD3 门窗实体。</w:t>
            </w:r>
          </w:p>
        </w:tc>
      </w:tr>
    </w:tbl>
    <w:p>
      <w:pPr>
        <w:pStyle w:val="Heading1"/>
      </w:pPr>
      <w:r>
        <w:t>老师可能追问：建议回答</w:t>
      </w:r>
    </w:p>
    <w:p>
      <w:pPr>
        <w:pStyle w:val="Heading2"/>
      </w:pPr>
      <w:r>
        <w:t>为什么目前只得到 9 张正确，而不是 17 张？</w:t>
      </w:r>
    </w:p>
    <w:p>
      <w:pPr>
        <w:keepLines/>
      </w:pPr>
      <w:r>
        <w:t>先看分段：3 张的正确建筑没有进入候选集；其余照片还受到局部配准、窗布局和审核门槛影响。现在不宜只调低门槛，因为已有 1 张错楼被自动接受。应分别优化候选召回和错配拒绝。</w:t>
      </w:r>
    </w:p>
    <w:p>
      <w:pPr>
        <w:pStyle w:val="Heading2"/>
      </w:pPr>
      <w:r>
        <w:t>57 对窗中心都对上了，为什么还是错楼？</w:t>
      </w:r>
    </w:p>
    <w:p>
      <w:pPr>
        <w:keepLines/>
      </w:pPr>
      <w:r>
        <w:t>很多建筑具有重复、等距的窗列。错误候选也可能与真实照片形成局部一对一配对，让变换误差看起来较小。需要加入建筑整体布局、候选排序和身份层面的拒绝证据，并用独立真值验证。</w:t>
      </w:r>
    </w:p>
    <w:p>
      <w:pPr>
        <w:pStyle w:val="Heading2"/>
      </w:pPr>
      <w:r>
        <w:t>能否用 YOLO 的低 FP 去删掉 DINO 误检？</w:t>
      </w:r>
    </w:p>
    <w:p>
      <w:pPr>
        <w:keepLines/>
      </w:pPr>
      <w:r>
        <w:t>不能把 YOLO 的未检出视为反证。本次阈值下，YOLO11 漏掉 647/1,058 个真实窗，YOLOv3 漏掉 1,030 个。若据此删除 DINO 独有框，会损失大量真窗。可以探索双模型一致性标记，但必须另做融合评估。</w:t>
      </w:r>
    </w:p>
    <w:p>
      <w:pPr>
        <w:pStyle w:val="Heading2"/>
      </w:pPr>
      <w:r>
        <w:t>当前是否已经“完成三维映射”？</w:t>
      </w:r>
    </w:p>
    <w:p>
      <w:pPr>
        <w:keepLines/>
      </w:pPr>
      <w:r>
        <w:t>程序已能把通过审核的二维框投成独立三维预测面并预览；还没有对原墙体开洞，没有输出新增门窗构件的正式 LoD3 CityGML，也没有独立三维坐标真值，因此不能声称已验证映射精度。</w:t>
      </w:r>
    </w:p>
    <w:p>
      <w:pPr>
        <w:pStyle w:val="Heading2"/>
      </w:pPr>
      <w:r>
        <w:t>这与开题报告的 LoD1 路线怎么接上？</w:t>
      </w:r>
    </w:p>
    <w:p>
      <w:pPr>
        <w:keepLines/>
      </w:pPr>
      <w:r>
        <w:t>LoD3 预实验提供了检索、拒绝和逐阶段诊断的工程经验；LoD1 主线要重新依赖 GPS、航向、视锥、遮挡和投影一致性。先建立带相机先验及建筑标签的独立样本，再做最近建筑和方向过滤基线。</w:t>
      </w:r>
    </w:p>
    <w:p>
      <w:pPr>
        <w:pStyle w:val="Heading1"/>
      </w:pPr>
      <w:r>
        <w:t>数据核对依据</w:t>
      </w:r>
    </w:p>
    <w:p>
      <w:pPr>
        <w:pStyle w:val="Smallnote"/>
      </w:pPr>
      <w:r>
        <w:t>17 张检测汇总：my_results/grounding_dino16/batch_detection/D_20260930_155603_929347/batch_summary.csv</w:t>
      </w:r>
    </w:p>
    <w:p>
      <w:pPr>
        <w:pStyle w:val="Smallnote"/>
      </w:pPr>
      <w:r>
        <w:t>100 张检测对照：my_results/benchmarks/comparison_yolo_dino_20261012/comparison.md</w:t>
      </w:r>
    </w:p>
    <w:p>
      <w:pPr>
        <w:pStyle w:val="Smallnote"/>
      </w:pPr>
      <w:r>
        <w:t>自动匹配分段与错例：my_results/experiment_window_centers/window_centers_20261012_145618_436419/summary.json 和 experiment_2.1_per_photo.csv</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SC" w:hAnsi="Noto Sans SC"/>
        <w:sz w:val="16"/>
      </w:rPr>
      <w:t xml:space="preserve">组会汇报讲稿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Noto Sans SC" w:hAnsi="Noto Sans SC" w:eastAsia="Noto Sans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SC" w:hAnsi="Noto Sans SC" w:eastAsia="Noto Sans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SC" w:hAnsi="Noto Sans SC" w:eastAsia="Noto Sans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SC" w:hAnsi="Noto Sans SC" w:eastAsia="Noto Sans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4650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