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color w:val="15455b"/>
          <w:sz w:val="34"/>
          <w:szCs w:val="34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color w:val="1491a5"/>
          <w:sz w:val="24"/>
          <w:szCs w:val="24"/>
          <w:rtl w:val="0"/>
        </w:rPr>
        <w:t xml:space="preserve">Empathize &amp; Discover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b w:val="1"/>
          <w:bCs w:val="1"/>
          <w:color w:val="15455b"/>
          <w:sz w:val="26"/>
          <w:szCs w:val="26"/>
          <w:rtl w:val="0"/>
        </w:rPr>
        <w:t xml:space="preserve">Empathy Map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 empathy map helps the team understand a user’s behaviours, attitudes, goals, and challenges. For the Medical Diagnosis Center (MDC), the primary user is a patient who books a diagnostic test, tracks the appointment, and accesses the report online.</w:t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7056"/>
        <w:tblGridChange w:id="0">
          <w:tblGrid>
            <w:gridCol w:w="2880"/>
            <w:gridCol w:w="7056"/>
          </w:tblGrid>
        </w:tblGridChange>
      </w:tblGrid>
      <w:tr>
        <w:trPr>
          <w:cantSplit w:val="0"/>
          <w:tblHeader w:val="0"/>
        </w:trPr>
        <w:tc>
          <w:tcPr>
            <w:shd w:fill="dceef2" w:val="clear"/>
            <w:vAlign w:val="center"/>
          </w:tcPr>
          <w:p w:rsidR="00000000" w:rsidDel="00000000" w:rsidP="00000000" w:rsidRDefault="00000000" w:rsidRPr="00000000" w14:paraId="0000000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3543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33543"/>
                <w:sz w:val="18"/>
                <w:szCs w:val="18"/>
                <w:rtl w:val="0"/>
              </w:rPr>
              <w:t xml:space="preserve">14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ef2" w:val="clear"/>
            <w:vAlign w:val="center"/>
          </w:tcPr>
          <w:p w:rsidR="00000000" w:rsidDel="00000000" w:rsidP="00000000" w:rsidRDefault="00000000" w:rsidRPr="00000000" w14:paraId="0000000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3543"/>
                <w:sz w:val="18"/>
                <w:szCs w:val="18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08">
            <w:pPr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ServiceNow - 92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ef2" w:val="clear"/>
            <w:vAlign w:val="center"/>
          </w:tcPr>
          <w:p w:rsidR="00000000" w:rsidDel="00000000" w:rsidP="00000000" w:rsidRDefault="00000000" w:rsidRPr="00000000" w14:paraId="0000000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3543"/>
                <w:sz w:val="18"/>
                <w:szCs w:val="18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0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33543"/>
                <w:sz w:val="18"/>
                <w:szCs w:val="18"/>
                <w:rtl w:val="0"/>
              </w:rPr>
              <w:t xml:space="preserve">Medical Diagnosis Center (MDC)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ef2" w:val="clear"/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3543"/>
                <w:sz w:val="18"/>
                <w:szCs w:val="18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33543"/>
                <w:sz w:val="18"/>
                <w:szCs w:val="18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60" w:before="160" w:lineRule="auto"/>
        <w:rPr>
          <w:b w:val="1"/>
          <w:bCs w:val="1"/>
          <w:color w:val="15455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5455b"/>
          <w:sz w:val="22"/>
          <w:szCs w:val="22"/>
          <w:rtl w:val="0"/>
        </w:rPr>
        <w:t xml:space="preserve">Empathy Map Canvas — Patient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355080" cy="544503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445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jc w:val="left"/>
        <w:rPr/>
      </w:pPr>
      <w:r w:rsidDel="00000000" w:rsidR="00000000" w:rsidRPr="00000000">
        <w:rPr>
          <w:b w:val="1"/>
          <w:bCs w:val="1"/>
          <w:color w:val="15455b"/>
          <w:sz w:val="28"/>
          <w:szCs w:val="28"/>
          <w:rtl w:val="0"/>
        </w:rPr>
        <w:t xml:space="preserve">Medical Diagnosis Center (MDC)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jc w:val="left"/>
        <w:rPr>
          <w:b w:val="1"/>
          <w:bCs w:val="1"/>
          <w:color w:val="1491a5"/>
          <w:sz w:val="22"/>
          <w:szCs w:val="22"/>
        </w:rPr>
      </w:pPr>
      <w:r w:rsidDel="00000000" w:rsidR="00000000" w:rsidRPr="00000000">
        <w:rPr>
          <w:b w:val="1"/>
          <w:bCs w:val="1"/>
          <w:color w:val="1491a5"/>
          <w:sz w:val="22"/>
          <w:szCs w:val="22"/>
          <w:rtl w:val="0"/>
        </w:rPr>
        <w:t xml:space="preserve">Empathy Map Canvas — Detailed View</w:t>
      </w:r>
    </w:p>
    <w:p w:rsidR="00000000" w:rsidDel="00000000" w:rsidP="00000000" w:rsidRDefault="00000000" w:rsidRPr="00000000" w14:paraId="00000013">
      <w:pPr>
        <w:spacing w:after="100" w:lineRule="auto"/>
        <w:jc w:val="left"/>
        <w:rPr>
          <w:b w:val="1"/>
          <w:bCs w:val="1"/>
          <w:color w:val="1491a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400800" cy="443739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37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3741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