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73958"/>
          <w:sz w:val="24"/>
          <w:szCs w:val="24"/>
          <w:rtl w:val="0"/>
        </w:rPr>
        <w:t xml:space="preserve">Proposed Solution — Medical Diagnosis Center (MDC)</w:t>
      </w: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vAlign w:val="center"/>
          </w:tcPr>
          <w:p w:rsidR="00000000" w:rsidDel="00000000" w:rsidP="00000000" w:rsidRDefault="00000000" w:rsidRPr="00000000" w14:paraId="0000000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vAlign w:val="center"/>
          </w:tcPr>
          <w:p w:rsidR="00000000" w:rsidDel="00000000" w:rsidP="00000000" w:rsidRDefault="00000000" w:rsidRPr="00000000" w14:paraId="0000000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October 2026</w:t>
            </w:r>
          </w:p>
        </w:tc>
      </w:tr>
      <w:tr>
        <w:trPr>
          <w:cantSplit w:val="0"/>
          <w:tblHeader w:val="0"/>
        </w:trPr>
        <w:tc>
          <w:tcPr>
            <w:vAlign w:val="center"/>
          </w:tcPr>
          <w:p w:rsidR="00000000" w:rsidDel="00000000" w:rsidP="00000000" w:rsidRDefault="00000000" w:rsidRPr="00000000" w14:paraId="0000000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vAlign w:val="center"/>
          </w:tcPr>
          <w:p w:rsidR="00000000" w:rsidDel="00000000" w:rsidP="00000000" w:rsidRDefault="00000000" w:rsidRPr="00000000" w14:paraId="0000000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ServiceNow-92</w:t>
            </w:r>
          </w:p>
        </w:tc>
      </w:tr>
      <w:tr>
        <w:trPr>
          <w:cantSplit w:val="0"/>
          <w:tblHeader w:val="0"/>
        </w:trPr>
        <w:tc>
          <w:tcPr>
            <w:vAlign w:val="center"/>
          </w:tcPr>
          <w:p w:rsidR="00000000" w:rsidDel="00000000" w:rsidP="00000000" w:rsidRDefault="00000000" w:rsidRPr="00000000" w14:paraId="0000000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vAlign w:val="center"/>
          </w:tcPr>
          <w:p w:rsidR="00000000" w:rsidDel="00000000" w:rsidP="00000000" w:rsidRDefault="00000000" w:rsidRPr="00000000" w14:paraId="0000000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Diagnosis Center (MDC)</w:t>
            </w:r>
          </w:p>
        </w:tc>
      </w:tr>
      <w:tr>
        <w:trPr>
          <w:cantSplit w:val="0"/>
          <w:tblHeader w:val="0"/>
        </w:trPr>
        <w:tc>
          <w:tcPr>
            <w:vAlign w:val="center"/>
          </w:tcPr>
          <w:p w:rsidR="00000000" w:rsidDel="00000000" w:rsidP="00000000" w:rsidRDefault="00000000" w:rsidRPr="00000000" w14:paraId="0000000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vAlign w:val="center"/>
          </w:tcPr>
          <w:p w:rsidR="00000000" w:rsidDel="00000000" w:rsidP="00000000" w:rsidRDefault="00000000" w:rsidRPr="00000000" w14:paraId="0000000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73958"/>
          <w:rtl w:val="0"/>
        </w:rPr>
        <w:t xml:space="preserve">Proposed Solution</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following table summarizes the proposed solution for the ServiceNow-based MDC project :</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tl w:val="0"/>
        </w:rPr>
      </w:r>
    </w:p>
    <w:tbl>
      <w:tblPr>
        <w:tblStyle w:val="Table2"/>
        <w:tblW w:w="106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2985"/>
        <w:gridCol w:w="6720"/>
        <w:tblGridChange w:id="0">
          <w:tblGrid>
            <w:gridCol w:w="930"/>
            <w:gridCol w:w="2985"/>
            <w:gridCol w:w="6720"/>
          </w:tblGrid>
        </w:tblGridChange>
      </w:tblGrid>
      <w:tr>
        <w:trPr>
          <w:cantSplit w:val="0"/>
          <w:trHeight w:val="557" w:hRule="atLeast"/>
          <w:tblHeader w:val="1"/>
        </w:trPr>
        <w:tc>
          <w:tcPr>
            <w:shd w:fill="173958" w:val="clear"/>
            <w:vAlign w:val="center"/>
          </w:tcPr>
          <w:p w:rsidR="00000000" w:rsidDel="00000000" w:rsidP="00000000" w:rsidRDefault="00000000" w:rsidRPr="00000000" w14:paraId="00000010">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S.No.</w:t>
            </w:r>
            <w:r w:rsidDel="00000000" w:rsidR="00000000" w:rsidRPr="00000000">
              <w:rPr>
                <w:rtl w:val="0"/>
              </w:rPr>
            </w:r>
          </w:p>
        </w:tc>
        <w:tc>
          <w:tcPr>
            <w:shd w:fill="173958" w:val="clear"/>
            <w:vAlign w:val="center"/>
          </w:tcPr>
          <w:p w:rsidR="00000000" w:rsidDel="00000000" w:rsidP="00000000" w:rsidRDefault="00000000" w:rsidRPr="00000000" w14:paraId="00000011">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Parameter</w:t>
            </w:r>
            <w:r w:rsidDel="00000000" w:rsidR="00000000" w:rsidRPr="00000000">
              <w:rPr>
                <w:rtl w:val="0"/>
              </w:rPr>
            </w:r>
          </w:p>
        </w:tc>
        <w:tc>
          <w:tcPr>
            <w:shd w:fill="173958" w:val="clear"/>
            <w:vAlign w:val="center"/>
          </w:tcPr>
          <w:p w:rsidR="00000000" w:rsidDel="00000000" w:rsidP="00000000" w:rsidRDefault="00000000" w:rsidRPr="00000000" w14:paraId="00000012">
            <w:pPr>
              <w:spacing w:after="6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Description</w:t>
            </w:r>
            <w:r w:rsidDel="00000000" w:rsidR="00000000" w:rsidRPr="00000000">
              <w:rPr>
                <w:rtl w:val="0"/>
              </w:rPr>
            </w:r>
          </w:p>
        </w:tc>
      </w:tr>
      <w:tr>
        <w:trPr>
          <w:cantSplit w:val="0"/>
          <w:trHeight w:val="817" w:hRule="atLeast"/>
          <w:tblHeader w:val="0"/>
        </w:trPr>
        <w:tc>
          <w:tcPr>
            <w:vAlign w:val="center"/>
          </w:tcPr>
          <w:p w:rsidR="00000000" w:rsidDel="00000000" w:rsidP="00000000" w:rsidRDefault="00000000" w:rsidRPr="00000000" w14:paraId="00000013">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14">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(Problem to be solved)</w:t>
            </w:r>
          </w:p>
        </w:tc>
        <w:tc>
          <w:tcPr>
            <w:vAlign w:val="center"/>
          </w:tcPr>
          <w:p w:rsidR="00000000" w:rsidDel="00000000" w:rsidP="00000000" w:rsidRDefault="00000000" w:rsidRPr="00000000" w14:paraId="00000015">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may find it difficult to identify suitable diagnostic tests, book appointments, track appointment progress, and access reports in one place. Unclear status updates or reports without findings can create confusion and extra follow-up with the center.</w:t>
            </w:r>
          </w:p>
        </w:tc>
      </w:tr>
      <w:tr>
        <w:trPr>
          <w:cantSplit w:val="0"/>
          <w:trHeight w:val="817" w:hRule="atLeast"/>
          <w:tblHeader w:val="0"/>
        </w:trPr>
        <w:tc>
          <w:tcPr>
            <w:vAlign w:val="center"/>
          </w:tcPr>
          <w:p w:rsidR="00000000" w:rsidDel="00000000" w:rsidP="00000000" w:rsidRDefault="00000000" w:rsidRPr="00000000" w14:paraId="00000016">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17">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 Solution description</w:t>
            </w:r>
          </w:p>
        </w:tc>
        <w:tc>
          <w:tcPr>
            <w:vAlign w:val="center"/>
          </w:tcPr>
          <w:p w:rsidR="00000000" w:rsidDel="00000000" w:rsidP="00000000" w:rsidRDefault="00000000" w:rsidRPr="00000000" w14:paraId="00000018">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ServiceNow Service Portal for the Medical Diagnosis Center. The portal provides Home, Book a Test, My Appointments, Medical Reports, and Admin Dashboard pages, supported by Patient, Diagnostic Test, Appointment, and Medical Report tables. An existing Business Rule creates a linked report record when an appointment status changes to Completed.</w:t>
            </w:r>
          </w:p>
        </w:tc>
      </w:tr>
      <w:tr>
        <w:trPr>
          <w:cantSplit w:val="0"/>
          <w:trHeight w:val="787" w:hRule="atLeast"/>
          <w:tblHeader w:val="0"/>
        </w:trPr>
        <w:tc>
          <w:tcPr>
            <w:vAlign w:val="center"/>
          </w:tcPr>
          <w:p w:rsidR="00000000" w:rsidDel="00000000" w:rsidP="00000000" w:rsidRDefault="00000000" w:rsidRPr="00000000" w14:paraId="00000019">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1A">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Novelty / Uniqueness</w:t>
            </w:r>
          </w:p>
        </w:tc>
        <w:tc>
          <w:tcPr>
            <w:vAlign w:val="center"/>
          </w:tcPr>
          <w:p w:rsidR="00000000" w:rsidDel="00000000" w:rsidP="00000000" w:rsidRDefault="00000000" w:rsidRPr="00000000" w14:paraId="0000001B">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connects test discovery, appointment management, and report access in a single ServiceNow workflow. Automatic report-record creation reduces manual steps. The current generated findings are labelled demonstration content and are not real laboratory results.</w:t>
            </w:r>
          </w:p>
        </w:tc>
      </w:tr>
      <w:tr>
        <w:trPr>
          <w:cantSplit w:val="0"/>
          <w:trHeight w:val="817" w:hRule="atLeast"/>
          <w:tblHeader w:val="0"/>
        </w:trPr>
        <w:tc>
          <w:tcPr>
            <w:vAlign w:val="center"/>
          </w:tcPr>
          <w:p w:rsidR="00000000" w:rsidDel="00000000" w:rsidP="00000000" w:rsidRDefault="00000000" w:rsidRPr="00000000" w14:paraId="0000001C">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1D">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Impact / Customer Satisfaction</w:t>
            </w:r>
          </w:p>
        </w:tc>
        <w:tc>
          <w:tcPr>
            <w:vAlign w:val="center"/>
          </w:tcPr>
          <w:p w:rsidR="00000000" w:rsidDel="00000000" w:rsidP="00000000" w:rsidRDefault="00000000" w:rsidRPr="00000000" w14:paraId="0000001E">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portal can make booking and tracking easier for patients, improve visibility of appointment progress, and make completed reports easier to find. Clear status information and accessible report viewing can reduce uncertainty and repeated calls or visits.</w:t>
            </w:r>
          </w:p>
        </w:tc>
      </w:tr>
      <w:tr>
        <w:trPr>
          <w:cantSplit w:val="0"/>
          <w:trHeight w:val="817" w:hRule="atLeast"/>
          <w:tblHeader w:val="0"/>
        </w:trPr>
        <w:tc>
          <w:tcPr>
            <w:vAlign w:val="center"/>
          </w:tcPr>
          <w:p w:rsidR="00000000" w:rsidDel="00000000" w:rsidP="00000000" w:rsidRDefault="00000000" w:rsidRPr="00000000" w14:paraId="0000001F">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20">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Model (Revenue Model)</w:t>
            </w:r>
          </w:p>
        </w:tc>
        <w:tc>
          <w:tcPr>
            <w:vAlign w:val="center"/>
          </w:tcPr>
          <w:p w:rsidR="00000000" w:rsidDel="00000000" w:rsidP="00000000" w:rsidRDefault="00000000" w:rsidRPr="00000000" w14:paraId="00000021">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build is an academic prototype, not a deployed commercial service. If developed for real diagnostic centers, a possible model is implementation/customization fees plus recurring maintenance and support, with pricing based on the center's size and required modules.</w:t>
            </w:r>
          </w:p>
        </w:tc>
      </w:tr>
      <w:tr>
        <w:trPr>
          <w:cantSplit w:val="0"/>
          <w:trHeight w:val="817" w:hRule="atLeast"/>
          <w:tblHeader w:val="0"/>
        </w:trPr>
        <w:tc>
          <w:tcPr>
            <w:vAlign w:val="center"/>
          </w:tcPr>
          <w:p w:rsidR="00000000" w:rsidDel="00000000" w:rsidP="00000000" w:rsidRDefault="00000000" w:rsidRPr="00000000" w14:paraId="00000022">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23">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of the Solution</w:t>
            </w:r>
          </w:p>
        </w:tc>
        <w:tc>
          <w:tcPr>
            <w:vAlign w:val="center"/>
          </w:tcPr>
          <w:p w:rsidR="00000000" w:rsidDel="00000000" w:rsidP="00000000" w:rsidRDefault="00000000" w:rsidRPr="00000000" w14:paraId="00000024">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ServiceNow-based design can be extended with more diagnostic tests, additional staff roles, multiple center locations, verified report workflows, and configured notifications or external integrations. Growth would depend on instance capacity, licensing, data-access design, and operational requirements.</w:t>
            </w:r>
          </w:p>
        </w:tc>
      </w:tr>
    </w:tbl>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