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ServiceNow - 92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Medical Diagnosis Center (MDC)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Medical Diagnosis Center uses a ServiceNow Service Portal connected to server-side application logic and related data tables. Patients and staff use the portal to access test information, manage appointments, and view medical reports. A Business Rule creates a report record when an appointment status changes to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portal pages for Home, Book a Test, My Appointments, Medical Reports, and the Admin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Patient, Diagnostic Test, Appointment, and Medical Report records using the ServiceNow data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portal widgets and server-side scripts for booking, retrieving report data, and displaying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Trigger report-record creation when an appointment changes to Completed; generated findings in this demonstration are sample content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MDC Solution Architecture Diagram: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362700" cy="3471095"/>
            <wp:effectExtent b="0" l="0" r="0" t="0"/>
            <wp:docPr descr="Voice applications in clinical research powered by AI on AWS – Part 1:  Architecture and design considerations | AWS for Industries" id="1" name="image1.pn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471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1: ServiceNow architecture and data flow for the Medical Diagnosis Center (MDC)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