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pPr>
        <w:spacing w:after="80" w:before="20"/>
        <w:ind w:left="567" w:hanging="567"/>
        <w:tabs>
          <w:tab w:val="left" w:pos="566"/>
        </w:tabs>
      </w:pPr>
      <w:r>
        <w:rPr>
          <w:sz w:val="22"/>
        </w:rPr>
        <w:t>1.</w:t>
        <w:tab/>
      </w:r>
      <w:r>
        <w:rPr>
          <w:b/>
        </w:rPr>
        <w:t>Nilsonne G</w:t>
      </w:r>
      <w:r>
        <w:t>, Sun X, Nyström C, Rundlöf A-K, Fernandes A, Björnstedt M, Dobra K</w:t>
      </w:r>
      <w:r>
        <w:t xml:space="preserve">: </w:t>
      </w:r>
      <w:r>
        <w:t xml:space="preserve">Selenite induces apoptosis in sarcomatoid malignant mesothelioma cells through oxidative stress. </w:t>
      </w:r>
      <w:r>
        <w:rPr>
          <w:i/>
        </w:rPr>
        <w:t>Free Radical Biology and Medicine</w:t>
      </w:r>
      <w:r>
        <w:t>,41:874-885, 2006.</w:t>
      </w:r>
      <w:r>
        <w:t xml:space="preserve"> </w:t>
      </w:r>
      <w:hyperlink r:id="rId9">
        <w:r>
          <w:rPr>
            <w:color w:val="0000EE"/>
            <w:u w:val="single"/>
            <w:sz w:val="18"/>
          </w:rPr>
          <w:t>doi:10.1016/j.freeradbiomed.2006.04.031</w:t>
        </w:r>
      </w:hyperlink>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80" w:before="20"/>
        <w:ind w:left="567" w:hanging="567"/>
        <w:tabs>
          <w:tab w:val="left" w:pos="566"/>
        </w:tabs>
      </w:pPr>
      <w:r>
        <w:rPr>
          <w:sz w:val="22"/>
        </w:rPr>
        <w:t>1.</w:t>
        <w:tab/>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r>
        <w:t xml:space="preserve"> </w:t>
      </w:r>
      <w:hyperlink r:id="rId10">
        <w:r>
          <w:rPr>
            <w:color w:val="0000EE"/>
            <w:u w:val="single"/>
            <w:sz w:val="18"/>
          </w:rPr>
          <w:t>doi:10.1016/j.intell.2025.101985</w:t>
        </w:r>
      </w:hyperlink>
    </w:p>
    <w:p>
      <w:pPr>
        <w:spacing w:after="80" w:before="20"/>
        <w:ind w:left="567" w:hanging="567"/>
        <w:tabs>
          <w:tab w:val="left" w:pos="566"/>
        </w:tabs>
      </w:pPr>
      <w:r>
        <w:rPr>
          <w:sz w:val="22"/>
        </w:rPr>
        <w:t>2.</w:t>
        <w:tab/>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r>
        <w:t xml:space="preserve"> </w:t>
      </w:r>
      <w:hyperlink r:id="rId11">
        <w:r>
          <w:rPr>
            <w:color w:val="0000EE"/>
            <w:u w:val="single"/>
            <w:sz w:val="18"/>
          </w:rPr>
          <w:t>doi:10.1016/j.jclinepi.2025.111710</w:t>
        </w:r>
      </w:hyperlink>
    </w:p>
    <w:p>
      <w:pPr>
        <w:spacing w:after="80" w:before="20"/>
        <w:ind w:left="567" w:hanging="567"/>
        <w:tabs>
          <w:tab w:val="left" w:pos="566"/>
        </w:tabs>
      </w:pPr>
      <w:r>
        <w:rPr>
          <w:sz w:val="22"/>
        </w:rPr>
        <w:t>3.</w:t>
        <w:tab/>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r>
        <w:t xml:space="preserve"> </w:t>
      </w:r>
      <w:hyperlink r:id="rId12">
        <w:r>
          <w:rPr>
            <w:color w:val="0000EE"/>
            <w:u w:val="single"/>
            <w:sz w:val="18"/>
          </w:rPr>
          <w:t>doi:10.1186/s12915-024-02101-x</w:t>
        </w:r>
      </w:hyperlink>
    </w:p>
    <w:p>
      <w:pPr>
        <w:spacing w:after="80" w:before="20"/>
        <w:ind w:left="567" w:hanging="567"/>
        <w:tabs>
          <w:tab w:val="left" w:pos="566"/>
        </w:tabs>
      </w:pPr>
      <w:r>
        <w:rPr>
          <w:sz w:val="22"/>
        </w:rPr>
        <w:t>4.</w:t>
        <w:tab/>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r>
        <w:t xml:space="preserve"> </w:t>
      </w:r>
      <w:hyperlink r:id="rId13">
        <w:r>
          <w:rPr>
            <w:color w:val="0000EE"/>
            <w:u w:val="single"/>
            <w:sz w:val="18"/>
          </w:rPr>
          <w:t>doi:10.1007/s10648-025-10083-7</w:t>
        </w:r>
      </w:hyperlink>
    </w:p>
    <w:p>
      <w:pPr>
        <w:spacing w:after="80" w:before="20"/>
        <w:ind w:left="567" w:hanging="567"/>
        <w:tabs>
          <w:tab w:val="left" w:pos="566"/>
        </w:tabs>
      </w:pPr>
      <w:r>
        <w:rPr>
          <w:sz w:val="22"/>
        </w:rPr>
        <w:t>5.</w:t>
        <w:tab/>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r>
        <w:t xml:space="preserve"> </w:t>
      </w:r>
      <w:hyperlink r:id="rId14">
        <w:r>
          <w:rPr>
            <w:color w:val="0000EE"/>
            <w:u w:val="single"/>
            <w:sz w:val="18"/>
          </w:rPr>
          <w:t>doi:10.1016/j.actpsy.2025.105562</w:t>
        </w:r>
      </w:hyperlink>
    </w:p>
    <w:p>
      <w:pPr>
        <w:spacing w:after="80" w:before="20"/>
        <w:ind w:left="567" w:hanging="567"/>
        <w:tabs>
          <w:tab w:val="left" w:pos="566"/>
        </w:tabs>
      </w:pPr>
      <w:r>
        <w:rPr>
          <w:sz w:val="22"/>
        </w:rPr>
        <w:t>6.</w:t>
        <w:tab/>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r>
        <w:t xml:space="preserve"> </w:t>
      </w:r>
      <w:hyperlink r:id="rId15">
        <w:r>
          <w:rPr>
            <w:color w:val="0000EE"/>
            <w:u w:val="single"/>
            <w:sz w:val="18"/>
          </w:rPr>
          <w:t>doi:10.12688/openreseurope.20782.1</w:t>
        </w:r>
      </w:hyperlink>
    </w:p>
    <w:p>
      <w:pPr>
        <w:spacing w:after="80" w:before="20"/>
        <w:ind w:left="567" w:hanging="567"/>
        <w:tabs>
          <w:tab w:val="left" w:pos="566"/>
        </w:tabs>
      </w:pPr>
      <w:r>
        <w:rPr>
          <w:sz w:val="22"/>
        </w:rPr>
        <w:t>7.</w:t>
        <w:tab/>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r>
        <w:t xml:space="preserve"> </w:t>
      </w:r>
      <w:hyperlink r:id="rId16">
        <w:r>
          <w:rPr>
            <w:color w:val="0000EE"/>
            <w:u w:val="single"/>
            <w:sz w:val="18"/>
          </w:rPr>
          <w:t>doi:10.1162/jocn_a_02087</w:t>
        </w:r>
      </w:hyperlink>
    </w:p>
    <w:p>
      <w:pPr>
        <w:spacing w:after="80" w:before="20"/>
        <w:ind w:left="567" w:hanging="567"/>
        <w:tabs>
          <w:tab w:val="left" w:pos="566"/>
        </w:tabs>
      </w:pPr>
      <w:r>
        <w:rPr>
          <w:sz w:val="22"/>
        </w:rPr>
        <w:t>8.</w:t>
        <w:tab/>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r>
        <w:t xml:space="preserve"> </w:t>
      </w:r>
      <w:hyperlink r:id="rId17">
        <w:r>
          <w:rPr>
            <w:color w:val="0000EE"/>
            <w:u w:val="single"/>
            <w:sz w:val="18"/>
          </w:rPr>
          <w:t>doi:10.1162/imag_a_00103</w:t>
        </w:r>
      </w:hyperlink>
    </w:p>
    <w:p>
      <w:pPr>
        <w:spacing w:after="80" w:before="20"/>
        <w:ind w:left="567" w:hanging="567"/>
        <w:tabs>
          <w:tab w:val="left" w:pos="566"/>
        </w:tabs>
      </w:pPr>
      <w:r>
        <w:rPr>
          <w:sz w:val="22"/>
        </w:rPr>
        <w:t>9.</w:t>
        <w:tab/>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r>
        <w:t xml:space="preserve"> </w:t>
      </w:r>
      <w:hyperlink r:id="rId18">
        <w:r>
          <w:rPr>
            <w:color w:val="0000EE"/>
            <w:u w:val="single"/>
            <w:sz w:val="18"/>
          </w:rPr>
          <w:t>doi:10.1038/s41591-024-02879-x</w:t>
        </w:r>
      </w:hyperlink>
    </w:p>
    <w:p>
      <w:pPr>
        <w:spacing w:after="80" w:before="20"/>
        <w:ind w:left="567" w:hanging="567"/>
        <w:tabs>
          <w:tab w:val="left" w:pos="566"/>
        </w:tabs>
      </w:pPr>
      <w:r>
        <w:rPr>
          <w:sz w:val="22"/>
        </w:rPr>
        <w:t>10.</w:t>
        <w:tab/>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r>
        <w:t xml:space="preserve"> </w:t>
      </w:r>
      <w:hyperlink r:id="rId19">
        <w:r>
          <w:rPr>
            <w:color w:val="0000EE"/>
            <w:u w:val="single"/>
            <w:sz w:val="18"/>
          </w:rPr>
          <w:t>doi:10.1098/rsos.230513</w:t>
        </w:r>
      </w:hyperlink>
    </w:p>
    <w:p>
      <w:pPr>
        <w:spacing w:after="80" w:before="20"/>
        <w:ind w:left="567" w:hanging="567"/>
        <w:tabs>
          <w:tab w:val="left" w:pos="566"/>
        </w:tabs>
      </w:pPr>
      <w:r>
        <w:rPr>
          <w:sz w:val="22"/>
        </w:rPr>
        <w:t>11.</w:t>
        <w:tab/>
      </w:r>
      <w:r>
        <w:t xml:space="preserve">Axfors C, </w:t>
      </w:r>
      <w:r>
        <w:rPr>
          <w:b/>
        </w:rPr>
        <w:t>Nilsonne G</w:t>
      </w:r>
      <w:r>
        <w:t xml:space="preserve">: </w:t>
      </w:r>
      <w:r>
        <w:t xml:space="preserve">Registrering och rapportering av kliniska studier kan bli bättre. </w:t>
      </w:r>
      <w:r>
        <w:rPr>
          <w:i/>
        </w:rPr>
        <w:t>Läkartidningen</w:t>
      </w:r>
      <w:r>
        <w:t>, 2024.</w:t>
      </w:r>
    </w:p>
    <w:p>
      <w:pPr>
        <w:spacing w:after="80" w:before="20"/>
        <w:ind w:left="567" w:hanging="567"/>
        <w:tabs>
          <w:tab w:val="left" w:pos="566"/>
        </w:tabs>
      </w:pPr>
      <w:r>
        <w:rPr>
          <w:sz w:val="22"/>
        </w:rPr>
        <w:t>12.</w:t>
        <w:tab/>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r>
        <w:t xml:space="preserve"> </w:t>
      </w:r>
      <w:hyperlink r:id="rId20">
        <w:r>
          <w:rPr>
            <w:color w:val="0000EE"/>
            <w:u w:val="single"/>
            <w:sz w:val="18"/>
          </w:rPr>
          <w:t>doi:10.1098/rsos.240125</w:t>
        </w:r>
      </w:hyperlink>
    </w:p>
    <w:p>
      <w:pPr>
        <w:spacing w:after="80" w:before="20"/>
        <w:ind w:left="567" w:hanging="567"/>
        <w:tabs>
          <w:tab w:val="left" w:pos="566"/>
        </w:tabs>
      </w:pPr>
      <w:r>
        <w:rPr>
          <w:sz w:val="22"/>
        </w:rPr>
        <w:t>13.</w:t>
        <w:tab/>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r>
        <w:t xml:space="preserve"> </w:t>
      </w:r>
      <w:hyperlink r:id="rId21">
        <w:r>
          <w:rPr>
            <w:color w:val="0000EE"/>
            <w:u w:val="single"/>
            <w:sz w:val="18"/>
          </w:rPr>
          <w:t>doi:10.1038/s41562-024-01941-5</w:t>
        </w:r>
      </w:hyperlink>
    </w:p>
    <w:p>
      <w:pPr>
        <w:spacing w:after="80" w:before="20"/>
        <w:ind w:left="567" w:hanging="567"/>
        <w:tabs>
          <w:tab w:val="left" w:pos="566"/>
        </w:tabs>
      </w:pPr>
      <w:r>
        <w:rPr>
          <w:sz w:val="22"/>
        </w:rPr>
        <w:t>14.</w:t>
        <w:tab/>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r>
        <w:t xml:space="preserve"> </w:t>
      </w:r>
      <w:hyperlink r:id="rId22">
        <w:r>
          <w:rPr>
            <w:color w:val="0000EE"/>
            <w:u w:val="single"/>
            <w:sz w:val="18"/>
          </w:rPr>
          <w:t>doi:10.1038/s41597-024-03865-1</w:t>
        </w:r>
      </w:hyperlink>
    </w:p>
    <w:p>
      <w:pPr>
        <w:spacing w:after="80" w:before="20"/>
        <w:ind w:left="567" w:hanging="567"/>
        <w:tabs>
          <w:tab w:val="left" w:pos="566"/>
        </w:tabs>
      </w:pPr>
      <w:r>
        <w:rPr>
          <w:sz w:val="22"/>
        </w:rPr>
        <w:t>15.</w:t>
        <w:tab/>
      </w:r>
      <w:r>
        <w:t xml:space="preserve">Lindberg O, Li T-Q, Lind C, Vestberg S, Almkvist O, Stiernstedt M, Ericson A, Bogdanovic N, Hansson O, Harper L, Westman E, Graff C, Tsevis T, Mannfolk P, Fischer H, </w:t>
      </w:r>
      <w:r>
        <w:rPr>
          <w:b/>
        </w:rPr>
        <w:t>Nilsonne G</w:t>
      </w:r>
      <w:r>
        <w:t>, Petrovic P, Nyberg L, Wahlund L-O, Santillo AF</w:t>
      </w:r>
      <w:r>
        <w:t xml:space="preserve">: </w:t>
      </w:r>
      <w:r>
        <w:t xml:space="preserve">Altered Empathy Processing in Frontotemporal Dementia. </w:t>
      </w:r>
      <w:r>
        <w:rPr>
          <w:i/>
        </w:rPr>
        <w:t>JAMA Network Open</w:t>
      </w:r>
      <w:r>
        <w:t>,7:e2448601, 2024.</w:t>
      </w:r>
      <w:r>
        <w:t xml:space="preserve"> </w:t>
      </w:r>
      <w:hyperlink r:id="rId23">
        <w:r>
          <w:rPr>
            <w:color w:val="0000EE"/>
            <w:u w:val="single"/>
            <w:sz w:val="18"/>
          </w:rPr>
          <w:t>doi:10.1001/jamanetworkopen.2024.48601</w:t>
        </w:r>
      </w:hyperlink>
    </w:p>
    <w:p>
      <w:pPr>
        <w:spacing w:after="80" w:before="20"/>
        <w:ind w:left="567" w:hanging="567"/>
        <w:tabs>
          <w:tab w:val="left" w:pos="566"/>
        </w:tabs>
      </w:pPr>
      <w:r>
        <w:rPr>
          <w:sz w:val="22"/>
        </w:rPr>
        <w:t>16.</w:t>
        <w:tab/>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r>
        <w:t xml:space="preserve"> </w:t>
      </w:r>
      <w:hyperlink r:id="rId24">
        <w:r>
          <w:rPr>
            <w:color w:val="0000EE"/>
            <w:u w:val="single"/>
            <w:sz w:val="18"/>
          </w:rPr>
          <w:t>doi:10.1111/sjop.13087</w:t>
        </w:r>
      </w:hyperlink>
    </w:p>
    <w:p>
      <w:pPr>
        <w:spacing w:after="80" w:before="20"/>
        <w:ind w:left="567" w:hanging="567"/>
        <w:tabs>
          <w:tab w:val="left" w:pos="566"/>
        </w:tabs>
      </w:pPr>
      <w:r>
        <w:rPr>
          <w:sz w:val="22"/>
        </w:rPr>
        <w:t>17.</w:t>
        <w:tab/>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r>
        <w:t xml:space="preserve"> </w:t>
      </w:r>
      <w:hyperlink r:id="rId25">
        <w:r>
          <w:rPr>
            <w:color w:val="0000EE"/>
            <w:u w:val="single"/>
            <w:sz w:val="18"/>
          </w:rPr>
          <w:t>doi:10.1016/j.paid.2022.111925</w:t>
        </w:r>
      </w:hyperlink>
    </w:p>
    <w:p>
      <w:pPr>
        <w:spacing w:after="80" w:before="20"/>
        <w:ind w:left="567" w:hanging="567"/>
        <w:tabs>
          <w:tab w:val="left" w:pos="566"/>
        </w:tabs>
      </w:pPr>
      <w:r>
        <w:rPr>
          <w:sz w:val="22"/>
        </w:rPr>
        <w:t>18.</w:t>
        <w:tab/>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r>
        <w:t xml:space="preserve"> </w:t>
      </w:r>
      <w:hyperlink r:id="rId26">
        <w:r>
          <w:rPr>
            <w:color w:val="0000EE"/>
            <w:u w:val="single"/>
            <w:sz w:val="18"/>
          </w:rPr>
          <w:t>doi:10.1038/s41597-022-01811-7</w:t>
        </w:r>
      </w:hyperlink>
    </w:p>
    <w:p>
      <w:pPr>
        <w:spacing w:after="80" w:before="20"/>
        <w:ind w:left="567" w:hanging="567"/>
        <w:tabs>
          <w:tab w:val="left" w:pos="566"/>
        </w:tabs>
      </w:pPr>
      <w:r>
        <w:rPr>
          <w:sz w:val="22"/>
        </w:rPr>
        <w:t>19.</w:t>
        <w:tab/>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r>
        <w:t xml:space="preserve"> </w:t>
      </w:r>
      <w:hyperlink r:id="rId27">
        <w:r>
          <w:rPr>
            <w:color w:val="0000EE"/>
            <w:u w:val="single"/>
            <w:sz w:val="18"/>
          </w:rPr>
          <w:t>doi:10.1016/j.heliyon.2023.e15746</w:t>
        </w:r>
      </w:hyperlink>
    </w:p>
    <w:p>
      <w:pPr>
        <w:spacing w:after="80" w:before="20"/>
        <w:ind w:left="567" w:hanging="567"/>
        <w:tabs>
          <w:tab w:val="left" w:pos="566"/>
        </w:tabs>
      </w:pPr>
      <w:r>
        <w:rPr>
          <w:sz w:val="22"/>
        </w:rPr>
        <w:t>20.</w:t>
        <w:tab/>
      </w:r>
      <w:r>
        <w:rPr>
          <w:b/>
        </w:rPr>
        <w:t>Nilsonne G</w:t>
      </w:r>
      <w:r>
        <w:t>, Johannesson M, Dreber A</w:t>
      </w:r>
      <w:r>
        <w:t xml:space="preserve">: </w:t>
      </w:r>
      <w:r>
        <w:t xml:space="preserve">Olika slutsatser från samma data. </w:t>
      </w:r>
      <w:r>
        <w:rPr>
          <w:i/>
        </w:rPr>
        <w:t>Läkartidningen</w:t>
      </w:r>
      <w:r>
        <w:t>, 2023.</w:t>
      </w:r>
    </w:p>
    <w:p>
      <w:pPr>
        <w:spacing w:after="80" w:before="20"/>
        <w:ind w:left="567" w:hanging="567"/>
        <w:tabs>
          <w:tab w:val="left" w:pos="566"/>
        </w:tabs>
      </w:pPr>
      <w:r>
        <w:rPr>
          <w:sz w:val="22"/>
        </w:rPr>
        <w:t>21.</w:t>
        <w:tab/>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r>
        <w:t xml:space="preserve"> </w:t>
      </w:r>
      <w:hyperlink r:id="rId28">
        <w:r>
          <w:rPr>
            <w:color w:val="0000EE"/>
            <w:u w:val="single"/>
            <w:sz w:val="18"/>
          </w:rPr>
          <w:t>doi:10.1098/rsos.230206</w:t>
        </w:r>
      </w:hyperlink>
    </w:p>
    <w:p>
      <w:pPr>
        <w:spacing w:after="80" w:before="20"/>
        <w:ind w:left="567" w:hanging="567"/>
        <w:tabs>
          <w:tab w:val="left" w:pos="566"/>
        </w:tabs>
      </w:pPr>
      <w:r>
        <w:rPr>
          <w:sz w:val="22"/>
        </w:rPr>
        <w:t>22.</w:t>
        <w:tab/>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r>
        <w:t xml:space="preserve"> </w:t>
      </w:r>
      <w:hyperlink r:id="rId29">
        <w:r>
          <w:rPr>
            <w:color w:val="0000EE"/>
            <w:u w:val="single"/>
            <w:sz w:val="18"/>
          </w:rPr>
          <w:t>doi:10.1016/j.heliyon.2023.e20397</w:t>
        </w:r>
      </w:hyperlink>
    </w:p>
    <w:p>
      <w:pPr>
        <w:spacing w:after="80" w:before="20"/>
        <w:ind w:left="567" w:hanging="567"/>
        <w:tabs>
          <w:tab w:val="left" w:pos="566"/>
        </w:tabs>
      </w:pPr>
      <w:r>
        <w:rPr>
          <w:sz w:val="22"/>
        </w:rPr>
        <w:t>23.</w:t>
        <w:tab/>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r>
        <w:t xml:space="preserve"> </w:t>
      </w:r>
      <w:hyperlink r:id="rId30">
        <w:r>
          <w:rPr>
            <w:color w:val="0000EE"/>
            <w:u w:val="single"/>
            <w:sz w:val="18"/>
          </w:rPr>
          <w:t>doi:10.31234/osf.io/kds5c</w:t>
        </w:r>
      </w:hyperlink>
    </w:p>
    <w:p>
      <w:pPr>
        <w:spacing w:after="80" w:before="20"/>
        <w:ind w:left="567" w:hanging="567"/>
        <w:tabs>
          <w:tab w:val="left" w:pos="566"/>
        </w:tabs>
      </w:pPr>
      <w:r>
        <w:rPr>
          <w:sz w:val="22"/>
        </w:rPr>
        <w:t>24.</w:t>
        <w:tab/>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r>
        <w:t xml:space="preserve"> </w:t>
      </w:r>
      <w:hyperlink r:id="rId31">
        <w:r>
          <w:rPr>
            <w:color w:val="0000EE"/>
            <w:u w:val="single"/>
            <w:sz w:val="18"/>
          </w:rPr>
          <w:t>doi:10.1016/j.intell.2024.101815</w:t>
        </w:r>
      </w:hyperlink>
    </w:p>
    <w:p>
      <w:pPr>
        <w:spacing w:after="80" w:before="20"/>
        <w:ind w:left="567" w:hanging="567"/>
        <w:tabs>
          <w:tab w:val="left" w:pos="566"/>
        </w:tabs>
      </w:pPr>
      <w:r>
        <w:rPr>
          <w:sz w:val="22"/>
        </w:rPr>
        <w:t>25.</w:t>
        <w:tab/>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r>
        <w:t xml:space="preserve"> </w:t>
      </w:r>
      <w:hyperlink r:id="rId32">
        <w:r>
          <w:rPr>
            <w:color w:val="0000EE"/>
            <w:u w:val="single"/>
            <w:sz w:val="18"/>
          </w:rPr>
          <w:t>doi:10.1016/j.paid.2021.111268</w:t>
        </w:r>
      </w:hyperlink>
    </w:p>
    <w:p>
      <w:pPr>
        <w:spacing w:after="80" w:before="20"/>
        <w:ind w:left="567" w:hanging="567"/>
        <w:tabs>
          <w:tab w:val="left" w:pos="566"/>
        </w:tabs>
      </w:pPr>
      <w:r>
        <w:rPr>
          <w:sz w:val="22"/>
        </w:rPr>
        <w:t>26.</w:t>
        <w:tab/>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r>
        <w:t xml:space="preserve"> </w:t>
      </w:r>
      <w:hyperlink r:id="rId33">
        <w:r>
          <w:rPr>
            <w:color w:val="0000EE"/>
            <w:u w:val="single"/>
            <w:sz w:val="18"/>
          </w:rPr>
          <w:t>doi:10.1016/j.paid.2021.111520</w:t>
        </w:r>
      </w:hyperlink>
    </w:p>
    <w:p>
      <w:pPr>
        <w:spacing w:after="80" w:before="20"/>
        <w:ind w:left="567" w:hanging="567"/>
        <w:tabs>
          <w:tab w:val="left" w:pos="566"/>
        </w:tabs>
      </w:pPr>
      <w:r>
        <w:rPr>
          <w:sz w:val="22"/>
        </w:rPr>
        <w:t>27.</w:t>
        <w:tab/>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r>
        <w:t xml:space="preserve"> </w:t>
      </w:r>
      <w:hyperlink r:id="rId34">
        <w:r>
          <w:rPr>
            <w:color w:val="0000EE"/>
            <w:u w:val="single"/>
            <w:sz w:val="18"/>
          </w:rPr>
          <w:t>doi:10.1016/j.jad.2022.01.109</w:t>
        </w:r>
      </w:hyperlink>
    </w:p>
    <w:p>
      <w:pPr>
        <w:spacing w:after="80" w:before="20"/>
        <w:ind w:left="567" w:hanging="567"/>
        <w:tabs>
          <w:tab w:val="left" w:pos="566"/>
        </w:tabs>
      </w:pPr>
      <w:r>
        <w:rPr>
          <w:sz w:val="22"/>
        </w:rPr>
        <w:t>28.</w:t>
        <w:tab/>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r>
        <w:t xml:space="preserve"> </w:t>
      </w:r>
      <w:hyperlink r:id="rId35">
        <w:r>
          <w:rPr>
            <w:color w:val="0000EE"/>
            <w:u w:val="single"/>
            <w:sz w:val="18"/>
          </w:rPr>
          <w:t>doi:10.1073/pnas.2120377119</w:t>
        </w:r>
      </w:hyperlink>
    </w:p>
    <w:p>
      <w:pPr>
        <w:spacing w:after="80" w:before="20"/>
        <w:ind w:left="567" w:hanging="567"/>
        <w:tabs>
          <w:tab w:val="left" w:pos="566"/>
        </w:tabs>
      </w:pPr>
      <w:r>
        <w:rPr>
          <w:sz w:val="22"/>
        </w:rPr>
        <w:t>29.</w:t>
        <w:tab/>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r>
        <w:t xml:space="preserve"> </w:t>
      </w:r>
      <w:hyperlink r:id="rId36">
        <w:r>
          <w:rPr>
            <w:color w:val="0000EE"/>
            <w:u w:val="single"/>
            <w:sz w:val="18"/>
          </w:rPr>
          <w:t>doi:10.3389/fnins.2022.871228</w:t>
        </w:r>
      </w:hyperlink>
    </w:p>
    <w:p>
      <w:pPr>
        <w:spacing w:after="80" w:before="20"/>
        <w:ind w:left="567" w:hanging="567"/>
        <w:tabs>
          <w:tab w:val="left" w:pos="566"/>
        </w:tabs>
      </w:pPr>
      <w:r>
        <w:rPr>
          <w:sz w:val="22"/>
        </w:rPr>
        <w:t>30.</w:t>
        <w:tab/>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r>
        <w:t xml:space="preserve"> </w:t>
      </w:r>
      <w:hyperlink r:id="rId37">
        <w:r>
          <w:rPr>
            <w:color w:val="0000EE"/>
            <w:u w:val="single"/>
            <w:sz w:val="18"/>
          </w:rPr>
          <w:t>doi:10.1073/pnas.2111091119</w:t>
        </w:r>
      </w:hyperlink>
    </w:p>
    <w:p>
      <w:pPr>
        <w:spacing w:after="80" w:before="20"/>
        <w:ind w:left="567" w:hanging="567"/>
        <w:tabs>
          <w:tab w:val="left" w:pos="566"/>
        </w:tabs>
      </w:pPr>
      <w:r>
        <w:rPr>
          <w:sz w:val="22"/>
        </w:rPr>
        <w:t>31.</w:t>
        <w:tab/>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r>
        <w:t xml:space="preserve"> </w:t>
      </w:r>
      <w:hyperlink r:id="rId38">
        <w:r>
          <w:rPr>
            <w:color w:val="0000EE"/>
            <w:u w:val="single"/>
            <w:sz w:val="18"/>
          </w:rPr>
          <w:t>doi:10.1186/s12887-022-03349-4</w:t>
        </w:r>
      </w:hyperlink>
    </w:p>
    <w:p>
      <w:pPr>
        <w:spacing w:after="80" w:before="20"/>
        <w:ind w:left="567" w:hanging="567"/>
        <w:tabs>
          <w:tab w:val="left" w:pos="566"/>
        </w:tabs>
      </w:pPr>
      <w:r>
        <w:rPr>
          <w:sz w:val="22"/>
        </w:rPr>
        <w:t>32.</w:t>
        <w:tab/>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r>
        <w:t xml:space="preserve"> </w:t>
      </w:r>
      <w:hyperlink r:id="rId39">
        <w:r>
          <w:rPr>
            <w:color w:val="0000EE"/>
            <w:u w:val="single"/>
            <w:sz w:val="18"/>
          </w:rPr>
          <w:t>doi:10.1007/s42761-022-00128-3</w:t>
        </w:r>
      </w:hyperlink>
    </w:p>
    <w:p>
      <w:pPr>
        <w:spacing w:after="80" w:before="20"/>
        <w:ind w:left="567" w:hanging="567"/>
        <w:tabs>
          <w:tab w:val="left" w:pos="566"/>
        </w:tabs>
      </w:pPr>
      <w:r>
        <w:rPr>
          <w:sz w:val="22"/>
        </w:rPr>
        <w:t>33.</w:t>
        <w:tab/>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r>
        <w:t xml:space="preserve"> </w:t>
      </w:r>
      <w:hyperlink r:id="rId40">
        <w:r>
          <w:rPr>
            <w:color w:val="0000EE"/>
            <w:u w:val="single"/>
            <w:sz w:val="18"/>
          </w:rPr>
          <w:t>doi:10.1080/2153599X.2022.2070255</w:t>
        </w:r>
      </w:hyperlink>
    </w:p>
    <w:p>
      <w:pPr>
        <w:spacing w:after="80" w:before="20"/>
        <w:ind w:left="567" w:hanging="567"/>
        <w:tabs>
          <w:tab w:val="left" w:pos="566"/>
        </w:tabs>
      </w:pPr>
      <w:r>
        <w:rPr>
          <w:sz w:val="22"/>
        </w:rPr>
        <w:t>34.</w:t>
        <w:tab/>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r>
        <w:t xml:space="preserve"> </w:t>
      </w:r>
      <w:hyperlink r:id="rId41">
        <w:r>
          <w:rPr>
            <w:color w:val="0000EE"/>
            <w:u w:val="single"/>
            <w:sz w:val="18"/>
          </w:rPr>
          <w:t>doi:10.1016/j.jad.2022.08.003</w:t>
        </w:r>
      </w:hyperlink>
    </w:p>
    <w:p>
      <w:pPr>
        <w:spacing w:after="80" w:before="20"/>
        <w:ind w:left="567" w:hanging="567"/>
        <w:tabs>
          <w:tab w:val="left" w:pos="566"/>
        </w:tabs>
      </w:pPr>
      <w:r>
        <w:rPr>
          <w:sz w:val="22"/>
        </w:rPr>
        <w:t>35.</w:t>
        <w:tab/>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r>
        <w:t xml:space="preserve"> </w:t>
      </w:r>
      <w:hyperlink r:id="rId42">
        <w:r>
          <w:rPr>
            <w:color w:val="0000EE"/>
            <w:u w:val="single"/>
            <w:sz w:val="18"/>
          </w:rPr>
          <w:t>doi:10.1186/s41231-022-00130-8</w:t>
        </w:r>
      </w:hyperlink>
    </w:p>
    <w:p>
      <w:pPr>
        <w:spacing w:after="80" w:before="20"/>
        <w:ind w:left="567" w:hanging="567"/>
        <w:tabs>
          <w:tab w:val="left" w:pos="566"/>
        </w:tabs>
      </w:pPr>
      <w:r>
        <w:rPr>
          <w:sz w:val="22"/>
        </w:rPr>
        <w:t>36.</w:t>
        <w:tab/>
      </w:r>
      <w:r>
        <w:t xml:space="preserve">Sorjonen K, Ingre M, </w:t>
      </w:r>
      <w:r>
        <w:rPr>
          <w:b/>
        </w:rPr>
        <w:t>Nilsonne G</w:t>
      </w:r>
      <w:r>
        <w:t xml:space="preserve">: </w:t>
      </w:r>
      <w:r>
        <w:t xml:space="preserve">Melin B. Further arguments that ability tilt correlations are spurious: A reply to Coyle (2022). </w:t>
      </w:r>
      <w:r>
        <w:rPr>
          <w:i/>
        </w:rPr>
        <w:t>Intelligence</w:t>
      </w:r>
      <w:r>
        <w:t>,98:101706-101706, 2022.</w:t>
      </w:r>
      <w:r>
        <w:t xml:space="preserve"> </w:t>
      </w:r>
      <w:hyperlink r:id="rId43">
        <w:r>
          <w:rPr>
            <w:color w:val="0000EE"/>
            <w:u w:val="single"/>
            <w:sz w:val="18"/>
          </w:rPr>
          <w:t>doi:10.1016/j.intell.2022.101706</w:t>
        </w:r>
      </w:hyperlink>
    </w:p>
    <w:p>
      <w:pPr>
        <w:spacing w:after="80" w:before="20"/>
        <w:ind w:left="567" w:hanging="567"/>
        <w:tabs>
          <w:tab w:val="left" w:pos="566"/>
        </w:tabs>
      </w:pPr>
      <w:r>
        <w:rPr>
          <w:sz w:val="22"/>
        </w:rPr>
        <w:t>37.</w:t>
        <w:tab/>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r>
        <w:t xml:space="preserve"> </w:t>
      </w:r>
      <w:hyperlink r:id="rId44">
        <w:r>
          <w:rPr>
            <w:color w:val="0000EE"/>
            <w:u w:val="single"/>
            <w:sz w:val="18"/>
          </w:rPr>
          <w:t>doi:10.1371/journal.pone.0297216</w:t>
        </w:r>
      </w:hyperlink>
    </w:p>
    <w:p>
      <w:pPr>
        <w:spacing w:after="80" w:before="20"/>
        <w:ind w:left="567" w:hanging="567"/>
        <w:tabs>
          <w:tab w:val="left" w:pos="566"/>
        </w:tabs>
      </w:pPr>
      <w:r>
        <w:rPr>
          <w:sz w:val="22"/>
        </w:rPr>
        <w:t>38.</w:t>
        <w:tab/>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r>
        <w:t xml:space="preserve"> </w:t>
      </w:r>
      <w:hyperlink r:id="rId45">
        <w:r>
          <w:rPr>
            <w:color w:val="0000EE"/>
            <w:u w:val="single"/>
            <w:sz w:val="18"/>
          </w:rPr>
          <w:t>doi:10.1111/psyp.13688</w:t>
        </w:r>
      </w:hyperlink>
    </w:p>
    <w:p>
      <w:pPr>
        <w:spacing w:after="80" w:before="20"/>
        <w:ind w:left="567" w:hanging="567"/>
        <w:tabs>
          <w:tab w:val="left" w:pos="566"/>
        </w:tabs>
      </w:pPr>
      <w:r>
        <w:rPr>
          <w:sz w:val="22"/>
        </w:rPr>
        <w:t>39.</w:t>
        <w:tab/>
      </w:r>
      <w:r>
        <w:rPr>
          <w:b/>
        </w:rPr>
        <w:t>Nilsonne G</w:t>
      </w:r>
      <w:r>
        <w:t>, Harrell F</w:t>
      </w:r>
      <w:r>
        <w:t xml:space="preserve">: </w:t>
      </w:r>
      <w:r>
        <w:t xml:space="preserve">EEG-based model and antidepressant response. </w:t>
      </w:r>
      <w:r>
        <w:rPr>
          <w:i/>
        </w:rPr>
        <w:t>Nature Biotechnology</w:t>
      </w:r>
      <w:r>
        <w:t>,39:27-27, 2021.</w:t>
      </w:r>
      <w:r>
        <w:t xml:space="preserve"> </w:t>
      </w:r>
      <w:hyperlink r:id="rId46">
        <w:r>
          <w:rPr>
            <w:color w:val="0000EE"/>
            <w:u w:val="single"/>
            <w:sz w:val="18"/>
          </w:rPr>
          <w:t>doi:10.1038/s41587-020-00768-5</w:t>
        </w:r>
      </w:hyperlink>
    </w:p>
    <w:p>
      <w:pPr>
        <w:spacing w:after="80" w:before="20"/>
        <w:ind w:left="567" w:hanging="567"/>
        <w:tabs>
          <w:tab w:val="left" w:pos="566"/>
        </w:tabs>
      </w:pPr>
      <w:r>
        <w:rPr>
          <w:sz w:val="22"/>
        </w:rPr>
        <w:t>40.</w:t>
        <w:tab/>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r>
        <w:t xml:space="preserve"> </w:t>
      </w:r>
      <w:hyperlink r:id="rId47">
        <w:r>
          <w:rPr>
            <w:color w:val="0000EE"/>
            <w:u w:val="single"/>
            <w:sz w:val="18"/>
          </w:rPr>
          <w:t>doi:10.1016/j.cortex.2021.03.013</w:t>
        </w:r>
      </w:hyperlink>
    </w:p>
    <w:p>
      <w:pPr>
        <w:spacing w:after="80" w:before="20"/>
        <w:ind w:left="567" w:hanging="567"/>
        <w:tabs>
          <w:tab w:val="left" w:pos="566"/>
        </w:tabs>
      </w:pPr>
      <w:r>
        <w:rPr>
          <w:sz w:val="22"/>
        </w:rPr>
        <w:t>41.</w:t>
        <w:tab/>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r>
        <w:t xml:space="preserve"> </w:t>
      </w:r>
      <w:hyperlink r:id="rId48">
        <w:r>
          <w:rPr>
            <w:color w:val="0000EE"/>
            <w:u w:val="single"/>
            <w:sz w:val="18"/>
          </w:rPr>
          <w:t>doi:10.1016/j.neuron.2021.04.001</w:t>
        </w:r>
      </w:hyperlink>
    </w:p>
    <w:p>
      <w:pPr>
        <w:spacing w:after="80" w:before="20"/>
        <w:ind w:left="567" w:hanging="567"/>
        <w:tabs>
          <w:tab w:val="left" w:pos="566"/>
        </w:tabs>
      </w:pPr>
      <w:r>
        <w:rPr>
          <w:sz w:val="22"/>
        </w:rPr>
        <w:t>42.</w:t>
        <w:tab/>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r>
        <w:t xml:space="preserve"> </w:t>
      </w:r>
      <w:hyperlink r:id="rId49">
        <w:r>
          <w:rPr>
            <w:color w:val="0000EE"/>
            <w:u w:val="single"/>
            <w:sz w:val="18"/>
          </w:rPr>
          <w:t>doi:10.1038/s41431-021-00893-y</w:t>
        </w:r>
      </w:hyperlink>
    </w:p>
    <w:p>
      <w:pPr>
        <w:spacing w:after="80" w:before="20"/>
        <w:ind w:left="567" w:hanging="567"/>
        <w:tabs>
          <w:tab w:val="left" w:pos="566"/>
        </w:tabs>
      </w:pPr>
      <w:r>
        <w:rPr>
          <w:sz w:val="22"/>
        </w:rPr>
        <w:t>43.</w:t>
        <w:tab/>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r>
        <w:t xml:space="preserve"> </w:t>
      </w:r>
      <w:hyperlink r:id="rId50">
        <w:r>
          <w:rPr>
            <w:color w:val="0000EE"/>
            <w:u w:val="single"/>
            <w:sz w:val="18"/>
          </w:rPr>
          <w:t>doi:10.1016/j.obhdp.2021.02.003</w:t>
        </w:r>
      </w:hyperlink>
    </w:p>
    <w:p>
      <w:pPr>
        <w:spacing w:after="80" w:before="20"/>
        <w:ind w:left="567" w:hanging="567"/>
        <w:tabs>
          <w:tab w:val="left" w:pos="566"/>
        </w:tabs>
      </w:pPr>
      <w:r>
        <w:rPr>
          <w:sz w:val="22"/>
        </w:rPr>
        <w:t>44.</w:t>
        <w:tab/>
      </w:r>
      <w:r>
        <w:t xml:space="preserve">Tahmasian M, Aleman A, Andreassen OA, Arab Z, Baillet M, Benedetti F, Bresser T, Bright J, Chee MWL, Chylinski D, Cheng W, Deantoni M, Dresler M, Eickhoff SB, Eickhoff CR, Elvsåshagen T, Feng J, Foster‐Dingley JC, Ganjgahi H, Grabe HJ, Groenewold NA, Ho TC, Hong SB, Houenou J, Irungu B, Jahanshad N, Khazaie H, Kim H, Koshmanova E, Kocevska D, Kochunov P, Lakbila‐Kamal O, Leerssen J, Li M, Luik AI, Muto V, Narbutas J, </w:t>
      </w:r>
      <w:r>
        <w:rPr>
          <w:b/>
        </w:rPr>
        <w:t>Nilsonne G</w:t>
      </w:r>
      <w:r>
        <w:t>, O’Callaghan VS, Olsen A, Osorio RS, Poletti S, Poudel G, Reesen JE, Reneman L, Reyt M, Riemann D, Rosenzweig I, Rostampour M, Saberi A, Schiel J, Schmidt C, Schrantee A, Sciberras E, Silk TJ, Sim K, Smevik H, Soares JC, Spiegelhalder K, Stein DJ, Talwar P, Tamm S, Teresi G l, Valk SL, Someren EV, Vandewalle G, Egroo MV, Völzke H, Walter M, Wassing R, Weber FD, Weihs A, Westlye LT, Wright MJ, Wu M-J, Zak N, Zarei M</w:t>
      </w:r>
      <w:r>
        <w:t xml:space="preserve">: </w:t>
      </w:r>
      <w:r>
        <w:t xml:space="preserve">ENIGMA-Sleep: Challenges, opportunities, and the road map. </w:t>
      </w:r>
      <w:r>
        <w:rPr>
          <w:i/>
        </w:rPr>
        <w:t>Journal of Sleep Research</w:t>
      </w:r>
      <w:r>
        <w:t>, 2021.</w:t>
      </w:r>
      <w:r>
        <w:t xml:space="preserve"> </w:t>
      </w:r>
      <w:hyperlink r:id="rId51">
        <w:r>
          <w:rPr>
            <w:color w:val="0000EE"/>
            <w:u w:val="single"/>
            <w:sz w:val="18"/>
          </w:rPr>
          <w:t>doi:10.1111/jsr.13347</w:t>
        </w:r>
      </w:hyperlink>
    </w:p>
    <w:p>
      <w:pPr>
        <w:spacing w:after="80" w:before="20"/>
        <w:ind w:left="567" w:hanging="567"/>
        <w:tabs>
          <w:tab w:val="left" w:pos="566"/>
        </w:tabs>
      </w:pPr>
      <w:r>
        <w:rPr>
          <w:sz w:val="22"/>
        </w:rPr>
        <w:t>45.</w:t>
        <w:tab/>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r>
        <w:t xml:space="preserve"> </w:t>
      </w:r>
      <w:hyperlink r:id="rId52">
        <w:r>
          <w:rPr>
            <w:color w:val="0000EE"/>
            <w:u w:val="single"/>
            <w:sz w:val="18"/>
          </w:rPr>
          <w:t>doi:10.1038/s41562-021-01173-x</w:t>
        </w:r>
      </w:hyperlink>
    </w:p>
    <w:p>
      <w:pPr>
        <w:spacing w:after="80" w:before="20"/>
        <w:ind w:left="567" w:hanging="567"/>
        <w:tabs>
          <w:tab w:val="left" w:pos="566"/>
        </w:tabs>
      </w:pPr>
      <w:r>
        <w:rPr>
          <w:sz w:val="22"/>
        </w:rPr>
        <w:t>46.</w:t>
        <w:tab/>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r>
        <w:t xml:space="preserve"> </w:t>
      </w:r>
      <w:hyperlink r:id="rId53">
        <w:r>
          <w:rPr>
            <w:color w:val="0000EE"/>
            <w:u w:val="single"/>
            <w:sz w:val="18"/>
          </w:rPr>
          <w:t>doi:10.12688/wellcomeopenres.16378.2</w:t>
        </w:r>
      </w:hyperlink>
    </w:p>
    <w:p>
      <w:pPr>
        <w:spacing w:after="80" w:before="20"/>
        <w:ind w:left="567" w:hanging="567"/>
        <w:tabs>
          <w:tab w:val="left" w:pos="566"/>
        </w:tabs>
      </w:pPr>
      <w:r>
        <w:rPr>
          <w:sz w:val="22"/>
        </w:rPr>
        <w:t>47.</w:t>
        <w:tab/>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r>
        <w:t xml:space="preserve"> </w:t>
      </w:r>
      <w:hyperlink r:id="rId54">
        <w:r>
          <w:rPr>
            <w:color w:val="0000EE"/>
            <w:u w:val="single"/>
            <w:sz w:val="18"/>
          </w:rPr>
          <w:t>doi:10.1186/s40359-021-00653-z</w:t>
        </w:r>
      </w:hyperlink>
    </w:p>
    <w:p>
      <w:pPr>
        <w:spacing w:after="80" w:before="20"/>
        <w:ind w:left="567" w:hanging="567"/>
        <w:tabs>
          <w:tab w:val="left" w:pos="566"/>
        </w:tabs>
      </w:pPr>
      <w:r>
        <w:rPr>
          <w:sz w:val="22"/>
        </w:rPr>
        <w:t>48.</w:t>
        <w:tab/>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r>
        <w:t xml:space="preserve"> </w:t>
      </w:r>
      <w:hyperlink r:id="rId55">
        <w:r>
          <w:rPr>
            <w:color w:val="0000EE"/>
            <w:u w:val="single"/>
            <w:sz w:val="18"/>
          </w:rPr>
          <w:t>doi:10.7554/eLife.72185</w:t>
        </w:r>
      </w:hyperlink>
    </w:p>
    <w:p>
      <w:pPr>
        <w:spacing w:after="80" w:before="20"/>
        <w:ind w:left="567" w:hanging="567"/>
        <w:tabs>
          <w:tab w:val="left" w:pos="566"/>
        </w:tabs>
      </w:pPr>
      <w:r>
        <w:rPr>
          <w:sz w:val="22"/>
        </w:rPr>
        <w:t>49.</w:t>
        <w:tab/>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r>
        <w:t xml:space="preserve"> </w:t>
      </w:r>
      <w:hyperlink r:id="rId56">
        <w:r>
          <w:rPr>
            <w:color w:val="0000EE"/>
            <w:u w:val="single"/>
            <w:sz w:val="18"/>
          </w:rPr>
          <w:t>doi:10.2147/NSS.S240493</w:t>
        </w:r>
      </w:hyperlink>
    </w:p>
    <w:p>
      <w:pPr>
        <w:spacing w:after="80" w:before="20"/>
        <w:ind w:left="567" w:hanging="567"/>
        <w:tabs>
          <w:tab w:val="left" w:pos="566"/>
        </w:tabs>
      </w:pPr>
      <w:r>
        <w:rPr>
          <w:sz w:val="22"/>
        </w:rPr>
        <w:t>50.</w:t>
        <w:tab/>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r>
        <w:t xml:space="preserve"> </w:t>
      </w:r>
      <w:hyperlink r:id="rId57">
        <w:r>
          <w:rPr>
            <w:color w:val="0000EE"/>
            <w:u w:val="single"/>
            <w:sz w:val="18"/>
          </w:rPr>
          <w:t>doi:10.1080/23743603.2020.1756239</w:t>
        </w:r>
      </w:hyperlink>
    </w:p>
    <w:p>
      <w:pPr>
        <w:spacing w:after="80" w:before="20"/>
        <w:ind w:left="567" w:hanging="567"/>
        <w:tabs>
          <w:tab w:val="left" w:pos="566"/>
        </w:tabs>
      </w:pPr>
      <w:r>
        <w:rPr>
          <w:sz w:val="22"/>
        </w:rPr>
        <w:t>51.</w:t>
        <w:tab/>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r>
        <w:t xml:space="preserve"> </w:t>
      </w:r>
      <w:hyperlink r:id="rId58">
        <w:r>
          <w:rPr>
            <w:color w:val="0000EE"/>
            <w:u w:val="single"/>
            <w:sz w:val="18"/>
          </w:rPr>
          <w:t>doi:10.1038/s41586-020-2314-9</w:t>
        </w:r>
      </w:hyperlink>
    </w:p>
    <w:p>
      <w:pPr>
        <w:spacing w:after="80" w:before="20"/>
        <w:ind w:left="567" w:hanging="567"/>
        <w:tabs>
          <w:tab w:val="left" w:pos="566"/>
        </w:tabs>
      </w:pPr>
      <w:r>
        <w:rPr>
          <w:sz w:val="22"/>
        </w:rPr>
        <w:t>52.</w:t>
        <w:tab/>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r>
        <w:t xml:space="preserve"> </w:t>
      </w:r>
      <w:hyperlink r:id="rId59">
        <w:r>
          <w:rPr>
            <w:color w:val="0000EE"/>
            <w:u w:val="single"/>
            <w:sz w:val="18"/>
          </w:rPr>
          <w:t>doi:10.1016/j.obhdp.2020.07.002</w:t>
        </w:r>
      </w:hyperlink>
    </w:p>
    <w:p>
      <w:pPr>
        <w:spacing w:after="80" w:before="20"/>
        <w:ind w:left="567" w:hanging="567"/>
        <w:tabs>
          <w:tab w:val="left" w:pos="566"/>
        </w:tabs>
      </w:pPr>
      <w:r>
        <w:rPr>
          <w:sz w:val="22"/>
        </w:rPr>
        <w:t>53.</w:t>
        <w:tab/>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r>
        <w:t xml:space="preserve"> </w:t>
      </w:r>
      <w:hyperlink r:id="rId60">
        <w:r>
          <w:rPr>
            <w:color w:val="0000EE"/>
            <w:u w:val="single"/>
            <w:sz w:val="18"/>
          </w:rPr>
          <w:t>doi:10.1038/s41598-020-74489-9</w:t>
        </w:r>
      </w:hyperlink>
    </w:p>
    <w:p>
      <w:pPr>
        <w:spacing w:after="80" w:before="20"/>
        <w:ind w:left="567" w:hanging="567"/>
        <w:tabs>
          <w:tab w:val="left" w:pos="566"/>
        </w:tabs>
      </w:pPr>
      <w:r>
        <w:rPr>
          <w:sz w:val="22"/>
        </w:rPr>
        <w:t>54.</w:t>
        <w:tab/>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r>
        <w:t xml:space="preserve"> </w:t>
      </w:r>
      <w:hyperlink r:id="rId61">
        <w:r>
          <w:rPr>
            <w:color w:val="0000EE"/>
            <w:u w:val="single"/>
            <w:sz w:val="18"/>
          </w:rPr>
          <w:t>doi:10.1002/osp4.473</w:t>
        </w:r>
      </w:hyperlink>
    </w:p>
    <w:p>
      <w:pPr>
        <w:spacing w:after="80" w:before="20"/>
        <w:ind w:left="567" w:hanging="567"/>
        <w:tabs>
          <w:tab w:val="left" w:pos="566"/>
        </w:tabs>
      </w:pPr>
      <w:r>
        <w:rPr>
          <w:sz w:val="22"/>
        </w:rPr>
        <w:t>55.</w:t>
        <w:tab/>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r>
        <w:t xml:space="preserve"> </w:t>
      </w:r>
      <w:hyperlink r:id="rId59">
        <w:r>
          <w:rPr>
            <w:color w:val="0000EE"/>
            <w:u w:val="single"/>
            <w:sz w:val="18"/>
          </w:rPr>
          <w:t>doi:10.1016/j.obhdp.2020.07.002</w:t>
        </w:r>
      </w:hyperlink>
    </w:p>
    <w:p>
      <w:pPr>
        <w:spacing w:after="80" w:before="20"/>
        <w:ind w:left="567" w:hanging="567"/>
        <w:tabs>
          <w:tab w:val="left" w:pos="566"/>
        </w:tabs>
      </w:pPr>
      <w:r>
        <w:rPr>
          <w:sz w:val="22"/>
        </w:rPr>
        <w:t>56.</w:t>
        <w:tab/>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r>
        <w:t xml:space="preserve"> </w:t>
      </w:r>
      <w:hyperlink r:id="rId62">
        <w:r>
          <w:rPr>
            <w:color w:val="0000EE"/>
            <w:u w:val="single"/>
            <w:sz w:val="18"/>
          </w:rPr>
          <w:t>doi:10.1162/netn_a_00186</w:t>
        </w:r>
      </w:hyperlink>
    </w:p>
    <w:p>
      <w:pPr>
        <w:spacing w:after="80" w:before="20"/>
        <w:ind w:left="567" w:hanging="567"/>
        <w:tabs>
          <w:tab w:val="left" w:pos="566"/>
        </w:tabs>
      </w:pPr>
      <w:r>
        <w:rPr>
          <w:sz w:val="22"/>
        </w:rPr>
        <w:t>57.</w:t>
        <w:tab/>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r>
        <w:t xml:space="preserve"> </w:t>
      </w:r>
      <w:hyperlink r:id="rId63">
        <w:r>
          <w:rPr>
            <w:color w:val="0000EE"/>
            <w:u w:val="single"/>
            <w:sz w:val="18"/>
          </w:rPr>
          <w:t>doi:10.1098/rsos.181704</w:t>
        </w:r>
      </w:hyperlink>
    </w:p>
    <w:p>
      <w:pPr>
        <w:spacing w:after="80" w:before="20"/>
        <w:ind w:left="567" w:hanging="567"/>
        <w:tabs>
          <w:tab w:val="left" w:pos="566"/>
        </w:tabs>
      </w:pPr>
      <w:r>
        <w:rPr>
          <w:sz w:val="22"/>
        </w:rPr>
        <w:t>58.</w:t>
        <w:tab/>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r>
        <w:t xml:space="preserve"> </w:t>
      </w:r>
      <w:hyperlink r:id="rId64">
        <w:r>
          <w:rPr>
            <w:color w:val="0000EE"/>
            <w:u w:val="single"/>
            <w:sz w:val="18"/>
          </w:rPr>
          <w:t>doi:10.1177/2058739219844357</w:t>
        </w:r>
      </w:hyperlink>
    </w:p>
    <w:p>
      <w:pPr>
        <w:spacing w:after="80" w:before="20"/>
        <w:ind w:left="567" w:hanging="567"/>
        <w:tabs>
          <w:tab w:val="left" w:pos="566"/>
        </w:tabs>
      </w:pPr>
      <w:r>
        <w:rPr>
          <w:sz w:val="22"/>
        </w:rPr>
        <w:t>59.</w:t>
        <w:tab/>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r>
        <w:t xml:space="preserve"> </w:t>
      </w:r>
      <w:hyperlink r:id="rId65">
        <w:r>
          <w:rPr>
            <w:color w:val="0000EE"/>
            <w:u w:val="single"/>
            <w:sz w:val="18"/>
          </w:rPr>
          <w:t>doi:10.1038/s41398-019-0668-2</w:t>
        </w:r>
      </w:hyperlink>
    </w:p>
    <w:p>
      <w:pPr>
        <w:spacing w:after="80" w:before="20"/>
        <w:ind w:left="567" w:hanging="567"/>
        <w:tabs>
          <w:tab w:val="left" w:pos="566"/>
        </w:tabs>
      </w:pPr>
      <w:r>
        <w:rPr>
          <w:sz w:val="22"/>
        </w:rPr>
        <w:t>60.</w:t>
        <w:tab/>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r>
        <w:t xml:space="preserve"> </w:t>
      </w:r>
      <w:hyperlink r:id="rId66">
        <w:r>
          <w:rPr>
            <w:color w:val="0000EE"/>
            <w:u w:val="single"/>
            <w:sz w:val="18"/>
          </w:rPr>
          <w:t>doi:10.1038/s41562-018-0311-x</w:t>
        </w:r>
      </w:hyperlink>
    </w:p>
    <w:p>
      <w:pPr>
        <w:spacing w:after="80" w:before="20"/>
        <w:ind w:left="567" w:hanging="567"/>
        <w:tabs>
          <w:tab w:val="left" w:pos="566"/>
        </w:tabs>
      </w:pPr>
      <w:r>
        <w:rPr>
          <w:sz w:val="22"/>
        </w:rPr>
        <w:t>61.</w:t>
        <w:tab/>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r>
        <w:t xml:space="preserve"> </w:t>
      </w:r>
      <w:hyperlink r:id="rId67">
        <w:r>
          <w:rPr>
            <w:color w:val="0000EE"/>
            <w:u w:val="single"/>
            <w:sz w:val="18"/>
          </w:rPr>
          <w:t>doi:10.1016/j.trf.2018.10.008</w:t>
        </w:r>
      </w:hyperlink>
    </w:p>
    <w:p>
      <w:pPr>
        <w:spacing w:after="80" w:before="20"/>
        <w:ind w:left="567" w:hanging="567"/>
        <w:tabs>
          <w:tab w:val="left" w:pos="566"/>
        </w:tabs>
      </w:pPr>
      <w:r>
        <w:rPr>
          <w:sz w:val="22"/>
        </w:rPr>
        <w:t>62.</w:t>
        <w:tab/>
      </w:r>
      <w:r>
        <w:t xml:space="preserve">McGrath C, </w:t>
      </w:r>
      <w:r>
        <w:rPr>
          <w:b/>
        </w:rPr>
        <w:t>Nilsonne G</w:t>
      </w:r>
      <w:r>
        <w:t xml:space="preserve">: </w:t>
      </w:r>
      <w:r>
        <w:t xml:space="preserve">Data sharing in qualitative research: opportunities and concerns. </w:t>
      </w:r>
      <w:r>
        <w:rPr>
          <w:i/>
        </w:rPr>
        <w:t>MedEdPublish</w:t>
      </w:r>
      <w:r>
        <w:t>,7:255-255, 2018.</w:t>
      </w:r>
      <w:r>
        <w:t xml:space="preserve"> </w:t>
      </w:r>
      <w:hyperlink r:id="rId68">
        <w:r>
          <w:rPr>
            <w:color w:val="0000EE"/>
            <w:u w:val="single"/>
            <w:sz w:val="18"/>
          </w:rPr>
          <w:t>doi:10.15694/mep.2018.0000255.1</w:t>
        </w:r>
      </w:hyperlink>
    </w:p>
    <w:p>
      <w:pPr>
        <w:pStyle w:val="Heading3"/>
      </w:pPr>
      <w:r>
        <w:rPr>
          <w:rFonts w:ascii="Times New Roman" w:hAnsi="Times New Roman"/>
          <w:color w:val="000000"/>
        </w:rPr>
        <w:t>Review articles</w:t>
      </w:r>
    </w:p>
    <w:p>
      <w:pPr>
        <w:spacing w:after="80" w:before="20"/>
        <w:ind w:left="567" w:hanging="567"/>
        <w:tabs>
          <w:tab w:val="left" w:pos="566"/>
        </w:tabs>
      </w:pPr>
      <w:r>
        <w:rPr>
          <w:sz w:val="22"/>
        </w:rPr>
        <w:t>1.</w:t>
        <w:tab/>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r>
        <w:t xml:space="preserve"> </w:t>
      </w:r>
      <w:hyperlink r:id="rId69">
        <w:r>
          <w:rPr>
            <w:color w:val="0000EE"/>
            <w:u w:val="single"/>
            <w:sz w:val="18"/>
          </w:rPr>
          <w:t>doi:10.1177/21582440241292826</w:t>
        </w:r>
      </w:hyperlink>
    </w:p>
    <w:p>
      <w:pPr>
        <w:spacing w:after="80" w:before="20"/>
        <w:ind w:left="567" w:hanging="567"/>
        <w:tabs>
          <w:tab w:val="left" w:pos="566"/>
        </w:tabs>
      </w:pPr>
      <w:r>
        <w:rPr>
          <w:sz w:val="22"/>
        </w:rPr>
        <w:t>2.</w:t>
        <w:tab/>
      </w:r>
      <w:r>
        <w:t xml:space="preserve">Sorjonen K, </w:t>
      </w:r>
      <w:r>
        <w:rPr>
          <w:b/>
        </w:rPr>
        <w:t>Nilsonne G</w:t>
      </w:r>
      <w:r>
        <w:t>, Melin B</w:t>
      </w:r>
      <w:r>
        <w:t xml:space="preserve">: </w:t>
      </w:r>
      <w:r>
        <w:t xml:space="preserve">Distorted meta-analytic findings on peer influence: A reanalysis. </w:t>
      </w:r>
      <w:r>
        <w:rPr>
          <w:i/>
        </w:rPr>
        <w:t>Heliyon</w:t>
      </w:r>
      <w:r>
        <w:t>, 2023.</w:t>
      </w:r>
      <w:r>
        <w:t xml:space="preserve"> </w:t>
      </w:r>
      <w:hyperlink r:id="rId70">
        <w:r>
          <w:rPr>
            <w:color w:val="0000EE"/>
            <w:u w:val="single"/>
            <w:sz w:val="18"/>
          </w:rPr>
          <w:t>doi:10.1016/j.heliyon.2023.e21458</w:t>
        </w:r>
      </w:hyperlink>
    </w:p>
    <w:p>
      <w:pPr>
        <w:spacing w:after="80" w:before="20"/>
        <w:ind w:left="567" w:hanging="567"/>
        <w:tabs>
          <w:tab w:val="left" w:pos="566"/>
        </w:tabs>
      </w:pPr>
      <w:r>
        <w:rPr>
          <w:sz w:val="22"/>
        </w:rPr>
        <w:t>3.</w:t>
        <w:tab/>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r>
        <w:t xml:space="preserve"> </w:t>
      </w:r>
      <w:hyperlink r:id="rId71">
        <w:r>
          <w:rPr>
            <w:color w:val="0000EE"/>
            <w:u w:val="single"/>
            <w:sz w:val="18"/>
          </w:rPr>
          <w:t>doi:10.1192/bjo.2022.559</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freeradbiomed.2006.04.031" TargetMode="External"/><Relationship Id="rId10" Type="http://schemas.openxmlformats.org/officeDocument/2006/relationships/hyperlink" Target="https://doi.org/10.1016/j.intell.2025.101985" TargetMode="External"/><Relationship Id="rId11" Type="http://schemas.openxmlformats.org/officeDocument/2006/relationships/hyperlink" Target="https://doi.org/10.1016/j.jclinepi.2025.111710" TargetMode="External"/><Relationship Id="rId12" Type="http://schemas.openxmlformats.org/officeDocument/2006/relationships/hyperlink" Target="https://doi.org/10.1186/s12915-024-02101-x" TargetMode="External"/><Relationship Id="rId13" Type="http://schemas.openxmlformats.org/officeDocument/2006/relationships/hyperlink" Target="https://doi.org/10.1007/s10648-025-10083-7" TargetMode="External"/><Relationship Id="rId14" Type="http://schemas.openxmlformats.org/officeDocument/2006/relationships/hyperlink" Target="https://doi.org/10.1016/j.actpsy.2025.105562" TargetMode="External"/><Relationship Id="rId15" Type="http://schemas.openxmlformats.org/officeDocument/2006/relationships/hyperlink" Target="https://doi.org/10.12688/openreseurope.20782.1" TargetMode="External"/><Relationship Id="rId16" Type="http://schemas.openxmlformats.org/officeDocument/2006/relationships/hyperlink" Target="https://doi.org/10.1162/jocn_a_02087" TargetMode="External"/><Relationship Id="rId17" Type="http://schemas.openxmlformats.org/officeDocument/2006/relationships/hyperlink" Target="https://doi.org/10.1162/imag_a_00103" TargetMode="External"/><Relationship Id="rId18" Type="http://schemas.openxmlformats.org/officeDocument/2006/relationships/hyperlink" Target="https://doi.org/10.1038/s41591-024-02879-x" TargetMode="External"/><Relationship Id="rId19" Type="http://schemas.openxmlformats.org/officeDocument/2006/relationships/hyperlink" Target="https://doi.org/10.1098/rsos.230513" TargetMode="External"/><Relationship Id="rId20" Type="http://schemas.openxmlformats.org/officeDocument/2006/relationships/hyperlink" Target="https://doi.org/10.1098/rsos.240125" TargetMode="External"/><Relationship Id="rId21" Type="http://schemas.openxmlformats.org/officeDocument/2006/relationships/hyperlink" Target="https://doi.org/10.1038/s41562-024-01941-5" TargetMode="External"/><Relationship Id="rId22" Type="http://schemas.openxmlformats.org/officeDocument/2006/relationships/hyperlink" Target="https://doi.org/10.1038/s41597-024-03865-1" TargetMode="External"/><Relationship Id="rId23" Type="http://schemas.openxmlformats.org/officeDocument/2006/relationships/hyperlink" Target="https://doi.org/10.1001/jamanetworkopen.2024.48601" TargetMode="External"/><Relationship Id="rId24" Type="http://schemas.openxmlformats.org/officeDocument/2006/relationships/hyperlink" Target="https://doi.org/10.1111/sjop.13087" TargetMode="External"/><Relationship Id="rId25" Type="http://schemas.openxmlformats.org/officeDocument/2006/relationships/hyperlink" Target="https://doi.org/10.1016/j.paid.2022.111925" TargetMode="External"/><Relationship Id="rId26" Type="http://schemas.openxmlformats.org/officeDocument/2006/relationships/hyperlink" Target="https://doi.org/10.1038/s41597-022-01811-7" TargetMode="External"/><Relationship Id="rId27" Type="http://schemas.openxmlformats.org/officeDocument/2006/relationships/hyperlink" Target="https://doi.org/10.1016/j.heliyon.2023.e15746" TargetMode="External"/><Relationship Id="rId28" Type="http://schemas.openxmlformats.org/officeDocument/2006/relationships/hyperlink" Target="https://doi.org/10.1098/rsos.230206" TargetMode="External"/><Relationship Id="rId29" Type="http://schemas.openxmlformats.org/officeDocument/2006/relationships/hyperlink" Target="https://doi.org/10.1016/j.heliyon.2023.e20397" TargetMode="External"/><Relationship Id="rId30" Type="http://schemas.openxmlformats.org/officeDocument/2006/relationships/hyperlink" Target="https://doi.org/10.31234/osf.io/kds5c" TargetMode="External"/><Relationship Id="rId31" Type="http://schemas.openxmlformats.org/officeDocument/2006/relationships/hyperlink" Target="https://doi.org/10.1016/j.intell.2024.101815" TargetMode="External"/><Relationship Id="rId32" Type="http://schemas.openxmlformats.org/officeDocument/2006/relationships/hyperlink" Target="https://doi.org/10.1016/j.paid.2021.111268" TargetMode="External"/><Relationship Id="rId33" Type="http://schemas.openxmlformats.org/officeDocument/2006/relationships/hyperlink" Target="https://doi.org/10.1016/j.paid.2021.111520" TargetMode="External"/><Relationship Id="rId34" Type="http://schemas.openxmlformats.org/officeDocument/2006/relationships/hyperlink" Target="https://doi.org/10.1016/j.jad.2022.01.109" TargetMode="External"/><Relationship Id="rId35" Type="http://schemas.openxmlformats.org/officeDocument/2006/relationships/hyperlink" Target="https://doi.org/10.1073/pnas.2120377119" TargetMode="External"/><Relationship Id="rId36" Type="http://schemas.openxmlformats.org/officeDocument/2006/relationships/hyperlink" Target="https://doi.org/10.3389/fnins.2022.871228" TargetMode="External"/><Relationship Id="rId37" Type="http://schemas.openxmlformats.org/officeDocument/2006/relationships/hyperlink" Target="https://doi.org/10.1073/pnas.2111091119" TargetMode="External"/><Relationship Id="rId38" Type="http://schemas.openxmlformats.org/officeDocument/2006/relationships/hyperlink" Target="https://doi.org/10.1186/s12887-022-03349-4" TargetMode="External"/><Relationship Id="rId39" Type="http://schemas.openxmlformats.org/officeDocument/2006/relationships/hyperlink" Target="https://doi.org/10.1007/s42761-022-00128-3" TargetMode="External"/><Relationship Id="rId40" Type="http://schemas.openxmlformats.org/officeDocument/2006/relationships/hyperlink" Target="https://doi.org/10.1080/2153599X.2022.2070255" TargetMode="External"/><Relationship Id="rId41" Type="http://schemas.openxmlformats.org/officeDocument/2006/relationships/hyperlink" Target="https://doi.org/10.1016/j.jad.2022.08.003" TargetMode="External"/><Relationship Id="rId42" Type="http://schemas.openxmlformats.org/officeDocument/2006/relationships/hyperlink" Target="https://doi.org/10.1186/s41231-022-00130-8" TargetMode="External"/><Relationship Id="rId43" Type="http://schemas.openxmlformats.org/officeDocument/2006/relationships/hyperlink" Target="https://doi.org/10.1016/j.intell.2022.101706" TargetMode="External"/><Relationship Id="rId44" Type="http://schemas.openxmlformats.org/officeDocument/2006/relationships/hyperlink" Target="https://doi.org/10.1371/journal.pone.0297216" TargetMode="External"/><Relationship Id="rId45" Type="http://schemas.openxmlformats.org/officeDocument/2006/relationships/hyperlink" Target="https://doi.org/10.1111/psyp.13688" TargetMode="External"/><Relationship Id="rId46" Type="http://schemas.openxmlformats.org/officeDocument/2006/relationships/hyperlink" Target="https://doi.org/10.1038/s41587-020-00768-5" TargetMode="External"/><Relationship Id="rId47" Type="http://schemas.openxmlformats.org/officeDocument/2006/relationships/hyperlink" Target="https://doi.org/10.1016/j.cortex.2021.03.013" TargetMode="External"/><Relationship Id="rId48" Type="http://schemas.openxmlformats.org/officeDocument/2006/relationships/hyperlink" Target="https://doi.org/10.1016/j.neuron.2021.04.001" TargetMode="External"/><Relationship Id="rId49" Type="http://schemas.openxmlformats.org/officeDocument/2006/relationships/hyperlink" Target="https://doi.org/10.1038/s41431-021-00893-y" TargetMode="External"/><Relationship Id="rId50" Type="http://schemas.openxmlformats.org/officeDocument/2006/relationships/hyperlink" Target="https://doi.org/10.1016/j.obhdp.2021.02.003" TargetMode="External"/><Relationship Id="rId51" Type="http://schemas.openxmlformats.org/officeDocument/2006/relationships/hyperlink" Target="https://doi.org/10.1111/jsr.13347" TargetMode="External"/><Relationship Id="rId52" Type="http://schemas.openxmlformats.org/officeDocument/2006/relationships/hyperlink" Target="https://doi.org/10.1038/s41562-021-01173-x" TargetMode="External"/><Relationship Id="rId53" Type="http://schemas.openxmlformats.org/officeDocument/2006/relationships/hyperlink" Target="https://doi.org/10.12688/wellcomeopenres.16378.2" TargetMode="External"/><Relationship Id="rId54" Type="http://schemas.openxmlformats.org/officeDocument/2006/relationships/hyperlink" Target="https://doi.org/10.1186/s40359-021-00653-z" TargetMode="External"/><Relationship Id="rId55" Type="http://schemas.openxmlformats.org/officeDocument/2006/relationships/hyperlink" Target="https://doi.org/10.7554/eLife.72185" TargetMode="External"/><Relationship Id="rId56" Type="http://schemas.openxmlformats.org/officeDocument/2006/relationships/hyperlink" Target="https://doi.org/10.2147/NSS.S240493" TargetMode="External"/><Relationship Id="rId57" Type="http://schemas.openxmlformats.org/officeDocument/2006/relationships/hyperlink" Target="https://doi.org/10.1080/23743603.2020.1756239" TargetMode="External"/><Relationship Id="rId58" Type="http://schemas.openxmlformats.org/officeDocument/2006/relationships/hyperlink" Target="https://doi.org/10.1038/s41586-020-2314-9" TargetMode="External"/><Relationship Id="rId59" Type="http://schemas.openxmlformats.org/officeDocument/2006/relationships/hyperlink" Target="https://doi.org/10.1016/j.obhdp.2020.07.002" TargetMode="External"/><Relationship Id="rId60" Type="http://schemas.openxmlformats.org/officeDocument/2006/relationships/hyperlink" Target="https://doi.org/10.1038/s41598-020-74489-9" TargetMode="External"/><Relationship Id="rId61" Type="http://schemas.openxmlformats.org/officeDocument/2006/relationships/hyperlink" Target="https://doi.org/10.1002/osp4.473" TargetMode="External"/><Relationship Id="rId62" Type="http://schemas.openxmlformats.org/officeDocument/2006/relationships/hyperlink" Target="https://doi.org/10.1162/netn_a_00186" TargetMode="External"/><Relationship Id="rId63" Type="http://schemas.openxmlformats.org/officeDocument/2006/relationships/hyperlink" Target="https://doi.org/10.1098/rsos.181704" TargetMode="External"/><Relationship Id="rId64" Type="http://schemas.openxmlformats.org/officeDocument/2006/relationships/hyperlink" Target="https://doi.org/10.1177/2058739219844357" TargetMode="External"/><Relationship Id="rId65" Type="http://schemas.openxmlformats.org/officeDocument/2006/relationships/hyperlink" Target="https://doi.org/10.1038/s41398-019-0668-2" TargetMode="External"/><Relationship Id="rId66" Type="http://schemas.openxmlformats.org/officeDocument/2006/relationships/hyperlink" Target="https://doi.org/10.1038/s41562-018-0311-x" TargetMode="External"/><Relationship Id="rId67" Type="http://schemas.openxmlformats.org/officeDocument/2006/relationships/hyperlink" Target="https://doi.org/10.1016/j.trf.2018.10.008" TargetMode="External"/><Relationship Id="rId68" Type="http://schemas.openxmlformats.org/officeDocument/2006/relationships/hyperlink" Target="https://doi.org/10.15694/mep.2018.0000255.1" TargetMode="External"/><Relationship Id="rId69" Type="http://schemas.openxmlformats.org/officeDocument/2006/relationships/hyperlink" Target="https://doi.org/10.1177/21582440241292826" TargetMode="External"/><Relationship Id="rId70" Type="http://schemas.openxmlformats.org/officeDocument/2006/relationships/hyperlink" Target="https://doi.org/10.1016/j.heliyon.2023.e21458" TargetMode="External"/><Relationship Id="rId71" Type="http://schemas.openxmlformats.org/officeDocument/2006/relationships/hyperlink" Target="https://doi.org/10.1192/bjo.2022.5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