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00FC0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4"/>
        </w:rPr>
        <w:t>单制冷与单制热（PTC）场景数据驱动模型说明书</w:t>
      </w:r>
    </w:p>
    <w:p w14:paraId="1AEDD219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8"/>
        </w:rPr>
        <w:t>联电数字孪生项目交付文档</w:t>
      </w:r>
    </w:p>
    <w:p w14:paraId="03AB8139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版本：v1.0    日期：2025-12-19</w:t>
      </w:r>
    </w:p>
    <w:p w14:paraId="59EAF1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E2506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提示：如需自动目录，请在 Word 中基于标题样式插入/更新目录。</w:t>
      </w:r>
    </w:p>
    <w:p w14:paraId="006BAF3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文档目的与交付范围</w:t>
      </w:r>
    </w:p>
    <w:p w14:paraId="56FAFB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本文档说明单制冷与单制热（PTC）两类工况下的数据驱动预测模型，包括：模型选型思路、模型结构、训练与验证方法、部署方法与加速建议，并给出交付物清单与接口约定。</w:t>
      </w:r>
    </w:p>
    <w:p w14:paraId="5B63B2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配套交付物包括：训练数据集（由实测数据清洗得到）、训练代码（带注释）、训练好的模型权重、验证集数据与复现说明。</w:t>
      </w:r>
    </w:p>
    <w:p w14:paraId="7071BDB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术语与约定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31274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59" w:type="dxa"/>
          </w:tcPr>
          <w:p w14:paraId="582DC2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历史窗口/输入长度</w:t>
            </w:r>
          </w:p>
        </w:tc>
        <w:tc>
          <w:tcPr>
            <w:tcW w:w="4759" w:type="dxa"/>
          </w:tcPr>
          <w:p w14:paraId="65EA74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300 s（代码中 input_len/sequence_length=300）</w:t>
            </w:r>
          </w:p>
        </w:tc>
      </w:tr>
      <w:tr w14:paraId="47F06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0C9261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预测窗口/标签长度</w:t>
            </w:r>
          </w:p>
        </w:tc>
        <w:tc>
          <w:tcPr>
            <w:tcW w:w="4759" w:type="dxa"/>
          </w:tcPr>
          <w:p w14:paraId="7169F9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由数据集标签长度决定（label_len），与dataloader/预处理一致</w:t>
            </w:r>
          </w:p>
        </w:tc>
      </w:tr>
      <w:tr w14:paraId="11DE5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5594535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时间步长 dt</w:t>
            </w:r>
          </w:p>
        </w:tc>
        <w:tc>
          <w:tcPr>
            <w:tcW w:w="4759" w:type="dxa"/>
          </w:tcPr>
          <w:p w14:paraId="7E6882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 s（默认；若数据采样不同需在预处理阶段对齐）</w:t>
            </w:r>
          </w:p>
        </w:tc>
      </w:tr>
      <w:tr w14:paraId="22CB8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0F6E5C0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设备</w:t>
            </w:r>
          </w:p>
        </w:tc>
        <w:tc>
          <w:tcPr>
            <w:tcW w:w="4759" w:type="dxa"/>
          </w:tcPr>
          <w:p w14:paraId="748AE79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训练/推理默认 CUDA；也支持 CPU 推理（速度降低）</w:t>
            </w:r>
          </w:p>
        </w:tc>
      </w:tr>
    </w:tbl>
    <w:p w14:paraId="381A82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94D8C0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单制冷场景模型说明（tiny.ipynb）</w:t>
      </w:r>
    </w:p>
    <w:p w14:paraId="73AFE86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模型任务定义</w:t>
      </w:r>
    </w:p>
    <w:p w14:paraId="51CA03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目标：基于过去 300 s 的工况序列，预测未来多步的座舱热管理关键状态与能耗相关信号，用于界面展示与后续策略评估。</w:t>
      </w:r>
    </w:p>
    <w:p w14:paraId="624506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模型输出维度在代码中 itera_dim=7，对应 7 条预测曲线。</w:t>
      </w:r>
    </w:p>
    <w:p w14:paraId="3453045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输入/输出定义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38B9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9" w:type="dxa"/>
          </w:tcPr>
          <w:p w14:paraId="645649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2379" w:type="dxa"/>
          </w:tcPr>
          <w:p w14:paraId="44143C6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名称</w:t>
            </w:r>
          </w:p>
        </w:tc>
        <w:tc>
          <w:tcPr>
            <w:tcW w:w="2379" w:type="dxa"/>
          </w:tcPr>
          <w:p w14:paraId="0AFFDCC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维度</w:t>
            </w:r>
          </w:p>
        </w:tc>
        <w:tc>
          <w:tcPr>
            <w:tcW w:w="2379" w:type="dxa"/>
          </w:tcPr>
          <w:p w14:paraId="53E7D25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18A9B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73BD67D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</w:t>
            </w:r>
          </w:p>
        </w:tc>
        <w:tc>
          <w:tcPr>
            <w:tcW w:w="2379" w:type="dxa"/>
          </w:tcPr>
          <w:p w14:paraId="5A61C4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历史序列 x[t-299:t]</w:t>
            </w:r>
          </w:p>
        </w:tc>
        <w:tc>
          <w:tcPr>
            <w:tcW w:w="2379" w:type="dxa"/>
          </w:tcPr>
          <w:p w14:paraId="731C028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(B,300,D_in)</w:t>
            </w:r>
          </w:p>
        </w:tc>
        <w:tc>
          <w:tcPr>
            <w:tcW w:w="2379" w:type="dxa"/>
          </w:tcPr>
          <w:p w14:paraId="5826C7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D_in 由 get_dataloader 内部定义，通常包含空调/制冷系统与车辆状态等特征</w:t>
            </w:r>
          </w:p>
        </w:tc>
      </w:tr>
      <w:tr w14:paraId="0FCC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9" w:type="dxa"/>
          </w:tcPr>
          <w:p w14:paraId="78A8DF5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输出</w:t>
            </w:r>
          </w:p>
        </w:tc>
        <w:tc>
          <w:tcPr>
            <w:tcW w:w="2379" w:type="dxa"/>
          </w:tcPr>
          <w:p w14:paraId="33CD8DB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预测序列 y_hat[t+1:]</w:t>
            </w:r>
          </w:p>
        </w:tc>
        <w:tc>
          <w:tcPr>
            <w:tcW w:w="2379" w:type="dxa"/>
          </w:tcPr>
          <w:p w14:paraId="5DB45D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(B,T,7)</w:t>
            </w:r>
          </w:p>
        </w:tc>
        <w:tc>
          <w:tcPr>
            <w:tcW w:w="2379" w:type="dxa"/>
          </w:tcPr>
          <w:p w14:paraId="76A8DF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 个预测目标：高压、低压、高压温度、座舱温度、蒸发温度、转速、压缩机功率</w:t>
            </w:r>
          </w:p>
        </w:tc>
      </w:tr>
    </w:tbl>
    <w:p w14:paraId="5123D5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 个目标在可视化中标注为：High Pressure、Low Pressure、High Pressure Temperature、Cabin Temperature、Evap Temperature、Rot Speed、Compressor Power。</w:t>
      </w:r>
    </w:p>
    <w:p w14:paraId="1D5EAED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数据集与归一化</w:t>
      </w:r>
    </w:p>
    <w:p w14:paraId="01CFB9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训练数据通过 utils.get_dataloader() 读取；推测底层使用 HDF5 保存的标准化数据与分割索引。测试用例示例在 notebook 中以 ../test_case/*.h5 的形式读取，其中包含 data、means、stds 等字段。</w:t>
      </w:r>
    </w:p>
    <w:p w14:paraId="76F463F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 模型结构解读</w:t>
      </w:r>
    </w:p>
    <w:p w14:paraId="2814A7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模型为 residual_rnn（在 utils.model 中定义），属于带残差连接的循环神经网络，用于多变量时序预测。notebook 中实例化为 residual_rnn(h_dim=128)。</w:t>
      </w:r>
    </w:p>
    <w:p w14:paraId="66BD6D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推理阶段通过 full_generate() 进行多步滚动预测：以历史窗口为初值，逐步生成未来序列并拼接成完整输出。</w:t>
      </w:r>
    </w:p>
    <w:p w14:paraId="7AC7770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3.5 训练方法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5068"/>
      </w:tblGrid>
      <w:tr w14:paraId="081DB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450" w:type="dxa"/>
          </w:tcPr>
          <w:p w14:paraId="5A5C71E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损失函数</w:t>
            </w:r>
          </w:p>
        </w:tc>
        <w:tc>
          <w:tcPr>
            <w:tcW w:w="5068" w:type="dxa"/>
          </w:tcPr>
          <w:p w14:paraId="22425CD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MSELoss(reduction='sum')</w:t>
            </w:r>
          </w:p>
        </w:tc>
      </w:tr>
      <w:tr w14:paraId="72065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0" w:type="dxa"/>
          </w:tcPr>
          <w:p w14:paraId="07F6ED2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优化器</w:t>
            </w:r>
          </w:p>
        </w:tc>
        <w:tc>
          <w:tcPr>
            <w:tcW w:w="5068" w:type="dxa"/>
          </w:tcPr>
          <w:p w14:paraId="25FFAEF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Adam（lr=1e-3；后续示例切换到 lr=1e-4）</w:t>
            </w:r>
          </w:p>
        </w:tc>
      </w:tr>
      <w:tr w14:paraId="699EC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0" w:type="dxa"/>
          </w:tcPr>
          <w:p w14:paraId="4D7A9A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训练轮数</w:t>
            </w:r>
          </w:p>
        </w:tc>
        <w:tc>
          <w:tcPr>
            <w:tcW w:w="5068" w:type="dxa"/>
          </w:tcPr>
          <w:p w14:paraId="5BB2F0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epochs=100</w:t>
            </w:r>
          </w:p>
        </w:tc>
      </w:tr>
      <w:tr w14:paraId="29163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0" w:type="dxa"/>
          </w:tcPr>
          <w:p w14:paraId="2F1A0E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batch size</w:t>
            </w:r>
          </w:p>
        </w:tc>
        <w:tc>
          <w:tcPr>
            <w:tcW w:w="5068" w:type="dxa"/>
          </w:tcPr>
          <w:p w14:paraId="6CF749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由 get_dataloader(batch_size_set=512) 指定</w:t>
            </w:r>
          </w:p>
        </w:tc>
      </w:tr>
      <w:tr w14:paraId="20DA7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0" w:type="dxa"/>
          </w:tcPr>
          <w:p w14:paraId="06E930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模型保存</w:t>
            </w:r>
          </w:p>
        </w:tc>
        <w:tc>
          <w:tcPr>
            <w:tcW w:w="5068" w:type="dxa"/>
          </w:tcPr>
          <w:p w14:paraId="0A4B726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保存 state_dict 到 ./res/&lt;run_id&gt;/tiny.pt</w:t>
            </w:r>
          </w:p>
        </w:tc>
      </w:tr>
    </w:tbl>
    <w:p w14:paraId="0A4FB5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训练循环由 utils.train_model.train_and_valid() 封装，建议交付代码中保留该函数并补充必要注释（输入、输出、日志、早停/保存策略）。</w:t>
      </w:r>
    </w:p>
    <w:p w14:paraId="0BDB111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3.6 验证方法与效果展示</w:t>
      </w:r>
    </w:p>
    <w:p w14:paraId="684332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验证建议包含两部分：</w:t>
      </w:r>
    </w:p>
    <w:p w14:paraId="313E3C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1) Loss 曲线：对比 train_losses 与 valid_losses 的收敛趋势，检查过拟合。</w:t>
      </w:r>
    </w:p>
    <w:p w14:paraId="0A2816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2) 曲线对比：对随机样本绘制 7 个目标的预测值 vs 真实值（notebook 已给出示例）。</w:t>
      </w:r>
    </w:p>
    <w:p w14:paraId="502A2B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指标建议：MAE、RMSE、R²（按每个目标分别计算，并给出均值/分位数）。</w:t>
      </w:r>
    </w:p>
    <w:p w14:paraId="17EBD07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3.7 部署方法</w:t>
      </w:r>
    </w:p>
    <w:p w14:paraId="693F079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部署侧最小接口建议：</w:t>
      </w:r>
    </w:p>
    <w:p w14:paraId="64A84B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输入：最近 300 s 的特征序列（与训练时 D_in、顺序、单位一致）。</w:t>
      </w:r>
    </w:p>
    <w:p w14:paraId="674D66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预处理：按训练统计量进行归一化。</w:t>
      </w:r>
    </w:p>
    <w:p w14:paraId="7C64F50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推理：加载 tiny.pt -&gt; model.eval() -&gt; full_generate() 生成未来 T 步预测。</w:t>
      </w:r>
    </w:p>
    <w:p w14:paraId="4D86CA5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输出：7 个目标未来序列（可同时输出历史+预测用于前端拼接展示）。</w:t>
      </w:r>
    </w:p>
    <w:p w14:paraId="10D7207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3.8 加速与工程化建议</w:t>
      </w:r>
    </w:p>
    <w:p w14:paraId="7EADA5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可选加速手段：TorchScript/torch.compile、ONNX 导出 + ONNX Runtime、FP16 推理、批量推理（B&gt;1）与缓存历史窗口张量。</w:t>
      </w:r>
    </w:p>
    <w:p w14:paraId="445733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工程化建议：将预处理（归一化、特征拼接）与推理封装成单一 run_model(input_dict)-&gt;output_dict 接口，并提供单元测试（shape/NaN/范围检查）。</w:t>
      </w:r>
    </w:p>
    <w:p w14:paraId="0F80F4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20FE14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单制热（PTC）场景模型说明（ptc_heating_code.ipynb）</w:t>
      </w:r>
    </w:p>
    <w:p w14:paraId="7DDF5F1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模型任务定义</w:t>
      </w:r>
    </w:p>
    <w:p w14:paraId="3CD13C5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目标：在 PTC 独热工况下，基于历史序列预测下一时刻（或短时窗）PTC 功率等级（离散分类）与座舱温度（连续回归），并在训练中引入简化热力学一致性约束。</w:t>
      </w:r>
    </w:p>
    <w:p w14:paraId="716B39F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原始数据格式与标签定义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AB75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73" w:type="dxa"/>
          </w:tcPr>
          <w:p w14:paraId="64B1D5B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3173" w:type="dxa"/>
          </w:tcPr>
          <w:p w14:paraId="6A30C9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</w:t>
            </w:r>
          </w:p>
        </w:tc>
        <w:tc>
          <w:tcPr>
            <w:tcW w:w="3173" w:type="dxa"/>
          </w:tcPr>
          <w:p w14:paraId="6E5084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35CBC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69B895B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原始输入特征</w:t>
            </w:r>
          </w:p>
        </w:tc>
        <w:tc>
          <w:tcPr>
            <w:tcW w:w="3173" w:type="dxa"/>
          </w:tcPr>
          <w:p w14:paraId="269AC0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环境温度</w:t>
            </w:r>
          </w:p>
        </w:tc>
        <w:tc>
          <w:tcPr>
            <w:tcW w:w="3173" w:type="dxa"/>
          </w:tcPr>
          <w:p w14:paraId="115D7C7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单位建议 ℃；用于刻画外界散热条件</w:t>
            </w:r>
          </w:p>
        </w:tc>
      </w:tr>
      <w:tr w14:paraId="1EB43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2789A27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原始输入特征</w:t>
            </w:r>
          </w:p>
        </w:tc>
        <w:tc>
          <w:tcPr>
            <w:tcW w:w="3173" w:type="dxa"/>
          </w:tcPr>
          <w:p w14:paraId="2545690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座舱温度</w:t>
            </w:r>
          </w:p>
        </w:tc>
        <w:tc>
          <w:tcPr>
            <w:tcW w:w="3173" w:type="dxa"/>
          </w:tcPr>
          <w:p w14:paraId="0D2A7C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单位建议 ℃；模型训练中同时用于监督与物理约束</w:t>
            </w:r>
          </w:p>
        </w:tc>
      </w:tr>
      <w:tr w14:paraId="7D03D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29E596B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原始输入特征</w:t>
            </w:r>
          </w:p>
        </w:tc>
        <w:tc>
          <w:tcPr>
            <w:tcW w:w="3173" w:type="dxa"/>
          </w:tcPr>
          <w:p w14:paraId="756F59B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PTC独热0-3（one-hot）</w:t>
            </w:r>
          </w:p>
        </w:tc>
        <w:tc>
          <w:tcPr>
            <w:tcW w:w="3173" w:type="dxa"/>
          </w:tcPr>
          <w:p w14:paraId="64308DF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 个档位的 one-hot 编码；标签为 argmax 后的等级 0-3</w:t>
            </w:r>
          </w:p>
        </w:tc>
      </w:tr>
      <w:tr w14:paraId="12F80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2BBF6D9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监督标签</w:t>
            </w:r>
          </w:p>
        </w:tc>
        <w:tc>
          <w:tcPr>
            <w:tcW w:w="3173" w:type="dxa"/>
          </w:tcPr>
          <w:p w14:paraId="4BEE855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PTC等级（0-3）</w:t>
            </w:r>
          </w:p>
        </w:tc>
        <w:tc>
          <w:tcPr>
            <w:tcW w:w="3173" w:type="dxa"/>
          </w:tcPr>
          <w:p w14:paraId="7361483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对最后时间步计算交叉熵损失（power_logits[:, -1, :])</w:t>
            </w:r>
          </w:p>
        </w:tc>
      </w:tr>
      <w:tr w14:paraId="2CB52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5B19AB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监督标签</w:t>
            </w:r>
          </w:p>
        </w:tc>
        <w:tc>
          <w:tcPr>
            <w:tcW w:w="3173" w:type="dxa"/>
          </w:tcPr>
          <w:p w14:paraId="1BEAC1C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座舱温度</w:t>
            </w:r>
          </w:p>
        </w:tc>
        <w:tc>
          <w:tcPr>
            <w:tcW w:w="3173" w:type="dxa"/>
          </w:tcPr>
          <w:p w14:paraId="7212F59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对最后时间步计算 MSE 损失（predicted_temp[:, -1])</w:t>
            </w:r>
          </w:p>
        </w:tc>
      </w:tr>
    </w:tbl>
    <w:p w14:paraId="7412B71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特征工程与归一化</w:t>
      </w:r>
    </w:p>
    <w:p w14:paraId="544D537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notebook 中将 6 维原始序列扩展为 12 维输入特征（input_size=12），主要包括：</w:t>
      </w:r>
    </w:p>
    <w:p w14:paraId="27B1BD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原始特征（6）：[环境温度, 座舱温度, PTC one-hot(4)]</w:t>
      </w:r>
    </w:p>
    <w:p w14:paraId="1CF7A4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一阶差分（2）：环境温度变化率、座舱温度变化率</w:t>
      </w:r>
    </w:p>
    <w:p w14:paraId="1EB19D7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滑动窗口统计（4）：对 PTC one-hot 进行 5 步滚动均值，作为平滑功率波动特征</w:t>
      </w:r>
    </w:p>
    <w:p w14:paraId="369DB3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归一化：环境温度与座舱温度采用均值-标准差标准化（mean/std），PTC one-hot 保持 0/1。归一化参数随模型一并保存。</w:t>
      </w:r>
    </w:p>
    <w:p w14:paraId="1852610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4.4 模型结构解读</w:t>
      </w:r>
    </w:p>
    <w:p w14:paraId="61D162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模型为 MultiTask_PINN_Model：共享编码器 + 双任务预测头。</w:t>
      </w:r>
    </w:p>
    <w:p w14:paraId="57E3FF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共享编码器：2 层双向 LSTM（Bi-LSTM），输出接注意力加权（Attention MLP）得到聚合特征；</w:t>
      </w:r>
    </w:p>
    <w:p w14:paraId="4632E6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任务 1（功率等级）：分类 head 输出 4 类 logits；</w:t>
      </w:r>
    </w:p>
    <w:p w14:paraId="0BED57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任务 2（座舱温度）：回归 head 输出温度预测。</w:t>
      </w:r>
    </w:p>
    <w:p w14:paraId="7C9D9D1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4.5 损失函数与物理约束</w:t>
      </w:r>
    </w:p>
    <w:p w14:paraId="73BE3E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综合损失由三部分加权组成：</w:t>
      </w:r>
    </w:p>
    <w:p w14:paraId="15068F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1) PTC 等级分类损失：交叉熵（仅最后时间步）。</w:t>
      </w:r>
    </w:p>
    <w:p w14:paraId="765DD1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2) 座舱温度回归损失：MSE（仅最后时间步）。</w:t>
      </w:r>
    </w:p>
    <w:p w14:paraId="1E7E33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3) 物理损失：基于简化能量平衡推导的温度增量一致性约束，使用预测的期望功率与输入环境温度、座舱温度估计散热 Q_loss，并与真实温度变化对齐（MSE）。</w:t>
      </w:r>
    </w:p>
    <w:p w14:paraId="4DF68F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PHYSICAL_PARAMS 提供了比热容、空气质量、换热系数、面积、功率映射（0/1000/2000/3000 W）与损失权重 alpha/beta/gamma 等。</w:t>
      </w:r>
    </w:p>
    <w:p w14:paraId="196503F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4.6 训练方法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1CBC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59" w:type="dxa"/>
          </w:tcPr>
          <w:p w14:paraId="7E6A56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输入长度</w:t>
            </w:r>
          </w:p>
        </w:tc>
        <w:tc>
          <w:tcPr>
            <w:tcW w:w="4759" w:type="dxa"/>
          </w:tcPr>
          <w:p w14:paraId="3A8FC1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sequence_length=300</w:t>
            </w:r>
          </w:p>
        </w:tc>
      </w:tr>
      <w:tr w14:paraId="36B85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10A1B3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batch size</w:t>
            </w:r>
          </w:p>
        </w:tc>
        <w:tc>
          <w:tcPr>
            <w:tcW w:w="4759" w:type="dxa"/>
          </w:tcPr>
          <w:p w14:paraId="7244BA8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64</w:t>
            </w:r>
          </w:p>
        </w:tc>
      </w:tr>
      <w:tr w14:paraId="46473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4D66A6F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训练轮数</w:t>
            </w:r>
          </w:p>
        </w:tc>
        <w:tc>
          <w:tcPr>
            <w:tcW w:w="4759" w:type="dxa"/>
          </w:tcPr>
          <w:p w14:paraId="1144F49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epochs=50</w:t>
            </w:r>
          </w:p>
        </w:tc>
      </w:tr>
      <w:tr w14:paraId="57221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4F24473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优化器</w:t>
            </w:r>
          </w:p>
        </w:tc>
        <w:tc>
          <w:tcPr>
            <w:tcW w:w="4759" w:type="dxa"/>
          </w:tcPr>
          <w:p w14:paraId="16FDB78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Adam（lr=1e-4）</w:t>
            </w:r>
          </w:p>
        </w:tc>
      </w:tr>
      <w:tr w14:paraId="09E24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65D06EA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模型保存</w:t>
            </w:r>
          </w:p>
        </w:tc>
        <w:tc>
          <w:tcPr>
            <w:tcW w:w="4759" w:type="dxa"/>
          </w:tcPr>
          <w:p w14:paraId="46E1533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保存到 ../model/best_model.pt（包含 model_state_dict + PHYSICAL_PARAMS + normalization_stats）</w:t>
            </w:r>
          </w:p>
        </w:tc>
      </w:tr>
    </w:tbl>
    <w:p w14:paraId="78C788F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4.7 验证方法与效果展示</w:t>
      </w:r>
    </w:p>
    <w:p w14:paraId="46E6D5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建议至少输出：</w:t>
      </w:r>
    </w:p>
    <w:p w14:paraId="1A449E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功率等级准确率/混淆矩阵（关注 0/1/2/3 档位的错分情况）；</w:t>
      </w:r>
    </w:p>
    <w:p w14:paraId="62C70E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座舱温度 MAE/RMSE；</w:t>
      </w:r>
    </w:p>
    <w:p w14:paraId="4798B9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物理一致性指标：delta_T_theoretical 与 delta_T_actual 的误差分布。</w:t>
      </w:r>
    </w:p>
    <w:p w14:paraId="49DD855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4.8 部署方法</w:t>
      </w:r>
    </w:p>
    <w:p w14:paraId="1EB0DE1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部署侧最小接口建议：输入最近 300 s 的原始 6 维序列（含 PTC one-hot），按训练统计量归一化并构造 12 维特征，然后输出：</w:t>
      </w:r>
    </w:p>
    <w:p w14:paraId="66D1FD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PTC 功率等级（0-3）及其概率；同时可输出期望功率（按 power_level_map 加权）。</w:t>
      </w:r>
    </w:p>
    <w:p w14:paraId="170631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座舱温度预测值（可输出未来多步或下一步，按训练标签定义）。</w:t>
      </w:r>
    </w:p>
    <w:p w14:paraId="15ABB75E">
      <w:pPr>
        <w:numPr>
          <w:numId w:val="0"/>
        </w:numPr>
        <w:rPr>
          <w:rFonts w:hint="eastAsia"/>
        </w:rPr>
      </w:pPr>
      <w:bookmarkStart w:id="0" w:name="_GoBack"/>
      <w:bookmarkEnd w:id="0"/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F71798"/>
    <w:rsid w:val="7E8A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264</Words>
  <Characters>333</Characters>
  <Lines>0</Lines>
  <Paragraphs>0</Paragraphs>
  <TotalTime>2</TotalTime>
  <ScaleCrop>false</ScaleCrop>
  <LinksUpToDate>false</LinksUpToDate>
  <CharactersWithSpaces>343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曼走</cp:lastModifiedBy>
  <dcterms:modified xsi:type="dcterms:W3CDTF">2025-12-19T08:04:52Z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eyJoZGlkIjoiOGIyZmRiMmM5MzliNmEyNTQ3ODllODZkOTY1M2FjYTQiLCJ1c2VySWQiOiI0MTA1ODE2NjEifQ==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5A75BEB4E0CE432287614312D08A035C_12</vt:lpwstr>
  </property>
</Properties>
</file>