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A3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334">
        <w:rPr>
          <w:rFonts w:ascii="Arial" w:hAnsi="Arial" w:cs="Arial"/>
          <w:b/>
          <w:bCs/>
          <w:sz w:val="24"/>
          <w:szCs w:val="24"/>
        </w:rPr>
        <w:t>INSTITUTE OF FINANCE MANAGEMENT</w:t>
      </w:r>
    </w:p>
    <w:p w:rsidR="00B72CFA" w:rsidRDefault="004603F8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03F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>
            <wp:extent cx="931926" cy="803676"/>
            <wp:effectExtent l="19050" t="0" r="1524" b="0"/>
            <wp:docPr id="3" name="Picture 1" descr="F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97" cy="80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7A3" w:rsidRPr="009C6334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334">
        <w:rPr>
          <w:rFonts w:ascii="Arial" w:hAnsi="Arial" w:cs="Arial"/>
          <w:b/>
          <w:bCs/>
          <w:sz w:val="24"/>
          <w:szCs w:val="24"/>
        </w:rPr>
        <w:t xml:space="preserve">ADVANCED   FINANCIAL REPORTING </w:t>
      </w:r>
      <w:proofErr w:type="gramStart"/>
      <w:r w:rsidRPr="009C6334">
        <w:rPr>
          <w:rFonts w:ascii="Arial" w:hAnsi="Arial" w:cs="Arial"/>
          <w:b/>
          <w:bCs/>
          <w:sz w:val="24"/>
          <w:szCs w:val="24"/>
        </w:rPr>
        <w:t>I</w:t>
      </w:r>
      <w:proofErr w:type="gramEnd"/>
    </w:p>
    <w:p w:rsidR="00EE27A3" w:rsidRPr="009C6334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E27A3" w:rsidRPr="009C6334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334">
        <w:rPr>
          <w:rFonts w:ascii="Arial" w:hAnsi="Arial" w:cs="Arial"/>
          <w:b/>
          <w:bCs/>
          <w:sz w:val="24"/>
          <w:szCs w:val="24"/>
        </w:rPr>
        <w:t>BACC3 AND BAIT 3    AND BAS 3  (2022/2023)</w:t>
      </w:r>
    </w:p>
    <w:p w:rsidR="00EE27A3" w:rsidRPr="009C6334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E27A3" w:rsidRPr="009C6334" w:rsidRDefault="00EE27A3" w:rsidP="009C6334">
      <w:pPr>
        <w:pStyle w:val="Header"/>
        <w:tabs>
          <w:tab w:val="clear" w:pos="4680"/>
          <w:tab w:val="clear" w:pos="9360"/>
          <w:tab w:val="left" w:pos="705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334">
        <w:rPr>
          <w:rFonts w:ascii="Arial" w:hAnsi="Arial" w:cs="Arial"/>
          <w:b/>
          <w:bCs/>
          <w:sz w:val="24"/>
          <w:szCs w:val="24"/>
        </w:rPr>
        <w:t>REVIEW   QUESTIONS</w:t>
      </w:r>
    </w:p>
    <w:p w:rsidR="00EE27A3" w:rsidRPr="009C6334" w:rsidRDefault="00EE27A3" w:rsidP="009C6334">
      <w:pPr>
        <w:pStyle w:val="Header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E27A3" w:rsidRDefault="00EE27A3" w:rsidP="00EE27A3">
      <w:pPr>
        <w:pStyle w:val="Header"/>
        <w:jc w:val="center"/>
      </w:pPr>
    </w:p>
    <w:p w:rsidR="00200EFA" w:rsidRPr="00431103" w:rsidRDefault="008E7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>IAS</w:t>
      </w:r>
      <w:r w:rsidR="00407072" w:rsidRPr="00431103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431103">
        <w:rPr>
          <w:rFonts w:ascii="Times New Roman" w:hAnsi="Times New Roman" w:cs="Times New Roman"/>
          <w:b/>
          <w:bCs/>
          <w:sz w:val="24"/>
          <w:szCs w:val="24"/>
        </w:rPr>
        <w:t xml:space="preserve">    EVENTS AFTER </w:t>
      </w:r>
      <w:r w:rsidR="00407072" w:rsidRPr="00431103">
        <w:rPr>
          <w:rFonts w:ascii="Times New Roman" w:hAnsi="Times New Roman" w:cs="Times New Roman"/>
          <w:b/>
          <w:bCs/>
          <w:sz w:val="24"/>
          <w:szCs w:val="24"/>
        </w:rPr>
        <w:t>THE REPORTING</w:t>
      </w:r>
      <w:r w:rsidRPr="00431103"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:rsidR="008E7DC8" w:rsidRPr="00431103" w:rsidRDefault="008E7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E7DC8" w:rsidRPr="00431103" w:rsidRDefault="008E7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:rsidR="008E7DC8" w:rsidRPr="00431103" w:rsidRDefault="008E7DC8" w:rsidP="008E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In relation to IAS  10 </w:t>
      </w:r>
      <w:r w:rsidR="001853C9" w:rsidRPr="00431103">
        <w:rPr>
          <w:rFonts w:ascii="Times New Roman" w:hAnsi="Times New Roman" w:cs="Times New Roman"/>
          <w:sz w:val="24"/>
          <w:szCs w:val="24"/>
        </w:rPr>
        <w:t>Events After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Reporting   Period </w:t>
      </w:r>
    </w:p>
    <w:p w:rsidR="008E7DC8" w:rsidRPr="00431103" w:rsidRDefault="001853C9" w:rsidP="008E7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Explain the</w:t>
      </w:r>
      <w:r w:rsidR="008E7DC8" w:rsidRPr="00431103">
        <w:rPr>
          <w:rFonts w:ascii="Times New Roman" w:hAnsi="Times New Roman" w:cs="Times New Roman"/>
          <w:sz w:val="24"/>
          <w:szCs w:val="24"/>
        </w:rPr>
        <w:t xml:space="preserve"> term </w:t>
      </w:r>
      <w:r w:rsidRPr="00431103">
        <w:rPr>
          <w:rFonts w:ascii="Times New Roman" w:hAnsi="Times New Roman" w:cs="Times New Roman"/>
          <w:sz w:val="24"/>
          <w:szCs w:val="24"/>
        </w:rPr>
        <w:t>“Events after</w:t>
      </w:r>
      <w:r w:rsidR="008E7DC8" w:rsidRPr="00431103">
        <w:rPr>
          <w:rFonts w:ascii="Times New Roman" w:hAnsi="Times New Roman" w:cs="Times New Roman"/>
          <w:sz w:val="24"/>
          <w:szCs w:val="24"/>
        </w:rPr>
        <w:t xml:space="preserve"> the reporting period” defining clearly the period within IAS10 requires events to occur in order to be considered as such</w:t>
      </w:r>
    </w:p>
    <w:p w:rsidR="008E7DC8" w:rsidRPr="00431103" w:rsidRDefault="008E7DC8" w:rsidP="008E7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1853C9" w:rsidRPr="00431103">
        <w:rPr>
          <w:rFonts w:ascii="Times New Roman" w:hAnsi="Times New Roman" w:cs="Times New Roman"/>
          <w:sz w:val="24"/>
          <w:szCs w:val="24"/>
        </w:rPr>
        <w:t>clearly between</w:t>
      </w:r>
      <w:r w:rsidRPr="00431103">
        <w:rPr>
          <w:rFonts w:ascii="Times New Roman" w:hAnsi="Times New Roman" w:cs="Times New Roman"/>
          <w:sz w:val="24"/>
          <w:szCs w:val="24"/>
        </w:rPr>
        <w:t xml:space="preserve"> adjusting and </w:t>
      </w:r>
      <w:r w:rsidR="001853C9" w:rsidRPr="00431103">
        <w:rPr>
          <w:rFonts w:ascii="Times New Roman" w:hAnsi="Times New Roman" w:cs="Times New Roman"/>
          <w:sz w:val="24"/>
          <w:szCs w:val="24"/>
        </w:rPr>
        <w:t>non-adjusting</w:t>
      </w:r>
      <w:r w:rsidRPr="00431103">
        <w:rPr>
          <w:rFonts w:ascii="Times New Roman" w:hAnsi="Times New Roman" w:cs="Times New Roman"/>
          <w:sz w:val="24"/>
          <w:szCs w:val="24"/>
        </w:rPr>
        <w:t xml:space="preserve">   events and explain the accounting treatment and disclosure required in each case</w:t>
      </w:r>
    </w:p>
    <w:p w:rsidR="00583954" w:rsidRPr="00431103" w:rsidRDefault="00583954" w:rsidP="00583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34214B" w:rsidRPr="0043110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8E7DC8" w:rsidRPr="00431103" w:rsidRDefault="008E7DC8" w:rsidP="00583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An Entity ‘s current year </w:t>
      </w:r>
      <w:r w:rsidR="001853C9" w:rsidRPr="00431103">
        <w:rPr>
          <w:rFonts w:ascii="Times New Roman" w:hAnsi="Times New Roman" w:cs="Times New Roman"/>
          <w:sz w:val="24"/>
          <w:szCs w:val="24"/>
        </w:rPr>
        <w:t>ends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1853C9" w:rsidRPr="00431103">
        <w:rPr>
          <w:rFonts w:ascii="Times New Roman" w:hAnsi="Times New Roman" w:cs="Times New Roman"/>
          <w:sz w:val="24"/>
          <w:szCs w:val="24"/>
        </w:rPr>
        <w:t>June 2019</w:t>
      </w:r>
      <w:r w:rsidRPr="00431103">
        <w:rPr>
          <w:rFonts w:ascii="Times New Roman" w:hAnsi="Times New Roman" w:cs="Times New Roman"/>
          <w:sz w:val="24"/>
          <w:szCs w:val="24"/>
        </w:rPr>
        <w:t xml:space="preserve">. Its financial statements were authorized for issue by its directors </w:t>
      </w:r>
      <w:r w:rsidR="001853C9" w:rsidRPr="00431103">
        <w:rPr>
          <w:rFonts w:ascii="Times New Roman" w:hAnsi="Times New Roman" w:cs="Times New Roman"/>
          <w:sz w:val="24"/>
          <w:szCs w:val="24"/>
        </w:rPr>
        <w:t>on 6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October</w:t>
      </w:r>
      <w:r w:rsidR="001853C9" w:rsidRPr="00431103">
        <w:rPr>
          <w:rFonts w:ascii="Times New Roman" w:hAnsi="Times New Roman" w:cs="Times New Roman"/>
          <w:sz w:val="24"/>
          <w:szCs w:val="24"/>
        </w:rPr>
        <w:t xml:space="preserve"> 2019.The following matters have been brought to your attention;</w:t>
      </w:r>
    </w:p>
    <w:p w:rsidR="001853C9" w:rsidRPr="00431103" w:rsidRDefault="001853C9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10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July 2019, an entity sold some inventory for TZS </w:t>
      </w:r>
      <w:r w:rsidR="003451CB" w:rsidRPr="00431103">
        <w:rPr>
          <w:rFonts w:ascii="Times New Roman" w:hAnsi="Times New Roman" w:cs="Times New Roman"/>
          <w:sz w:val="24"/>
          <w:szCs w:val="24"/>
        </w:rPr>
        <w:t xml:space="preserve">80,000,000. This inventory had been included in the </w:t>
      </w:r>
      <w:r w:rsidR="00073589" w:rsidRPr="00431103">
        <w:rPr>
          <w:rFonts w:ascii="Times New Roman" w:hAnsi="Times New Roman" w:cs="Times New Roman"/>
          <w:sz w:val="24"/>
          <w:szCs w:val="24"/>
        </w:rPr>
        <w:t>year</w:t>
      </w:r>
      <w:r w:rsidR="00C873D3" w:rsidRPr="00431103">
        <w:rPr>
          <w:rFonts w:ascii="Times New Roman" w:hAnsi="Times New Roman" w:cs="Times New Roman"/>
          <w:sz w:val="24"/>
          <w:szCs w:val="24"/>
        </w:rPr>
        <w:t>-</w:t>
      </w:r>
      <w:r w:rsidR="00073589" w:rsidRPr="00431103">
        <w:rPr>
          <w:rFonts w:ascii="Times New Roman" w:hAnsi="Times New Roman" w:cs="Times New Roman"/>
          <w:sz w:val="24"/>
          <w:szCs w:val="24"/>
        </w:rPr>
        <w:t>end</w:t>
      </w:r>
      <w:r w:rsidR="003451CB" w:rsidRPr="00431103">
        <w:rPr>
          <w:rFonts w:ascii="Times New Roman" w:hAnsi="Times New Roman" w:cs="Times New Roman"/>
          <w:sz w:val="24"/>
          <w:szCs w:val="24"/>
        </w:rPr>
        <w:t xml:space="preserve"> inventory count at cost of TZS 100.000,000</w:t>
      </w:r>
    </w:p>
    <w:p w:rsidR="003451CB" w:rsidRPr="00431103" w:rsidRDefault="00516898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15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July 2019, an entity received information that one of   their largest customers had gone bankrupt. </w:t>
      </w:r>
      <w:r w:rsidR="00C873D3" w:rsidRPr="00431103">
        <w:rPr>
          <w:rFonts w:ascii="Times New Roman" w:hAnsi="Times New Roman" w:cs="Times New Roman"/>
          <w:sz w:val="24"/>
          <w:szCs w:val="24"/>
        </w:rPr>
        <w:t>At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June 2019, this customer owed the entity TZS 235,000,000</w:t>
      </w:r>
    </w:p>
    <w:p w:rsidR="00516898" w:rsidRPr="00431103" w:rsidRDefault="00516898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 The directors of the entity wish to propose </w:t>
      </w:r>
      <w:r w:rsidR="00C873D3" w:rsidRPr="00431103">
        <w:rPr>
          <w:rFonts w:ascii="Times New Roman" w:hAnsi="Times New Roman" w:cs="Times New Roman"/>
          <w:sz w:val="24"/>
          <w:szCs w:val="24"/>
        </w:rPr>
        <w:t>on 15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July 2019 a dividend was </w:t>
      </w:r>
      <w:r w:rsidR="00C873D3" w:rsidRPr="00431103">
        <w:rPr>
          <w:rFonts w:ascii="Times New Roman" w:hAnsi="Times New Roman" w:cs="Times New Roman"/>
          <w:sz w:val="24"/>
          <w:szCs w:val="24"/>
        </w:rPr>
        <w:t>paid in</w:t>
      </w:r>
      <w:r w:rsidRPr="00431103">
        <w:rPr>
          <w:rFonts w:ascii="Times New Roman" w:hAnsi="Times New Roman" w:cs="Times New Roman"/>
          <w:sz w:val="24"/>
          <w:szCs w:val="24"/>
        </w:rPr>
        <w:t xml:space="preserve"> August </w:t>
      </w:r>
      <w:r w:rsidR="00C873D3" w:rsidRPr="00431103">
        <w:rPr>
          <w:rFonts w:ascii="Times New Roman" w:hAnsi="Times New Roman" w:cs="Times New Roman"/>
          <w:sz w:val="24"/>
          <w:szCs w:val="24"/>
        </w:rPr>
        <w:t>2019.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amount of dividend </w:t>
      </w:r>
      <w:r w:rsidR="00C873D3" w:rsidRPr="00431103">
        <w:rPr>
          <w:rFonts w:ascii="Times New Roman" w:hAnsi="Times New Roman" w:cs="Times New Roman"/>
          <w:sz w:val="24"/>
          <w:szCs w:val="24"/>
        </w:rPr>
        <w:t>is TZS</w:t>
      </w:r>
      <w:r w:rsidRPr="00431103">
        <w:rPr>
          <w:rFonts w:ascii="Times New Roman" w:hAnsi="Times New Roman" w:cs="Times New Roman"/>
          <w:sz w:val="24"/>
          <w:szCs w:val="24"/>
        </w:rPr>
        <w:t xml:space="preserve"> 60,000,000</w:t>
      </w:r>
    </w:p>
    <w:p w:rsidR="00516898" w:rsidRPr="00431103" w:rsidRDefault="00516898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5</w:t>
      </w:r>
      <w:r w:rsidR="00C873D3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 August</w:t>
      </w:r>
      <w:r w:rsidRPr="00431103">
        <w:rPr>
          <w:rFonts w:ascii="Times New Roman" w:hAnsi="Times New Roman" w:cs="Times New Roman"/>
          <w:sz w:val="24"/>
          <w:szCs w:val="24"/>
        </w:rPr>
        <w:t xml:space="preserve"> 2019, an entity entered into</w:t>
      </w:r>
      <w:r w:rsidR="00567290" w:rsidRPr="00431103">
        <w:rPr>
          <w:rFonts w:ascii="Times New Roman" w:hAnsi="Times New Roman" w:cs="Times New Roman"/>
          <w:sz w:val="24"/>
          <w:szCs w:val="24"/>
        </w:rPr>
        <w:t xml:space="preserve"> an agreement to acquire another </w:t>
      </w:r>
      <w:r w:rsidR="00C873D3" w:rsidRPr="00431103">
        <w:rPr>
          <w:rFonts w:ascii="Times New Roman" w:hAnsi="Times New Roman" w:cs="Times New Roman"/>
          <w:sz w:val="24"/>
          <w:szCs w:val="24"/>
        </w:rPr>
        <w:t>entity.</w:t>
      </w:r>
      <w:r w:rsidR="00567290" w:rsidRPr="00431103">
        <w:rPr>
          <w:rFonts w:ascii="Times New Roman" w:hAnsi="Times New Roman" w:cs="Times New Roman"/>
          <w:sz w:val="24"/>
          <w:szCs w:val="24"/>
        </w:rPr>
        <w:t xml:space="preserve"> The acquisition was planned to close on 15</w:t>
      </w:r>
      <w:r w:rsidR="00567290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67290" w:rsidRPr="00431103">
        <w:rPr>
          <w:rFonts w:ascii="Times New Roman" w:hAnsi="Times New Roman" w:cs="Times New Roman"/>
          <w:sz w:val="24"/>
          <w:szCs w:val="24"/>
        </w:rPr>
        <w:t xml:space="preserve"> August 2019</w:t>
      </w:r>
    </w:p>
    <w:p w:rsidR="00567290" w:rsidRPr="00431103" w:rsidRDefault="00567290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C873D3" w:rsidRPr="00431103">
        <w:rPr>
          <w:rFonts w:ascii="Times New Roman" w:hAnsi="Times New Roman" w:cs="Times New Roman"/>
          <w:sz w:val="24"/>
          <w:szCs w:val="24"/>
        </w:rPr>
        <w:t>An entity</w:t>
      </w:r>
      <w:r w:rsidRPr="00431103">
        <w:rPr>
          <w:rFonts w:ascii="Times New Roman" w:hAnsi="Times New Roman" w:cs="Times New Roman"/>
          <w:sz w:val="24"/>
          <w:szCs w:val="24"/>
        </w:rPr>
        <w:t xml:space="preserve"> has </w:t>
      </w:r>
      <w:r w:rsidR="00C873D3" w:rsidRPr="00431103">
        <w:rPr>
          <w:rFonts w:ascii="Times New Roman" w:hAnsi="Times New Roman" w:cs="Times New Roman"/>
          <w:sz w:val="24"/>
          <w:szCs w:val="24"/>
        </w:rPr>
        <w:t>investment worth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TZS </w:t>
      </w:r>
      <w:r w:rsidR="00C873D3" w:rsidRPr="00431103">
        <w:rPr>
          <w:rFonts w:ascii="Times New Roman" w:hAnsi="Times New Roman" w:cs="Times New Roman"/>
          <w:sz w:val="24"/>
          <w:szCs w:val="24"/>
        </w:rPr>
        <w:t>1,000,000,000 on</w:t>
      </w:r>
      <w:r w:rsidRPr="00431103">
        <w:rPr>
          <w:rFonts w:ascii="Times New Roman" w:hAnsi="Times New Roman" w:cs="Times New Roman"/>
          <w:sz w:val="24"/>
          <w:szCs w:val="24"/>
        </w:rPr>
        <w:t xml:space="preserve"> its financial statements at 30thJune 2019. Due to continuing recession, the investment reduced in </w:t>
      </w:r>
      <w:r w:rsidR="00C873D3" w:rsidRPr="00431103">
        <w:rPr>
          <w:rFonts w:ascii="Times New Roman" w:hAnsi="Times New Roman" w:cs="Times New Roman"/>
          <w:sz w:val="24"/>
          <w:szCs w:val="24"/>
        </w:rPr>
        <w:t>value to</w:t>
      </w:r>
      <w:r w:rsidRPr="00431103">
        <w:rPr>
          <w:rFonts w:ascii="Times New Roman" w:hAnsi="Times New Roman" w:cs="Times New Roman"/>
          <w:sz w:val="24"/>
          <w:szCs w:val="24"/>
        </w:rPr>
        <w:t xml:space="preserve"> TZS </w:t>
      </w:r>
      <w:r w:rsidR="00C873D3" w:rsidRPr="00431103">
        <w:rPr>
          <w:rFonts w:ascii="Times New Roman" w:hAnsi="Times New Roman" w:cs="Times New Roman"/>
          <w:sz w:val="24"/>
          <w:szCs w:val="24"/>
        </w:rPr>
        <w:t>900,000,000 by</w:t>
      </w:r>
      <w:r w:rsidRPr="00431103">
        <w:rPr>
          <w:rFonts w:ascii="Times New Roman" w:hAnsi="Times New Roman" w:cs="Times New Roman"/>
          <w:sz w:val="24"/>
          <w:szCs w:val="24"/>
        </w:rPr>
        <w:t xml:space="preserve"> 15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July 2019</w:t>
      </w:r>
    </w:p>
    <w:p w:rsidR="00567290" w:rsidRPr="00431103" w:rsidRDefault="00290E1B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18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November 2019 the government announced tax changes which have </w:t>
      </w:r>
      <w:r w:rsidR="00C873D3" w:rsidRPr="00431103">
        <w:rPr>
          <w:rFonts w:ascii="Times New Roman" w:hAnsi="Times New Roman" w:cs="Times New Roman"/>
          <w:sz w:val="24"/>
          <w:szCs w:val="24"/>
        </w:rPr>
        <w:t>the effect of</w:t>
      </w:r>
      <w:r w:rsidRPr="00431103">
        <w:rPr>
          <w:rFonts w:ascii="Times New Roman" w:hAnsi="Times New Roman" w:cs="Times New Roman"/>
          <w:sz w:val="24"/>
          <w:szCs w:val="24"/>
        </w:rPr>
        <w:t xml:space="preserve"> increasing </w:t>
      </w:r>
      <w:r w:rsidR="00C873D3" w:rsidRPr="00431103">
        <w:rPr>
          <w:rFonts w:ascii="Times New Roman" w:hAnsi="Times New Roman" w:cs="Times New Roman"/>
          <w:sz w:val="24"/>
          <w:szCs w:val="24"/>
        </w:rPr>
        <w:t>the entity’s</w:t>
      </w:r>
      <w:r w:rsidRPr="00431103">
        <w:rPr>
          <w:rFonts w:ascii="Times New Roman" w:hAnsi="Times New Roman" w:cs="Times New Roman"/>
          <w:sz w:val="24"/>
          <w:szCs w:val="24"/>
        </w:rPr>
        <w:t xml:space="preserve">   deferred </w:t>
      </w:r>
      <w:r w:rsidR="00C873D3" w:rsidRPr="00431103">
        <w:rPr>
          <w:rFonts w:ascii="Times New Roman" w:hAnsi="Times New Roman" w:cs="Times New Roman"/>
          <w:sz w:val="24"/>
          <w:szCs w:val="24"/>
        </w:rPr>
        <w:t>tax liability</w:t>
      </w:r>
      <w:r w:rsidRPr="00431103">
        <w:rPr>
          <w:rFonts w:ascii="Times New Roman" w:hAnsi="Times New Roman" w:cs="Times New Roman"/>
          <w:sz w:val="24"/>
          <w:szCs w:val="24"/>
        </w:rPr>
        <w:t xml:space="preserve"> by TZS 6,500,000</w:t>
      </w:r>
      <w:r w:rsidR="00B57654" w:rsidRPr="00431103">
        <w:rPr>
          <w:rFonts w:ascii="Times New Roman" w:hAnsi="Times New Roman" w:cs="Times New Roman"/>
          <w:sz w:val="24"/>
          <w:szCs w:val="24"/>
        </w:rPr>
        <w:t xml:space="preserve"> as at 30</w:t>
      </w:r>
      <w:r w:rsidR="00B57654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57654" w:rsidRPr="0043110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57654" w:rsidRPr="00431103" w:rsidRDefault="00B57654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lastRenderedPageBreak/>
        <w:t>0n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June 2019 an employee of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entity fell</w:t>
      </w:r>
      <w:r w:rsidRPr="00431103">
        <w:rPr>
          <w:rFonts w:ascii="Times New Roman" w:hAnsi="Times New Roman" w:cs="Times New Roman"/>
          <w:sz w:val="24"/>
          <w:szCs w:val="24"/>
        </w:rPr>
        <w:t xml:space="preserve"> and injured her back at work. This employee has commenced legal </w:t>
      </w:r>
      <w:r w:rsidR="00C873D3" w:rsidRPr="00431103">
        <w:rPr>
          <w:rFonts w:ascii="Times New Roman" w:hAnsi="Times New Roman" w:cs="Times New Roman"/>
          <w:sz w:val="24"/>
          <w:szCs w:val="24"/>
        </w:rPr>
        <w:t>action.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solicitor for the</w:t>
      </w:r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C873D3" w:rsidRPr="00431103">
        <w:rPr>
          <w:rFonts w:ascii="Times New Roman" w:hAnsi="Times New Roman" w:cs="Times New Roman"/>
          <w:sz w:val="24"/>
          <w:szCs w:val="24"/>
        </w:rPr>
        <w:t>entity informed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entity on   10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August 2019 that it is </w:t>
      </w:r>
      <w:r w:rsidR="00C873D3" w:rsidRPr="00431103">
        <w:rPr>
          <w:rFonts w:ascii="Times New Roman" w:hAnsi="Times New Roman" w:cs="Times New Roman"/>
          <w:sz w:val="24"/>
          <w:szCs w:val="24"/>
        </w:rPr>
        <w:t>probable they</w:t>
      </w:r>
      <w:r w:rsidRPr="00431103">
        <w:rPr>
          <w:rFonts w:ascii="Times New Roman" w:hAnsi="Times New Roman" w:cs="Times New Roman"/>
          <w:sz w:val="24"/>
          <w:szCs w:val="24"/>
        </w:rPr>
        <w:t xml:space="preserve"> will be found liable and have to pay this employee TZS 33,000,000. The employee has </w:t>
      </w:r>
      <w:r w:rsidR="00C873D3" w:rsidRPr="00431103">
        <w:rPr>
          <w:rFonts w:ascii="Times New Roman" w:hAnsi="Times New Roman" w:cs="Times New Roman"/>
          <w:sz w:val="24"/>
          <w:szCs w:val="24"/>
        </w:rPr>
        <w:t>worked for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entity for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past four years.</w:t>
      </w:r>
    </w:p>
    <w:p w:rsidR="00B57654" w:rsidRPr="00431103" w:rsidRDefault="00B57654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An entity purchased a motor </w:t>
      </w:r>
      <w:r w:rsidR="00C873D3" w:rsidRPr="00431103">
        <w:rPr>
          <w:rFonts w:ascii="Times New Roman" w:hAnsi="Times New Roman" w:cs="Times New Roman"/>
          <w:sz w:val="24"/>
          <w:szCs w:val="24"/>
        </w:rPr>
        <w:t>vehicle on</w:t>
      </w:r>
      <w:r w:rsidRPr="00431103">
        <w:rPr>
          <w:rFonts w:ascii="Times New Roman" w:hAnsi="Times New Roman" w:cs="Times New Roman"/>
          <w:sz w:val="24"/>
          <w:szCs w:val="24"/>
        </w:rPr>
        <w:t xml:space="preserve"> 29 June 2019 and paid a </w:t>
      </w:r>
      <w:r w:rsidR="00C873D3" w:rsidRPr="00431103">
        <w:rPr>
          <w:rFonts w:ascii="Times New Roman" w:hAnsi="Times New Roman" w:cs="Times New Roman"/>
          <w:sz w:val="24"/>
          <w:szCs w:val="24"/>
        </w:rPr>
        <w:t>nonrefundable</w:t>
      </w:r>
      <w:r w:rsidRPr="00431103">
        <w:rPr>
          <w:rFonts w:ascii="Times New Roman" w:hAnsi="Times New Roman" w:cs="Times New Roman"/>
          <w:sz w:val="24"/>
          <w:szCs w:val="24"/>
        </w:rPr>
        <w:t xml:space="preserve"> deposit </w:t>
      </w:r>
      <w:r w:rsidR="00C873D3" w:rsidRPr="00431103">
        <w:rPr>
          <w:rFonts w:ascii="Times New Roman" w:hAnsi="Times New Roman" w:cs="Times New Roman"/>
          <w:sz w:val="24"/>
          <w:szCs w:val="24"/>
        </w:rPr>
        <w:t>of TZS 5,000,000</w:t>
      </w:r>
      <w:r w:rsidRPr="00431103">
        <w:rPr>
          <w:rFonts w:ascii="Times New Roman" w:hAnsi="Times New Roman" w:cs="Times New Roman"/>
          <w:sz w:val="24"/>
          <w:szCs w:val="24"/>
        </w:rPr>
        <w:t xml:space="preserve"> on that date. It also wrote a cheque</w:t>
      </w:r>
      <w:r w:rsidR="00587FC2" w:rsidRPr="00431103">
        <w:rPr>
          <w:rFonts w:ascii="Times New Roman" w:hAnsi="Times New Roman" w:cs="Times New Roman"/>
          <w:sz w:val="24"/>
          <w:szCs w:val="24"/>
        </w:rPr>
        <w:t xml:space="preserve"> on that date for the balance of TZS 20,000,000 which it posted to the seller.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seller received</w:t>
      </w:r>
      <w:r w:rsidR="00587FC2" w:rsidRPr="00431103">
        <w:rPr>
          <w:rFonts w:ascii="Times New Roman" w:hAnsi="Times New Roman" w:cs="Times New Roman"/>
          <w:sz w:val="24"/>
          <w:szCs w:val="24"/>
        </w:rPr>
        <w:t xml:space="preserve"> and cashed the cheque on 3July 2019</w:t>
      </w:r>
    </w:p>
    <w:p w:rsidR="00587FC2" w:rsidRPr="00431103" w:rsidRDefault="00587FC2" w:rsidP="00185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12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September 2019 a fire completely destroyed   the company’s largest warehouse and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inventory it</w:t>
      </w:r>
      <w:r w:rsidRPr="00431103">
        <w:rPr>
          <w:rFonts w:ascii="Times New Roman" w:hAnsi="Times New Roman" w:cs="Times New Roman"/>
          <w:sz w:val="24"/>
          <w:szCs w:val="24"/>
        </w:rPr>
        <w:t xml:space="preserve"> contained.  The carrying amount of </w:t>
      </w:r>
      <w:r w:rsidR="00C873D3" w:rsidRPr="00431103">
        <w:rPr>
          <w:rFonts w:ascii="Times New Roman" w:hAnsi="Times New Roman" w:cs="Times New Roman"/>
          <w:sz w:val="24"/>
          <w:szCs w:val="24"/>
        </w:rPr>
        <w:t>the warehouse</w:t>
      </w:r>
      <w:r w:rsidRPr="00431103">
        <w:rPr>
          <w:rFonts w:ascii="Times New Roman" w:hAnsi="Times New Roman" w:cs="Times New Roman"/>
          <w:sz w:val="24"/>
          <w:szCs w:val="24"/>
        </w:rPr>
        <w:t xml:space="preserve"> and inventory </w:t>
      </w:r>
      <w:r w:rsidR="00C873D3" w:rsidRPr="00431103">
        <w:rPr>
          <w:rFonts w:ascii="Times New Roman" w:hAnsi="Times New Roman" w:cs="Times New Roman"/>
          <w:sz w:val="24"/>
          <w:szCs w:val="24"/>
        </w:rPr>
        <w:t>were TZS</w:t>
      </w:r>
      <w:r w:rsidRPr="00431103">
        <w:rPr>
          <w:rFonts w:ascii="Times New Roman" w:hAnsi="Times New Roman" w:cs="Times New Roman"/>
          <w:sz w:val="24"/>
          <w:szCs w:val="24"/>
        </w:rPr>
        <w:t xml:space="preserve">100,000,000 and TZS 60,000,000 respectively. It appears that the company has </w:t>
      </w:r>
      <w:r w:rsidR="00C873D3" w:rsidRPr="00431103">
        <w:rPr>
          <w:rFonts w:ascii="Times New Roman" w:hAnsi="Times New Roman" w:cs="Times New Roman"/>
          <w:sz w:val="24"/>
          <w:szCs w:val="24"/>
        </w:rPr>
        <w:t>not updated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value of</w:t>
      </w:r>
      <w:r w:rsidRPr="00431103">
        <w:rPr>
          <w:rFonts w:ascii="Times New Roman" w:hAnsi="Times New Roman" w:cs="Times New Roman"/>
          <w:sz w:val="24"/>
          <w:szCs w:val="24"/>
        </w:rPr>
        <w:t xml:space="preserve"> its insurance cover and only expects to </w:t>
      </w:r>
      <w:r w:rsidR="00C873D3" w:rsidRPr="00431103">
        <w:rPr>
          <w:rFonts w:ascii="Times New Roman" w:hAnsi="Times New Roman" w:cs="Times New Roman"/>
          <w:sz w:val="24"/>
          <w:szCs w:val="24"/>
        </w:rPr>
        <w:t>be able</w:t>
      </w:r>
      <w:r w:rsidRPr="00431103">
        <w:rPr>
          <w:rFonts w:ascii="Times New Roman" w:hAnsi="Times New Roman" w:cs="Times New Roman"/>
          <w:sz w:val="24"/>
          <w:szCs w:val="24"/>
        </w:rPr>
        <w:t xml:space="preserve"> to recover a maximum of TZS 90.000,</w:t>
      </w:r>
      <w:r w:rsidR="00C873D3" w:rsidRPr="00431103">
        <w:rPr>
          <w:rFonts w:ascii="Times New Roman" w:hAnsi="Times New Roman" w:cs="Times New Roman"/>
          <w:sz w:val="24"/>
          <w:szCs w:val="24"/>
        </w:rPr>
        <w:t>000 from</w:t>
      </w:r>
      <w:r w:rsidRPr="00431103">
        <w:rPr>
          <w:rFonts w:ascii="Times New Roman" w:hAnsi="Times New Roman" w:cs="Times New Roman"/>
          <w:sz w:val="24"/>
          <w:szCs w:val="24"/>
        </w:rPr>
        <w:t xml:space="preserve"> its insurer</w:t>
      </w:r>
      <w:r w:rsidR="00583954" w:rsidRPr="00431103">
        <w:rPr>
          <w:rFonts w:ascii="Times New Roman" w:hAnsi="Times New Roman" w:cs="Times New Roman"/>
          <w:sz w:val="24"/>
          <w:szCs w:val="24"/>
        </w:rPr>
        <w:t xml:space="preserve">s. The entity’s trading operations have been severely disrupted </w:t>
      </w:r>
      <w:r w:rsidR="00C873D3" w:rsidRPr="00431103">
        <w:rPr>
          <w:rFonts w:ascii="Times New Roman" w:hAnsi="Times New Roman" w:cs="Times New Roman"/>
          <w:sz w:val="24"/>
          <w:szCs w:val="24"/>
        </w:rPr>
        <w:t>since the fire</w:t>
      </w:r>
      <w:r w:rsidR="00583954" w:rsidRPr="00431103">
        <w:rPr>
          <w:rFonts w:ascii="Times New Roman" w:hAnsi="Times New Roman" w:cs="Times New Roman"/>
          <w:sz w:val="24"/>
          <w:szCs w:val="24"/>
        </w:rPr>
        <w:t xml:space="preserve"> and it expects </w:t>
      </w:r>
      <w:r w:rsidR="00C873D3" w:rsidRPr="00431103">
        <w:rPr>
          <w:rFonts w:ascii="Times New Roman" w:hAnsi="Times New Roman" w:cs="Times New Roman"/>
          <w:sz w:val="24"/>
          <w:szCs w:val="24"/>
        </w:rPr>
        <w:t>large trading</w:t>
      </w:r>
      <w:r w:rsidR="00583954" w:rsidRPr="00431103">
        <w:rPr>
          <w:rFonts w:ascii="Times New Roman" w:hAnsi="Times New Roman" w:cs="Times New Roman"/>
          <w:sz w:val="24"/>
          <w:szCs w:val="24"/>
        </w:rPr>
        <w:t xml:space="preserve"> losses for some times to come.</w:t>
      </w:r>
    </w:p>
    <w:p w:rsidR="00583954" w:rsidRPr="00431103" w:rsidRDefault="00583954" w:rsidP="00583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>REQUIRED:</w:t>
      </w:r>
    </w:p>
    <w:p w:rsidR="00583954" w:rsidRPr="00431103" w:rsidRDefault="00583954" w:rsidP="00583954">
      <w:p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Explain the required treatment </w:t>
      </w:r>
      <w:r w:rsidR="00E916B8" w:rsidRPr="00431103">
        <w:rPr>
          <w:rFonts w:ascii="Times New Roman" w:hAnsi="Times New Roman" w:cs="Times New Roman"/>
          <w:sz w:val="24"/>
          <w:szCs w:val="24"/>
        </w:rPr>
        <w:t xml:space="preserve">of </w:t>
      </w:r>
      <w:r w:rsidRPr="00431103">
        <w:rPr>
          <w:rFonts w:ascii="Times New Roman" w:hAnsi="Times New Roman" w:cs="Times New Roman"/>
          <w:sz w:val="24"/>
          <w:szCs w:val="24"/>
        </w:rPr>
        <w:t>the item (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)   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C873D3" w:rsidRPr="00431103">
        <w:rPr>
          <w:rFonts w:ascii="Times New Roman" w:hAnsi="Times New Roman" w:cs="Times New Roman"/>
          <w:sz w:val="24"/>
          <w:szCs w:val="24"/>
        </w:rPr>
        <w:t>(</w:t>
      </w:r>
      <w:r w:rsidRPr="00431103">
        <w:rPr>
          <w:rFonts w:ascii="Times New Roman" w:hAnsi="Times New Roman" w:cs="Times New Roman"/>
          <w:sz w:val="24"/>
          <w:szCs w:val="24"/>
        </w:rPr>
        <w:t xml:space="preserve"> ix</w:t>
      </w:r>
      <w:proofErr w:type="gramEnd"/>
      <w:r w:rsidRPr="00431103">
        <w:rPr>
          <w:rFonts w:ascii="Times New Roman" w:hAnsi="Times New Roman" w:cs="Times New Roman"/>
          <w:sz w:val="24"/>
          <w:szCs w:val="24"/>
        </w:rPr>
        <w:t>) by the entity in its financial statements for the year  ended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June 2019</w:t>
      </w:r>
    </w:p>
    <w:p w:rsidR="0034214B" w:rsidRPr="00431103" w:rsidRDefault="0034214B" w:rsidP="005839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1103">
        <w:rPr>
          <w:rFonts w:ascii="Times New Roman" w:hAnsi="Times New Roman" w:cs="Times New Roman"/>
          <w:b/>
          <w:bCs/>
          <w:sz w:val="24"/>
          <w:szCs w:val="24"/>
        </w:rPr>
        <w:t>QUESTION  3</w:t>
      </w:r>
      <w:proofErr w:type="gramEnd"/>
    </w:p>
    <w:p w:rsidR="00DC65C4" w:rsidRPr="00431103" w:rsidRDefault="00DC65C4" w:rsidP="00583954">
      <w:p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IAS 10 Events After the Reporting Period set out guidance  or dealing with  events which occur 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fter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the reporting date but  which may have implications for the financial statements up to the reporting  date. It distinguishes between adjusting and </w:t>
      </w:r>
      <w:proofErr w:type="gramStart"/>
      <w:r w:rsidRPr="00431103">
        <w:rPr>
          <w:rFonts w:ascii="Times New Roman" w:hAnsi="Times New Roman" w:cs="Times New Roman"/>
          <w:sz w:val="24"/>
          <w:szCs w:val="24"/>
        </w:rPr>
        <w:t>non  adjusting</w:t>
      </w:r>
      <w:proofErr w:type="gramEnd"/>
      <w:r w:rsidRPr="00431103">
        <w:rPr>
          <w:rFonts w:ascii="Times New Roman" w:hAnsi="Times New Roman" w:cs="Times New Roman"/>
          <w:sz w:val="24"/>
          <w:szCs w:val="24"/>
        </w:rPr>
        <w:t xml:space="preserve"> events.</w:t>
      </w:r>
    </w:p>
    <w:p w:rsidR="00DC65C4" w:rsidRPr="00431103" w:rsidRDefault="00DC65C4" w:rsidP="00583954">
      <w:p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Maunge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1103">
        <w:rPr>
          <w:rFonts w:ascii="Times New Roman" w:hAnsi="Times New Roman" w:cs="Times New Roman"/>
          <w:sz w:val="24"/>
          <w:szCs w:val="24"/>
        </w:rPr>
        <w:t>Plc  is</w:t>
      </w:r>
      <w:proofErr w:type="gramEnd"/>
      <w:r w:rsidRPr="00431103">
        <w:rPr>
          <w:rFonts w:ascii="Times New Roman" w:hAnsi="Times New Roman" w:cs="Times New Roman"/>
          <w:sz w:val="24"/>
          <w:szCs w:val="24"/>
        </w:rPr>
        <w:t xml:space="preserve"> in the process of 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finanlising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its financial statements for the year ended 31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31103">
        <w:rPr>
          <w:rFonts w:ascii="Times New Roman" w:hAnsi="Times New Roman" w:cs="Times New Roman"/>
          <w:sz w:val="24"/>
          <w:szCs w:val="24"/>
        </w:rPr>
        <w:t xml:space="preserve"> march 2017. The </w:t>
      </w:r>
      <w:proofErr w:type="gramStart"/>
      <w:r w:rsidRPr="00431103">
        <w:rPr>
          <w:rFonts w:ascii="Times New Roman" w:hAnsi="Times New Roman" w:cs="Times New Roman"/>
          <w:sz w:val="24"/>
          <w:szCs w:val="24"/>
        </w:rPr>
        <w:t>draft  statements</w:t>
      </w:r>
      <w:proofErr w:type="gramEnd"/>
      <w:r w:rsidRPr="00431103">
        <w:rPr>
          <w:rFonts w:ascii="Times New Roman" w:hAnsi="Times New Roman" w:cs="Times New Roman"/>
          <w:sz w:val="24"/>
          <w:szCs w:val="24"/>
        </w:rPr>
        <w:t xml:space="preserve"> were completed on 14 April 2017, and the audit  is currently in the process. The financial statements are expected to be approved by the board of directors on 15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  May 2017 and published on 20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May 2017. The following matters have come to light during the audit and your advice is requested. No adjustment has yet been </w:t>
      </w:r>
      <w:proofErr w:type="gramStart"/>
      <w:r w:rsidRPr="00431103">
        <w:rPr>
          <w:rFonts w:ascii="Times New Roman" w:hAnsi="Times New Roman" w:cs="Times New Roman"/>
          <w:sz w:val="24"/>
          <w:szCs w:val="24"/>
        </w:rPr>
        <w:t>made  for</w:t>
      </w:r>
      <w:proofErr w:type="gramEnd"/>
      <w:r w:rsidRPr="00431103">
        <w:rPr>
          <w:rFonts w:ascii="Times New Roman" w:hAnsi="Times New Roman" w:cs="Times New Roman"/>
          <w:sz w:val="24"/>
          <w:szCs w:val="24"/>
        </w:rPr>
        <w:t xml:space="preserve"> any of the following;</w:t>
      </w:r>
    </w:p>
    <w:p w:rsidR="00DC65C4" w:rsidRPr="00431103" w:rsidRDefault="00EA7538" w:rsidP="00EA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Closing inventory at 31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31103">
        <w:rPr>
          <w:rFonts w:ascii="Times New Roman" w:hAnsi="Times New Roman" w:cs="Times New Roman"/>
          <w:sz w:val="24"/>
          <w:szCs w:val="24"/>
        </w:rPr>
        <w:t xml:space="preserve"> March 2017 included 100 </w:t>
      </w:r>
      <w:r w:rsidR="00C873D3" w:rsidRPr="00431103">
        <w:rPr>
          <w:rFonts w:ascii="Times New Roman" w:hAnsi="Times New Roman" w:cs="Times New Roman"/>
          <w:sz w:val="24"/>
          <w:szCs w:val="24"/>
        </w:rPr>
        <w:t>items carried</w:t>
      </w:r>
      <w:r w:rsidRPr="00431103">
        <w:rPr>
          <w:rFonts w:ascii="Times New Roman" w:hAnsi="Times New Roman" w:cs="Times New Roman"/>
          <w:sz w:val="24"/>
          <w:szCs w:val="24"/>
        </w:rPr>
        <w:t xml:space="preserve"> at cost TZS 5,000,000 each.  New safety regulations were announced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on 5</w:t>
      </w:r>
      <w:r w:rsidR="00F5583D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April 2017 with immediate effect. The item of inventory </w:t>
      </w:r>
      <w:r w:rsidR="00C873D3" w:rsidRPr="00431103">
        <w:rPr>
          <w:rFonts w:ascii="Times New Roman" w:hAnsi="Times New Roman" w:cs="Times New Roman"/>
          <w:sz w:val="24"/>
          <w:szCs w:val="24"/>
        </w:rPr>
        <w:t>does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not comply with these regulations. </w:t>
      </w:r>
      <w:r w:rsidR="00C873D3" w:rsidRPr="00431103">
        <w:rPr>
          <w:rFonts w:ascii="Times New Roman" w:hAnsi="Times New Roman" w:cs="Times New Roman"/>
          <w:sz w:val="24"/>
          <w:szCs w:val="24"/>
        </w:rPr>
        <w:t>As result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the net realizable value of the </w:t>
      </w:r>
      <w:r w:rsidR="00C873D3" w:rsidRPr="00431103">
        <w:rPr>
          <w:rFonts w:ascii="Times New Roman" w:hAnsi="Times New Roman" w:cs="Times New Roman"/>
          <w:sz w:val="24"/>
          <w:szCs w:val="24"/>
        </w:rPr>
        <w:t>inventory is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C873D3" w:rsidRPr="00431103">
        <w:rPr>
          <w:rFonts w:ascii="Times New Roman" w:hAnsi="Times New Roman" w:cs="Times New Roman"/>
          <w:sz w:val="24"/>
          <w:szCs w:val="24"/>
        </w:rPr>
        <w:t>only TZS</w:t>
      </w:r>
      <w:r w:rsidR="00F5583D" w:rsidRPr="00431103">
        <w:rPr>
          <w:rFonts w:ascii="Times New Roman" w:hAnsi="Times New Roman" w:cs="Times New Roman"/>
          <w:sz w:val="24"/>
          <w:szCs w:val="24"/>
        </w:rPr>
        <w:t xml:space="preserve"> 4,500,000 each.</w:t>
      </w:r>
    </w:p>
    <w:p w:rsidR="00F5583D" w:rsidRPr="00431103" w:rsidRDefault="00F5583D" w:rsidP="00EA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An investment in unquoted equity instrument was held by </w:t>
      </w:r>
      <w:proofErr w:type="spellStart"/>
      <w:r w:rsidR="00C873D3" w:rsidRPr="00431103">
        <w:rPr>
          <w:rFonts w:ascii="Times New Roman" w:hAnsi="Times New Roman" w:cs="Times New Roman"/>
          <w:sz w:val="24"/>
          <w:szCs w:val="24"/>
        </w:rPr>
        <w:t>Maunge</w:t>
      </w:r>
      <w:proofErr w:type="spellEnd"/>
      <w:r w:rsidR="00C873D3" w:rsidRPr="00431103">
        <w:rPr>
          <w:rFonts w:ascii="Times New Roman" w:hAnsi="Times New Roman" w:cs="Times New Roman"/>
          <w:sz w:val="24"/>
          <w:szCs w:val="24"/>
        </w:rPr>
        <w:t xml:space="preserve"> Plc at</w:t>
      </w:r>
      <w:r w:rsidRPr="00431103">
        <w:rPr>
          <w:rFonts w:ascii="Times New Roman" w:hAnsi="Times New Roman" w:cs="Times New Roman"/>
          <w:sz w:val="24"/>
          <w:szCs w:val="24"/>
        </w:rPr>
        <w:t xml:space="preserve"> 31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31103">
        <w:rPr>
          <w:rFonts w:ascii="Times New Roman" w:hAnsi="Times New Roman" w:cs="Times New Roman"/>
          <w:sz w:val="24"/>
          <w:szCs w:val="24"/>
        </w:rPr>
        <w:t xml:space="preserve"> march 2017 </w:t>
      </w:r>
      <w:r w:rsidR="00C873D3" w:rsidRPr="00431103">
        <w:rPr>
          <w:rFonts w:ascii="Times New Roman" w:hAnsi="Times New Roman" w:cs="Times New Roman"/>
          <w:sz w:val="24"/>
          <w:szCs w:val="24"/>
        </w:rPr>
        <w:t>at an</w:t>
      </w:r>
      <w:r w:rsidRPr="00431103">
        <w:rPr>
          <w:rFonts w:ascii="Times New Roman" w:hAnsi="Times New Roman" w:cs="Times New Roman"/>
          <w:sz w:val="24"/>
          <w:szCs w:val="24"/>
        </w:rPr>
        <w:t xml:space="preserve"> amount of TZS350 million. This was its fair value on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September 2016, the most recent reporting date. Due to unavailable professional </w:t>
      </w:r>
    </w:p>
    <w:p w:rsidR="00F5583D" w:rsidRPr="00431103" w:rsidRDefault="00F5583D" w:rsidP="00F558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valuers, an updated fair value was not available until April 2017. On this date, the valuer provided an estimate of fair value of TZS 280 million.</w:t>
      </w:r>
    </w:p>
    <w:p w:rsidR="00F5583D" w:rsidRPr="00431103" w:rsidRDefault="00F5583D" w:rsidP="00EA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1103">
        <w:rPr>
          <w:rFonts w:ascii="Times New Roman" w:hAnsi="Times New Roman" w:cs="Times New Roman"/>
          <w:sz w:val="24"/>
          <w:szCs w:val="24"/>
        </w:rPr>
        <w:t>Maunge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Plc was being sued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2C8" w:rsidRPr="00431103">
        <w:rPr>
          <w:rFonts w:ascii="Times New Roman" w:hAnsi="Times New Roman" w:cs="Times New Roman"/>
          <w:sz w:val="24"/>
          <w:szCs w:val="24"/>
        </w:rPr>
        <w:t>opn</w:t>
      </w:r>
      <w:proofErr w:type="spellEnd"/>
      <w:r w:rsidR="00B372C8" w:rsidRPr="00431103">
        <w:rPr>
          <w:rFonts w:ascii="Times New Roman" w:hAnsi="Times New Roman" w:cs="Times New Roman"/>
          <w:sz w:val="24"/>
          <w:szCs w:val="24"/>
        </w:rPr>
        <w:t xml:space="preserve"> 31</w:t>
      </w:r>
      <w:r w:rsidR="00B372C8"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March 2017. At that </w:t>
      </w:r>
      <w:r w:rsidR="00C873D3" w:rsidRPr="00431103">
        <w:rPr>
          <w:rFonts w:ascii="Times New Roman" w:hAnsi="Times New Roman" w:cs="Times New Roman"/>
          <w:sz w:val="24"/>
          <w:szCs w:val="24"/>
        </w:rPr>
        <w:t>date the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case had been heard, but the judgement was </w:t>
      </w:r>
      <w:r w:rsidR="00C873D3" w:rsidRPr="00431103">
        <w:rPr>
          <w:rFonts w:ascii="Times New Roman" w:hAnsi="Times New Roman" w:cs="Times New Roman"/>
          <w:sz w:val="24"/>
          <w:szCs w:val="24"/>
        </w:rPr>
        <w:t>only handed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down   on 20</w:t>
      </w:r>
      <w:r w:rsidR="00B372C8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April 2017. The outcome was 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C873D3" w:rsidRPr="00431103">
        <w:rPr>
          <w:rFonts w:ascii="Times New Roman" w:hAnsi="Times New Roman" w:cs="Times New Roman"/>
          <w:sz w:val="24"/>
          <w:szCs w:val="24"/>
        </w:rPr>
        <w:lastRenderedPageBreak/>
        <w:t>Maunge</w:t>
      </w:r>
      <w:proofErr w:type="spellEnd"/>
      <w:r w:rsidR="00B372C8" w:rsidRPr="00431103">
        <w:rPr>
          <w:rFonts w:ascii="Times New Roman" w:hAnsi="Times New Roman" w:cs="Times New Roman"/>
          <w:sz w:val="24"/>
          <w:szCs w:val="24"/>
        </w:rPr>
        <w:t xml:space="preserve"> was found liable for damages and costs </w:t>
      </w:r>
      <w:proofErr w:type="spellStart"/>
      <w:r w:rsidR="00B372C8" w:rsidRPr="00431103">
        <w:rPr>
          <w:rFonts w:ascii="Times New Roman" w:hAnsi="Times New Roman" w:cs="Times New Roman"/>
          <w:sz w:val="24"/>
          <w:szCs w:val="24"/>
        </w:rPr>
        <w:t>totalling</w:t>
      </w:r>
      <w:proofErr w:type="spellEnd"/>
      <w:r w:rsidR="00B372C8" w:rsidRPr="00431103">
        <w:rPr>
          <w:rFonts w:ascii="Times New Roman" w:hAnsi="Times New Roman" w:cs="Times New Roman"/>
          <w:sz w:val="24"/>
          <w:szCs w:val="24"/>
        </w:rPr>
        <w:t xml:space="preserve"> TZS31million. On 21</w:t>
      </w:r>
      <w:r w:rsidR="00C873D3"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 April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2017, </w:t>
      </w:r>
      <w:proofErr w:type="spellStart"/>
      <w:r w:rsidR="00B372C8" w:rsidRPr="00431103">
        <w:rPr>
          <w:rFonts w:ascii="Times New Roman" w:hAnsi="Times New Roman" w:cs="Times New Roman"/>
          <w:sz w:val="24"/>
          <w:szCs w:val="24"/>
        </w:rPr>
        <w:t>Maunge</w:t>
      </w:r>
      <w:proofErr w:type="spellEnd"/>
      <w:r w:rsidR="00B372C8" w:rsidRPr="00431103">
        <w:rPr>
          <w:rFonts w:ascii="Times New Roman" w:hAnsi="Times New Roman" w:cs="Times New Roman"/>
          <w:sz w:val="24"/>
          <w:szCs w:val="24"/>
        </w:rPr>
        <w:t xml:space="preserve"> filed claim with its insurers and on 28</w:t>
      </w:r>
      <w:r w:rsidR="00B372C8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72C8" w:rsidRPr="00431103">
        <w:rPr>
          <w:rFonts w:ascii="Times New Roman" w:hAnsi="Times New Roman" w:cs="Times New Roman"/>
          <w:sz w:val="24"/>
          <w:szCs w:val="24"/>
        </w:rPr>
        <w:t xml:space="preserve"> April 2017, was notified that the insurer would cover TZS 26 million of </w:t>
      </w:r>
      <w:r w:rsidR="00C873D3" w:rsidRPr="00431103">
        <w:rPr>
          <w:rFonts w:ascii="Times New Roman" w:hAnsi="Times New Roman" w:cs="Times New Roman"/>
          <w:sz w:val="24"/>
          <w:szCs w:val="24"/>
        </w:rPr>
        <w:t>the loss</w:t>
      </w:r>
      <w:r w:rsidR="00B372C8" w:rsidRPr="00431103">
        <w:rPr>
          <w:rFonts w:ascii="Times New Roman" w:hAnsi="Times New Roman" w:cs="Times New Roman"/>
          <w:sz w:val="24"/>
          <w:szCs w:val="24"/>
        </w:rPr>
        <w:t>.</w:t>
      </w:r>
    </w:p>
    <w:p w:rsidR="00B372C8" w:rsidRPr="00431103" w:rsidRDefault="00B372C8" w:rsidP="00EA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30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March 2017. </w:t>
      </w:r>
      <w:proofErr w:type="spellStart"/>
      <w:r w:rsidR="00C873D3" w:rsidRPr="00431103">
        <w:rPr>
          <w:rFonts w:ascii="Times New Roman" w:hAnsi="Times New Roman" w:cs="Times New Roman"/>
          <w:sz w:val="24"/>
          <w:szCs w:val="24"/>
        </w:rPr>
        <w:t>Maunge</w:t>
      </w:r>
      <w:proofErr w:type="spellEnd"/>
      <w:r w:rsidR="00C873D3" w:rsidRPr="00431103">
        <w:rPr>
          <w:rFonts w:ascii="Times New Roman" w:hAnsi="Times New Roman" w:cs="Times New Roman"/>
          <w:sz w:val="24"/>
          <w:szCs w:val="24"/>
        </w:rPr>
        <w:t xml:space="preserve"> paid</w:t>
      </w:r>
      <w:r w:rsidRPr="00431103">
        <w:rPr>
          <w:rFonts w:ascii="Times New Roman" w:hAnsi="Times New Roman" w:cs="Times New Roman"/>
          <w:sz w:val="24"/>
          <w:szCs w:val="24"/>
        </w:rPr>
        <w:t xml:space="preserve"> TZS </w:t>
      </w:r>
      <w:r w:rsidR="00C873D3" w:rsidRPr="00431103">
        <w:rPr>
          <w:rFonts w:ascii="Times New Roman" w:hAnsi="Times New Roman" w:cs="Times New Roman"/>
          <w:sz w:val="24"/>
          <w:szCs w:val="24"/>
        </w:rPr>
        <w:t>500,000 for</w:t>
      </w:r>
      <w:r w:rsidRPr="00431103">
        <w:rPr>
          <w:rFonts w:ascii="Times New Roman" w:hAnsi="Times New Roman" w:cs="Times New Roman"/>
          <w:sz w:val="24"/>
          <w:szCs w:val="24"/>
        </w:rPr>
        <w:t xml:space="preserve"> a raffle ticket to </w:t>
      </w:r>
      <w:r w:rsidR="00C873D3" w:rsidRPr="00431103">
        <w:rPr>
          <w:rFonts w:ascii="Times New Roman" w:hAnsi="Times New Roman" w:cs="Times New Roman"/>
          <w:sz w:val="24"/>
          <w:szCs w:val="24"/>
        </w:rPr>
        <w:t>support a</w:t>
      </w:r>
      <w:r w:rsidRPr="00431103">
        <w:rPr>
          <w:rFonts w:ascii="Times New Roman" w:hAnsi="Times New Roman" w:cs="Times New Roman"/>
          <w:sz w:val="24"/>
          <w:szCs w:val="24"/>
        </w:rPr>
        <w:t xml:space="preserve"> local charity. On 3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31103">
        <w:rPr>
          <w:rFonts w:ascii="Times New Roman" w:hAnsi="Times New Roman" w:cs="Times New Roman"/>
          <w:sz w:val="24"/>
          <w:szCs w:val="24"/>
        </w:rPr>
        <w:t xml:space="preserve"> April 2017, the company was notified that it had won first prize of TZS 100,000,000. The draw took place on 31</w:t>
      </w:r>
      <w:r w:rsidR="00C873D3"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 March</w:t>
      </w:r>
      <w:r w:rsidRPr="0043110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B372C8" w:rsidRPr="00431103" w:rsidRDefault="00B372C8" w:rsidP="00B372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110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72CFA" w:rsidRPr="00431103">
        <w:rPr>
          <w:rFonts w:ascii="Times New Roman" w:hAnsi="Times New Roman" w:cs="Times New Roman"/>
          <w:b/>
          <w:bCs/>
          <w:sz w:val="24"/>
          <w:szCs w:val="24"/>
        </w:rPr>
        <w:t>EQUIRED</w:t>
      </w:r>
      <w:r w:rsidRPr="0043110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B372C8" w:rsidRPr="00431103" w:rsidRDefault="00B372C8" w:rsidP="00B372C8">
      <w:p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In </w:t>
      </w:r>
      <w:r w:rsidR="00B72CFA" w:rsidRPr="00431103">
        <w:rPr>
          <w:rFonts w:ascii="Times New Roman" w:hAnsi="Times New Roman" w:cs="Times New Roman"/>
          <w:sz w:val="24"/>
          <w:szCs w:val="24"/>
        </w:rPr>
        <w:t>each case</w:t>
      </w:r>
      <w:r w:rsidRPr="004311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2CFA" w:rsidRPr="00431103">
        <w:rPr>
          <w:rFonts w:ascii="Times New Roman" w:hAnsi="Times New Roman" w:cs="Times New Roman"/>
          <w:sz w:val="24"/>
          <w:szCs w:val="24"/>
        </w:rPr>
        <w:t>) to</w:t>
      </w:r>
      <w:r w:rsidRPr="00431103">
        <w:rPr>
          <w:rFonts w:ascii="Times New Roman" w:hAnsi="Times New Roman" w:cs="Times New Roman"/>
          <w:sz w:val="24"/>
          <w:szCs w:val="24"/>
        </w:rPr>
        <w:t xml:space="preserve"> (iv) </w:t>
      </w:r>
      <w:r w:rsidR="00C873D3" w:rsidRPr="00431103">
        <w:rPr>
          <w:rFonts w:ascii="Times New Roman" w:hAnsi="Times New Roman" w:cs="Times New Roman"/>
          <w:sz w:val="24"/>
          <w:szCs w:val="24"/>
        </w:rPr>
        <w:t>above,</w:t>
      </w:r>
      <w:r w:rsidRPr="00431103">
        <w:rPr>
          <w:rFonts w:ascii="Times New Roman" w:hAnsi="Times New Roman" w:cs="Times New Roman"/>
          <w:sz w:val="24"/>
          <w:szCs w:val="24"/>
        </w:rPr>
        <w:t xml:space="preserve"> prepare a briefing note advising</w:t>
      </w:r>
      <w:r w:rsidR="005D3FE5" w:rsidRPr="00431103">
        <w:rPr>
          <w:rFonts w:ascii="Times New Roman" w:hAnsi="Times New Roman" w:cs="Times New Roman"/>
          <w:sz w:val="24"/>
          <w:szCs w:val="24"/>
        </w:rPr>
        <w:t xml:space="preserve"> on the accounting </w:t>
      </w:r>
      <w:r w:rsidR="00C873D3" w:rsidRPr="00431103">
        <w:rPr>
          <w:rFonts w:ascii="Times New Roman" w:hAnsi="Times New Roman" w:cs="Times New Roman"/>
          <w:sz w:val="24"/>
          <w:szCs w:val="24"/>
        </w:rPr>
        <w:t>treatment and</w:t>
      </w:r>
      <w:r w:rsidR="005D3FE5" w:rsidRPr="00431103">
        <w:rPr>
          <w:rFonts w:ascii="Times New Roman" w:hAnsi="Times New Roman" w:cs="Times New Roman"/>
          <w:sz w:val="24"/>
          <w:szCs w:val="24"/>
        </w:rPr>
        <w:t xml:space="preserve">/ or disclosure required as a result </w:t>
      </w:r>
      <w:proofErr w:type="gramStart"/>
      <w:r w:rsidR="005D3FE5" w:rsidRPr="00431103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="005D3FE5" w:rsidRPr="00431103">
        <w:rPr>
          <w:rFonts w:ascii="Times New Roman" w:hAnsi="Times New Roman" w:cs="Times New Roman"/>
          <w:sz w:val="24"/>
          <w:szCs w:val="24"/>
        </w:rPr>
        <w:t xml:space="preserve"> events after the reporting period.</w:t>
      </w:r>
    </w:p>
    <w:p w:rsidR="005D3FE5" w:rsidRPr="00431103" w:rsidRDefault="005D3FE5" w:rsidP="00B37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873D3" w:rsidRPr="00431103">
        <w:rPr>
          <w:rFonts w:ascii="Times New Roman" w:hAnsi="Times New Roman" w:cs="Times New Roman"/>
          <w:b/>
          <w:bCs/>
          <w:sz w:val="24"/>
          <w:szCs w:val="24"/>
        </w:rPr>
        <w:t>UESTION</w:t>
      </w:r>
      <w:r w:rsidRPr="00431103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5D3FE5" w:rsidRPr="00431103" w:rsidRDefault="00B72CFA" w:rsidP="00B372C8">
      <w:p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The following</w:t>
      </w:r>
      <w:r w:rsidR="005D3FE5" w:rsidRPr="00431103">
        <w:rPr>
          <w:rFonts w:ascii="Times New Roman" w:hAnsi="Times New Roman" w:cs="Times New Roman"/>
          <w:sz w:val="24"/>
          <w:szCs w:val="24"/>
        </w:rPr>
        <w:t xml:space="preserve"> issues </w:t>
      </w:r>
      <w:r w:rsidR="00C873D3" w:rsidRPr="00431103">
        <w:rPr>
          <w:rFonts w:ascii="Times New Roman" w:hAnsi="Times New Roman" w:cs="Times New Roman"/>
          <w:sz w:val="24"/>
          <w:szCs w:val="24"/>
        </w:rPr>
        <w:t>have arisen</w:t>
      </w:r>
      <w:r w:rsidR="005D3FE5"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C873D3" w:rsidRPr="0043110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873D3" w:rsidRPr="00431103">
        <w:rPr>
          <w:rFonts w:ascii="Times New Roman" w:hAnsi="Times New Roman" w:cs="Times New Roman"/>
          <w:sz w:val="24"/>
          <w:szCs w:val="24"/>
        </w:rPr>
        <w:t>Dingi</w:t>
      </w:r>
      <w:proofErr w:type="spellEnd"/>
      <w:r w:rsidR="005D3FE5" w:rsidRPr="004311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3FE5" w:rsidRPr="00431103">
        <w:rPr>
          <w:rFonts w:ascii="Times New Roman" w:hAnsi="Times New Roman" w:cs="Times New Roman"/>
          <w:sz w:val="24"/>
          <w:szCs w:val="24"/>
        </w:rPr>
        <w:t>ltd  a</w:t>
      </w:r>
      <w:proofErr w:type="gramEnd"/>
      <w:r w:rsidR="005D3FE5" w:rsidRPr="00431103">
        <w:rPr>
          <w:rFonts w:ascii="Times New Roman" w:hAnsi="Times New Roman" w:cs="Times New Roman"/>
          <w:sz w:val="24"/>
          <w:szCs w:val="24"/>
        </w:rPr>
        <w:t xml:space="preserve"> pharmaceutical company  </w:t>
      </w:r>
      <w:proofErr w:type="spellStart"/>
      <w:r w:rsidR="005D3FE5" w:rsidRPr="00431103">
        <w:rPr>
          <w:rFonts w:ascii="Times New Roman" w:hAnsi="Times New Roman" w:cs="Times New Roman"/>
          <w:sz w:val="24"/>
          <w:szCs w:val="24"/>
        </w:rPr>
        <w:t>whse</w:t>
      </w:r>
      <w:proofErr w:type="spellEnd"/>
      <w:r w:rsidR="005D3FE5" w:rsidRPr="00431103">
        <w:rPr>
          <w:rFonts w:ascii="Times New Roman" w:hAnsi="Times New Roman" w:cs="Times New Roman"/>
          <w:sz w:val="24"/>
          <w:szCs w:val="24"/>
        </w:rPr>
        <w:t xml:space="preserve"> financial year end  31</w:t>
      </w:r>
      <w:r w:rsidR="005D3FE5" w:rsidRPr="004311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D3FE5" w:rsidRPr="00431103">
        <w:rPr>
          <w:rFonts w:ascii="Times New Roman" w:hAnsi="Times New Roman" w:cs="Times New Roman"/>
          <w:sz w:val="24"/>
          <w:szCs w:val="24"/>
        </w:rPr>
        <w:t xml:space="preserve"> December:</w:t>
      </w:r>
    </w:p>
    <w:p w:rsidR="005D3FE5" w:rsidRPr="00431103" w:rsidRDefault="005D3FE5" w:rsidP="004311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20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December </w:t>
      </w:r>
      <w:r w:rsidR="00B72CFA" w:rsidRPr="00431103">
        <w:rPr>
          <w:rFonts w:ascii="Times New Roman" w:hAnsi="Times New Roman" w:cs="Times New Roman"/>
          <w:sz w:val="24"/>
          <w:szCs w:val="24"/>
        </w:rPr>
        <w:t xml:space="preserve">2017, </w:t>
      </w:r>
      <w:proofErr w:type="spellStart"/>
      <w:r w:rsidR="00B72CFA" w:rsidRPr="00431103">
        <w:rPr>
          <w:rFonts w:ascii="Times New Roman" w:hAnsi="Times New Roman" w:cs="Times New Roman"/>
          <w:sz w:val="24"/>
          <w:szCs w:val="24"/>
        </w:rPr>
        <w:t>Dingi</w:t>
      </w:r>
      <w:proofErr w:type="spellEnd"/>
      <w:r w:rsidR="00B72CFA" w:rsidRPr="00431103">
        <w:rPr>
          <w:rFonts w:ascii="Times New Roman" w:hAnsi="Times New Roman" w:cs="Times New Roman"/>
          <w:sz w:val="24"/>
          <w:szCs w:val="24"/>
        </w:rPr>
        <w:t xml:space="preserve"> ltd</w:t>
      </w:r>
      <w:r w:rsidRPr="00431103">
        <w:rPr>
          <w:rFonts w:ascii="Times New Roman" w:hAnsi="Times New Roman" w:cs="Times New Roman"/>
          <w:sz w:val="24"/>
          <w:szCs w:val="24"/>
        </w:rPr>
        <w:t xml:space="preserve"> was involved in a court case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wth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a customer </w:t>
      </w:r>
      <w:r w:rsidR="00B72CFA" w:rsidRPr="00431103">
        <w:rPr>
          <w:rFonts w:ascii="Times New Roman" w:hAnsi="Times New Roman" w:cs="Times New Roman"/>
          <w:sz w:val="24"/>
          <w:szCs w:val="24"/>
        </w:rPr>
        <w:t>who sued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the company for delivering products where there was a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despute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over the exact ingredients included in the products manufactured by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Dingi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>. These products were delivered</w:t>
      </w:r>
      <w:r w:rsidR="00974DC9" w:rsidRPr="00431103">
        <w:rPr>
          <w:rFonts w:ascii="Times New Roman" w:hAnsi="Times New Roman" w:cs="Times New Roman"/>
          <w:sz w:val="24"/>
          <w:szCs w:val="24"/>
        </w:rPr>
        <w:t xml:space="preserve"> to the customer in October 2017. The </w:t>
      </w:r>
      <w:proofErr w:type="spellStart"/>
      <w:r w:rsidR="00974DC9" w:rsidRPr="00431103">
        <w:rPr>
          <w:rFonts w:ascii="Times New Roman" w:hAnsi="Times New Roman" w:cs="Times New Roman"/>
          <w:sz w:val="24"/>
          <w:szCs w:val="24"/>
        </w:rPr>
        <w:t>detai</w:t>
      </w:r>
      <w:proofErr w:type="gramStart"/>
      <w:r w:rsidR="00974DC9" w:rsidRPr="00431103">
        <w:rPr>
          <w:rFonts w:ascii="Times New Roman" w:hAnsi="Times New Roman" w:cs="Times New Roman"/>
          <w:sz w:val="24"/>
          <w:szCs w:val="24"/>
        </w:rPr>
        <w:t>;ls</w:t>
      </w:r>
      <w:proofErr w:type="spellEnd"/>
      <w:proofErr w:type="gramEnd"/>
      <w:r w:rsidR="00974DC9" w:rsidRPr="00431103">
        <w:rPr>
          <w:rFonts w:ascii="Times New Roman" w:hAnsi="Times New Roman" w:cs="Times New Roman"/>
          <w:sz w:val="24"/>
          <w:szCs w:val="24"/>
        </w:rPr>
        <w:t xml:space="preserve"> of the case were heard by  22TH December  but the judge decide to  reserve his judgement until 8</w:t>
      </w:r>
      <w:r w:rsidR="00974DC9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4DC9" w:rsidRPr="00431103">
        <w:rPr>
          <w:rFonts w:ascii="Times New Roman" w:hAnsi="Times New Roman" w:cs="Times New Roman"/>
          <w:sz w:val="24"/>
          <w:szCs w:val="24"/>
        </w:rPr>
        <w:t xml:space="preserve"> January 2018. On 8</w:t>
      </w:r>
      <w:r w:rsidR="00974DC9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4DC9" w:rsidRPr="00431103">
        <w:rPr>
          <w:rFonts w:ascii="Times New Roman" w:hAnsi="Times New Roman" w:cs="Times New Roman"/>
          <w:sz w:val="24"/>
          <w:szCs w:val="24"/>
        </w:rPr>
        <w:t xml:space="preserve"> January 2018, the judge ruled in favour of the customer, awarding it damages of TZS 100,000,000</w:t>
      </w:r>
    </w:p>
    <w:p w:rsidR="00974DC9" w:rsidRPr="00431103" w:rsidRDefault="00974DC9" w:rsidP="005D3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>On 8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31103">
        <w:rPr>
          <w:rFonts w:ascii="Times New Roman" w:hAnsi="Times New Roman" w:cs="Times New Roman"/>
          <w:sz w:val="24"/>
          <w:szCs w:val="24"/>
        </w:rPr>
        <w:t xml:space="preserve"> January </w:t>
      </w:r>
      <w:r w:rsidR="00B72CFA" w:rsidRPr="00431103">
        <w:rPr>
          <w:rFonts w:ascii="Times New Roman" w:hAnsi="Times New Roman" w:cs="Times New Roman"/>
          <w:sz w:val="24"/>
          <w:szCs w:val="24"/>
        </w:rPr>
        <w:t>2018,</w:t>
      </w:r>
      <w:r w:rsidRPr="00431103">
        <w:rPr>
          <w:rFonts w:ascii="Times New Roman" w:hAnsi="Times New Roman" w:cs="Times New Roman"/>
          <w:sz w:val="24"/>
          <w:szCs w:val="24"/>
        </w:rPr>
        <w:t xml:space="preserve"> one of the accountants left the company </w:t>
      </w:r>
      <w:r w:rsidR="00B72CFA" w:rsidRPr="00431103">
        <w:rPr>
          <w:rFonts w:ascii="Times New Roman" w:hAnsi="Times New Roman" w:cs="Times New Roman"/>
          <w:sz w:val="24"/>
          <w:szCs w:val="24"/>
        </w:rPr>
        <w:t>suddenly.</w:t>
      </w:r>
      <w:r w:rsidRPr="00431103">
        <w:rPr>
          <w:rFonts w:ascii="Times New Roman" w:hAnsi="Times New Roman" w:cs="Times New Roman"/>
          <w:sz w:val="24"/>
          <w:szCs w:val="24"/>
        </w:rPr>
        <w:t xml:space="preserve"> On further investigation, </w:t>
      </w:r>
      <w:proofErr w:type="spellStart"/>
      <w:r w:rsidRPr="00431103">
        <w:rPr>
          <w:rFonts w:ascii="Times New Roman" w:hAnsi="Times New Roman" w:cs="Times New Roman"/>
          <w:sz w:val="24"/>
          <w:szCs w:val="24"/>
        </w:rPr>
        <w:t>Dingi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B72CFA" w:rsidRPr="00431103">
        <w:rPr>
          <w:rFonts w:ascii="Times New Roman" w:hAnsi="Times New Roman" w:cs="Times New Roman"/>
          <w:sz w:val="24"/>
          <w:szCs w:val="24"/>
        </w:rPr>
        <w:t>ltd realized</w:t>
      </w:r>
      <w:r w:rsidRPr="00431103">
        <w:rPr>
          <w:rFonts w:ascii="Times New Roman" w:hAnsi="Times New Roman" w:cs="Times New Roman"/>
          <w:sz w:val="24"/>
          <w:szCs w:val="24"/>
        </w:rPr>
        <w:t xml:space="preserve"> that this employee has been paying himself money from the bank account in relation to false rental invoices. The amount of the </w:t>
      </w:r>
      <w:r w:rsidR="00B72CFA" w:rsidRPr="00431103">
        <w:rPr>
          <w:rFonts w:ascii="Times New Roman" w:hAnsi="Times New Roman" w:cs="Times New Roman"/>
          <w:sz w:val="24"/>
          <w:szCs w:val="24"/>
        </w:rPr>
        <w:t>over payment</w:t>
      </w:r>
      <w:r w:rsidRPr="00431103">
        <w:rPr>
          <w:rFonts w:ascii="Times New Roman" w:hAnsi="Times New Roman" w:cs="Times New Roman"/>
          <w:sz w:val="24"/>
          <w:szCs w:val="24"/>
        </w:rPr>
        <w:t xml:space="preserve"> was found to be TZS 86,000,000. With the help of the police, the accountant was tracked down and repaid all the money on 18</w:t>
      </w:r>
      <w:r w:rsidR="00B72CFA" w:rsidRPr="00431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2CFA" w:rsidRPr="00431103">
        <w:rPr>
          <w:rFonts w:ascii="Times New Roman" w:hAnsi="Times New Roman" w:cs="Times New Roman"/>
          <w:sz w:val="24"/>
          <w:szCs w:val="24"/>
        </w:rPr>
        <w:t xml:space="preserve"> January</w:t>
      </w:r>
      <w:r w:rsidRPr="0043110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974DC9" w:rsidRPr="00431103" w:rsidRDefault="00974DC9" w:rsidP="005D3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 A single class of inventory held at another warehouse was valued at its cost of TZS 460,000,000 AT 31</w:t>
      </w:r>
      <w:r w:rsidRPr="00431103"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 w:rsidRPr="00431103">
        <w:rPr>
          <w:rFonts w:ascii="Times New Roman" w:hAnsi="Times New Roman" w:cs="Times New Roman"/>
          <w:sz w:val="24"/>
          <w:szCs w:val="24"/>
        </w:rPr>
        <w:t xml:space="preserve">March 2016. </w:t>
      </w:r>
      <w:r w:rsidR="00C873D3" w:rsidRPr="00431103">
        <w:rPr>
          <w:rFonts w:ascii="Times New Roman" w:hAnsi="Times New Roman" w:cs="Times New Roman"/>
          <w:sz w:val="24"/>
          <w:szCs w:val="24"/>
        </w:rPr>
        <w:t>In April 2016</w:t>
      </w:r>
      <w:r w:rsidR="00EE27A3" w:rsidRPr="00431103">
        <w:rPr>
          <w:rFonts w:ascii="Times New Roman" w:hAnsi="Times New Roman" w:cs="Times New Roman"/>
          <w:sz w:val="24"/>
          <w:szCs w:val="24"/>
        </w:rPr>
        <w:t xml:space="preserve">, 70% of this inventory was sold for TZS 280,000,000 on which </w:t>
      </w:r>
      <w:proofErr w:type="spellStart"/>
      <w:r w:rsidR="00C873D3" w:rsidRPr="00431103">
        <w:rPr>
          <w:rFonts w:ascii="Times New Roman" w:hAnsi="Times New Roman" w:cs="Times New Roman"/>
          <w:sz w:val="24"/>
          <w:szCs w:val="24"/>
        </w:rPr>
        <w:t>Dingi’s</w:t>
      </w:r>
      <w:proofErr w:type="spellEnd"/>
      <w:r w:rsidR="00C873D3" w:rsidRPr="00431103">
        <w:rPr>
          <w:rFonts w:ascii="Times New Roman" w:hAnsi="Times New Roman" w:cs="Times New Roman"/>
          <w:sz w:val="24"/>
          <w:szCs w:val="24"/>
        </w:rPr>
        <w:t xml:space="preserve"> sales</w:t>
      </w:r>
      <w:r w:rsidR="00EE27A3" w:rsidRPr="00431103">
        <w:rPr>
          <w:rFonts w:ascii="Times New Roman" w:hAnsi="Times New Roman" w:cs="Times New Roman"/>
          <w:sz w:val="24"/>
          <w:szCs w:val="24"/>
        </w:rPr>
        <w:t xml:space="preserve"> </w:t>
      </w:r>
      <w:r w:rsidR="00C873D3" w:rsidRPr="00431103">
        <w:rPr>
          <w:rFonts w:ascii="Times New Roman" w:hAnsi="Times New Roman" w:cs="Times New Roman"/>
          <w:sz w:val="24"/>
          <w:szCs w:val="24"/>
        </w:rPr>
        <w:t>staff earned</w:t>
      </w:r>
      <w:r w:rsidR="00EE27A3" w:rsidRPr="00431103">
        <w:rPr>
          <w:rFonts w:ascii="Times New Roman" w:hAnsi="Times New Roman" w:cs="Times New Roman"/>
          <w:sz w:val="24"/>
          <w:szCs w:val="24"/>
        </w:rPr>
        <w:t xml:space="preserve"> a commission of 15% of the selling price.</w:t>
      </w:r>
    </w:p>
    <w:p w:rsidR="00C873D3" w:rsidRPr="00431103" w:rsidRDefault="00C873D3" w:rsidP="00EE27A3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:rsidR="00EE27A3" w:rsidRPr="00431103" w:rsidRDefault="00EE27A3" w:rsidP="00EE27A3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43110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873D3" w:rsidRPr="00431103">
        <w:rPr>
          <w:rFonts w:ascii="Times New Roman" w:hAnsi="Times New Roman" w:cs="Times New Roman"/>
          <w:b/>
          <w:bCs/>
          <w:sz w:val="24"/>
          <w:szCs w:val="24"/>
        </w:rPr>
        <w:t>EQUIRED</w:t>
      </w:r>
      <w:r w:rsidRPr="004311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E7DC8" w:rsidRPr="00431103" w:rsidRDefault="00EE27A3" w:rsidP="004603F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431103">
        <w:rPr>
          <w:rFonts w:ascii="Times New Roman" w:hAnsi="Times New Roman" w:cs="Times New Roman"/>
          <w:sz w:val="24"/>
          <w:szCs w:val="24"/>
        </w:rPr>
        <w:t xml:space="preserve">Prepare a briefing note for management in </w:t>
      </w:r>
      <w:r w:rsidR="00C873D3" w:rsidRPr="00431103">
        <w:rPr>
          <w:rFonts w:ascii="Times New Roman" w:hAnsi="Times New Roman" w:cs="Times New Roman"/>
          <w:sz w:val="24"/>
          <w:szCs w:val="24"/>
        </w:rPr>
        <w:t>which you</w:t>
      </w:r>
      <w:r w:rsidRPr="00431103">
        <w:rPr>
          <w:rFonts w:ascii="Times New Roman" w:hAnsi="Times New Roman" w:cs="Times New Roman"/>
          <w:sz w:val="24"/>
          <w:szCs w:val="24"/>
        </w:rPr>
        <w:t xml:space="preserve"> outline the proper accounting treatment of each of the above </w:t>
      </w:r>
      <w:proofErr w:type="gramStart"/>
      <w:r w:rsidRPr="00431103">
        <w:rPr>
          <w:rFonts w:ascii="Times New Roman" w:hAnsi="Times New Roman" w:cs="Times New Roman"/>
          <w:sz w:val="24"/>
          <w:szCs w:val="24"/>
        </w:rPr>
        <w:t>issues(</w:t>
      </w:r>
      <w:proofErr w:type="spellStart"/>
      <w:proofErr w:type="gramEnd"/>
      <w:r w:rsidRPr="004311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1103">
        <w:rPr>
          <w:rFonts w:ascii="Times New Roman" w:hAnsi="Times New Roman" w:cs="Times New Roman"/>
          <w:sz w:val="24"/>
          <w:szCs w:val="24"/>
        </w:rPr>
        <w:t xml:space="preserve">) to(iii), so as to ensure </w:t>
      </w:r>
      <w:r w:rsidR="00C873D3" w:rsidRPr="00431103">
        <w:rPr>
          <w:rFonts w:ascii="Times New Roman" w:hAnsi="Times New Roman" w:cs="Times New Roman"/>
          <w:sz w:val="24"/>
          <w:szCs w:val="24"/>
        </w:rPr>
        <w:t>that the</w:t>
      </w:r>
      <w:r w:rsidRPr="00431103">
        <w:rPr>
          <w:rFonts w:ascii="Times New Roman" w:hAnsi="Times New Roman" w:cs="Times New Roman"/>
          <w:sz w:val="24"/>
          <w:szCs w:val="24"/>
        </w:rPr>
        <w:t xml:space="preserve"> financial statements are prepared in accordance to IFRSs.</w:t>
      </w:r>
    </w:p>
    <w:sectPr w:rsidR="008E7DC8" w:rsidRPr="00431103" w:rsidSect="008E00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FE2" w:rsidRDefault="00D77FE2" w:rsidP="00407072">
      <w:pPr>
        <w:spacing w:after="0" w:line="240" w:lineRule="auto"/>
      </w:pPr>
      <w:r>
        <w:separator/>
      </w:r>
    </w:p>
  </w:endnote>
  <w:endnote w:type="continuationSeparator" w:id="0">
    <w:p w:rsidR="00D77FE2" w:rsidRDefault="00D77FE2" w:rsidP="0040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FE2" w:rsidRDefault="00D77FE2" w:rsidP="00407072">
      <w:pPr>
        <w:spacing w:after="0" w:line="240" w:lineRule="auto"/>
      </w:pPr>
      <w:r>
        <w:separator/>
      </w:r>
    </w:p>
  </w:footnote>
  <w:footnote w:type="continuationSeparator" w:id="0">
    <w:p w:rsidR="00D77FE2" w:rsidRDefault="00D77FE2" w:rsidP="0040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72" w:rsidRDefault="00407072" w:rsidP="00EE27A3">
    <w:pPr>
      <w:pStyle w:val="Header"/>
    </w:pPr>
    <w:r>
      <w:t xml:space="preserve">                                        </w:t>
    </w:r>
  </w:p>
  <w:p w:rsidR="00407072" w:rsidRDefault="00407072" w:rsidP="0040707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04324"/>
    <w:multiLevelType w:val="hybridMultilevel"/>
    <w:tmpl w:val="D8A277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777792"/>
    <w:multiLevelType w:val="hybridMultilevel"/>
    <w:tmpl w:val="D2F22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B1036"/>
    <w:multiLevelType w:val="hybridMultilevel"/>
    <w:tmpl w:val="EE94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F2352"/>
    <w:multiLevelType w:val="hybridMultilevel"/>
    <w:tmpl w:val="9954C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783FC6"/>
    <w:multiLevelType w:val="hybridMultilevel"/>
    <w:tmpl w:val="C66493F8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9D8"/>
    <w:rsid w:val="00073589"/>
    <w:rsid w:val="001853C9"/>
    <w:rsid w:val="00200EFA"/>
    <w:rsid w:val="002309D8"/>
    <w:rsid w:val="00290E1B"/>
    <w:rsid w:val="00321863"/>
    <w:rsid w:val="0034214B"/>
    <w:rsid w:val="003451CB"/>
    <w:rsid w:val="00407072"/>
    <w:rsid w:val="004252B9"/>
    <w:rsid w:val="00431103"/>
    <w:rsid w:val="004451D0"/>
    <w:rsid w:val="004603F8"/>
    <w:rsid w:val="00516898"/>
    <w:rsid w:val="00567290"/>
    <w:rsid w:val="00583954"/>
    <w:rsid w:val="00587FC2"/>
    <w:rsid w:val="005C4623"/>
    <w:rsid w:val="005D3FE5"/>
    <w:rsid w:val="00605F3F"/>
    <w:rsid w:val="008E00B2"/>
    <w:rsid w:val="008E7DC8"/>
    <w:rsid w:val="009446B6"/>
    <w:rsid w:val="00974DC9"/>
    <w:rsid w:val="009C6334"/>
    <w:rsid w:val="00AA4FBC"/>
    <w:rsid w:val="00B372C8"/>
    <w:rsid w:val="00B57654"/>
    <w:rsid w:val="00B72CFA"/>
    <w:rsid w:val="00C873D3"/>
    <w:rsid w:val="00D77FE2"/>
    <w:rsid w:val="00DC65C4"/>
    <w:rsid w:val="00E916B8"/>
    <w:rsid w:val="00EA7538"/>
    <w:rsid w:val="00EE27A3"/>
    <w:rsid w:val="00F5583D"/>
    <w:rsid w:val="00F8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72"/>
  </w:style>
  <w:style w:type="paragraph" w:styleId="Footer">
    <w:name w:val="footer"/>
    <w:basedOn w:val="Normal"/>
    <w:link w:val="FooterChar"/>
    <w:uiPriority w:val="99"/>
    <w:unhideWhenUsed/>
    <w:rsid w:val="0040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72"/>
  </w:style>
  <w:style w:type="paragraph" w:styleId="BalloonText">
    <w:name w:val="Balloon Text"/>
    <w:basedOn w:val="Normal"/>
    <w:link w:val="BalloonTextChar"/>
    <w:uiPriority w:val="99"/>
    <w:semiHidden/>
    <w:unhideWhenUsed/>
    <w:rsid w:val="0046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MLAYI</dc:creator>
  <cp:keywords/>
  <dc:description/>
  <cp:lastModifiedBy>DR FADHIL</cp:lastModifiedBy>
  <cp:revision>28</cp:revision>
  <dcterms:created xsi:type="dcterms:W3CDTF">2022-11-13T07:22:00Z</dcterms:created>
  <dcterms:modified xsi:type="dcterms:W3CDTF">2022-11-17T11:13:00Z</dcterms:modified>
</cp:coreProperties>
</file>