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drawing>
          <wp:anchor behindDoc="0" distT="0" distB="0" distL="0" distR="0" simplePos="0" locked="0" layoutInCell="0" allowOverlap="1" relativeHeight="4">
            <wp:simplePos x="0" y="0"/>
            <wp:positionH relativeFrom="column">
              <wp:posOffset>2018665</wp:posOffset>
            </wp:positionH>
            <wp:positionV relativeFrom="paragraph">
              <wp:posOffset>-63500</wp:posOffset>
            </wp:positionV>
            <wp:extent cx="1922780" cy="2016125"/>
            <wp:effectExtent l="0" t="0" r="0" b="0"/>
            <wp:wrapSquare wrapText="bothSides"/>
            <wp:docPr id="1"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title=""/>
                    <pic:cNvPicPr>
                      <a:picLocks noChangeAspect="1" noChangeArrowheads="1"/>
                    </pic:cNvPicPr>
                  </pic:nvPicPr>
                  <pic:blipFill>
                    <a:blip r:embed="rId2"/>
                    <a:stretch>
                      <a:fillRect/>
                    </a:stretch>
                  </pic:blipFill>
                  <pic:spPr bwMode="auto">
                    <a:xfrm>
                      <a:off x="0" y="0"/>
                      <a:ext cx="1922780" cy="2016125"/>
                    </a:xfrm>
                    <a:prstGeom prst="rect">
                      <a:avLst/>
                    </a:prstGeom>
                  </pic:spPr>
                </pic:pic>
              </a:graphicData>
            </a:graphic>
          </wp:anchor>
        </w:drawing>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tbl>
      <w:tblPr>
        <w:tblW w:w="9194" w:type="dxa"/>
        <w:jc w:val="start"/>
        <w:tblInd w:w="373" w:type="dxa"/>
        <w:tblLayout w:type="fixed"/>
        <w:tblCellMar>
          <w:top w:w="55" w:type="dxa"/>
          <w:start w:w="55" w:type="dxa"/>
          <w:bottom w:w="55" w:type="dxa"/>
          <w:end w:w="55" w:type="dxa"/>
        </w:tblCellMar>
      </w:tblPr>
      <w:tblGrid>
        <w:gridCol w:w="4323"/>
        <w:gridCol w:w="4870"/>
      </w:tblGrid>
      <w:tr>
        <w:trPr/>
        <w:tc>
          <w:tcPr>
            <w:tcW w:w="4323" w:type="dxa"/>
            <w:tcBorders>
              <w:top w:val="single" w:sz="4" w:space="0" w:color="000000"/>
              <w:start w:val="single" w:sz="4" w:space="0" w:color="000000"/>
              <w:bottom w:val="single" w:sz="4" w:space="0" w:color="000000"/>
            </w:tcBorders>
          </w:tcPr>
          <w:p>
            <w:pPr>
              <w:pStyle w:val="Normal"/>
              <w:widowControl w:val="false"/>
              <w:bidi w:val="0"/>
              <w:jc w:val="both"/>
              <w:rPr/>
            </w:pPr>
            <w:r>
              <w:rPr>
                <w:b/>
                <w:bCs/>
                <w:i w:val="false"/>
                <w:iCs w:val="false"/>
              </w:rPr>
              <w:t>Module Name:</w:t>
            </w:r>
          </w:p>
        </w:tc>
        <w:tc>
          <w:tcPr>
            <w:tcW w:w="487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both"/>
              <w:rPr/>
            </w:pPr>
            <w:r>
              <w:rPr>
                <w:b w:val="false"/>
                <w:bCs w:val="false"/>
                <w:i w:val="false"/>
                <w:iCs w:val="false"/>
              </w:rPr>
              <w:t>INFORMATION SYSTEM AUDITING</w:t>
            </w:r>
          </w:p>
        </w:tc>
      </w:tr>
      <w:tr>
        <w:trPr/>
        <w:tc>
          <w:tcPr>
            <w:tcW w:w="4323" w:type="dxa"/>
            <w:tcBorders>
              <w:start w:val="single" w:sz="4" w:space="0" w:color="000000"/>
              <w:bottom w:val="single" w:sz="4" w:space="0" w:color="000000"/>
            </w:tcBorders>
          </w:tcPr>
          <w:p>
            <w:pPr>
              <w:pStyle w:val="Normal"/>
              <w:widowControl w:val="false"/>
              <w:bidi w:val="0"/>
              <w:jc w:val="both"/>
              <w:rPr/>
            </w:pPr>
            <w:r>
              <w:rPr>
                <w:b/>
                <w:bCs/>
                <w:i w:val="false"/>
                <w:iCs w:val="false"/>
              </w:rPr>
              <w:t>Module Code:</w:t>
            </w:r>
          </w:p>
        </w:tc>
        <w:tc>
          <w:tcPr>
            <w:tcW w:w="4870" w:type="dxa"/>
            <w:tcBorders>
              <w:start w:val="single" w:sz="4" w:space="0" w:color="000000"/>
              <w:bottom w:val="single" w:sz="4" w:space="0" w:color="000000"/>
              <w:end w:val="single" w:sz="4" w:space="0" w:color="000000"/>
            </w:tcBorders>
          </w:tcPr>
          <w:p>
            <w:pPr>
              <w:pStyle w:val="Normal"/>
              <w:widowControl w:val="false"/>
              <w:bidi w:val="0"/>
              <w:jc w:val="both"/>
              <w:rPr/>
            </w:pPr>
            <w:r>
              <w:rPr>
                <w:b w:val="false"/>
                <w:bCs w:val="false"/>
                <w:i w:val="false"/>
                <w:iCs w:val="false"/>
              </w:rPr>
              <w:t>ITU 08216</w:t>
            </w:r>
          </w:p>
        </w:tc>
      </w:tr>
      <w:tr>
        <w:trPr/>
        <w:tc>
          <w:tcPr>
            <w:tcW w:w="4323" w:type="dxa"/>
            <w:tcBorders>
              <w:start w:val="single" w:sz="4" w:space="0" w:color="000000"/>
              <w:bottom w:val="single" w:sz="4" w:space="0" w:color="000000"/>
            </w:tcBorders>
          </w:tcPr>
          <w:p>
            <w:pPr>
              <w:pStyle w:val="Normal"/>
              <w:widowControl w:val="false"/>
              <w:bidi w:val="0"/>
              <w:jc w:val="both"/>
              <w:rPr/>
            </w:pPr>
            <w:r>
              <w:rPr>
                <w:b/>
                <w:bCs/>
                <w:i w:val="false"/>
                <w:iCs w:val="false"/>
              </w:rPr>
              <w:t>Department</w:t>
            </w:r>
          </w:p>
        </w:tc>
        <w:tc>
          <w:tcPr>
            <w:tcW w:w="4870" w:type="dxa"/>
            <w:tcBorders>
              <w:start w:val="single" w:sz="4" w:space="0" w:color="000000"/>
              <w:bottom w:val="single" w:sz="4" w:space="0" w:color="000000"/>
              <w:end w:val="single" w:sz="4" w:space="0" w:color="000000"/>
            </w:tcBorders>
          </w:tcPr>
          <w:p>
            <w:pPr>
              <w:pStyle w:val="Normal"/>
              <w:widowControl w:val="false"/>
              <w:bidi w:val="0"/>
              <w:jc w:val="both"/>
              <w:rPr/>
            </w:pPr>
            <w:r>
              <w:rPr>
                <w:b w:val="false"/>
                <w:bCs w:val="false"/>
                <w:i w:val="false"/>
                <w:iCs w:val="false"/>
              </w:rPr>
              <w:t>COMPUTER SCIENCE AND MATHEMATICS</w:t>
            </w:r>
          </w:p>
        </w:tc>
      </w:tr>
    </w:tbl>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tbl>
      <w:tblPr>
        <w:tblW w:w="9295" w:type="dxa"/>
        <w:jc w:val="start"/>
        <w:tblInd w:w="285" w:type="dxa"/>
        <w:tblLayout w:type="fixed"/>
        <w:tblCellMar>
          <w:top w:w="55" w:type="dxa"/>
          <w:start w:w="55" w:type="dxa"/>
          <w:bottom w:w="55" w:type="dxa"/>
          <w:end w:w="55" w:type="dxa"/>
        </w:tblCellMar>
      </w:tblPr>
      <w:tblGrid>
        <w:gridCol w:w="4412"/>
        <w:gridCol w:w="4882"/>
      </w:tblGrid>
      <w:tr>
        <w:trPr/>
        <w:tc>
          <w:tcPr>
            <w:tcW w:w="4412" w:type="dxa"/>
            <w:tcBorders>
              <w:top w:val="single" w:sz="4" w:space="0" w:color="000000"/>
              <w:start w:val="single" w:sz="4" w:space="0" w:color="000000"/>
              <w:bottom w:val="single" w:sz="4" w:space="0" w:color="000000"/>
            </w:tcBorders>
          </w:tcPr>
          <w:p>
            <w:pPr>
              <w:pStyle w:val="Normal"/>
              <w:widowControl w:val="false"/>
              <w:bidi w:val="0"/>
              <w:jc w:val="center"/>
              <w:rPr/>
            </w:pPr>
            <w:r>
              <w:rPr>
                <w:b/>
                <w:bCs/>
                <w:i w:val="false"/>
                <w:iCs w:val="false"/>
              </w:rPr>
              <w:t>Student Name</w:t>
            </w:r>
          </w:p>
        </w:tc>
        <w:tc>
          <w:tcPr>
            <w:tcW w:w="4882" w:type="dxa"/>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pPr>
            <w:r>
              <w:rPr>
                <w:b/>
                <w:bCs/>
              </w:rPr>
              <w:t>Registration Number</w:t>
            </w:r>
          </w:p>
        </w:tc>
      </w:tr>
      <w:tr>
        <w:trPr/>
        <w:tc>
          <w:tcPr>
            <w:tcW w:w="4412" w:type="dxa"/>
            <w:tcBorders>
              <w:start w:val="single" w:sz="4" w:space="0" w:color="000000"/>
              <w:bottom w:val="single" w:sz="4" w:space="0" w:color="000000"/>
            </w:tcBorders>
          </w:tcPr>
          <w:p>
            <w:pPr>
              <w:pStyle w:val="TableContents"/>
              <w:widowControl w:val="false"/>
              <w:bidi w:val="0"/>
              <w:jc w:val="center"/>
              <w:rPr/>
            </w:pPr>
            <w:r>
              <w:rPr/>
              <w:t>MAYENGO DOTTO</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IMC/BAIT/2123631</w:t>
            </w:r>
          </w:p>
        </w:tc>
      </w:tr>
      <w:tr>
        <w:trPr/>
        <w:tc>
          <w:tcPr>
            <w:tcW w:w="4412" w:type="dxa"/>
            <w:tcBorders>
              <w:start w:val="single" w:sz="4" w:space="0" w:color="000000"/>
              <w:bottom w:val="single" w:sz="4" w:space="0" w:color="000000"/>
            </w:tcBorders>
          </w:tcPr>
          <w:p>
            <w:pPr>
              <w:pStyle w:val="TableContents"/>
              <w:widowControl w:val="false"/>
              <w:bidi w:val="0"/>
              <w:jc w:val="center"/>
              <w:rPr/>
            </w:pPr>
            <w:r>
              <w:rPr/>
              <w:t>PASIAN YONA LEMEI</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IMC/BAIT/2123804</w:t>
            </w:r>
          </w:p>
        </w:tc>
      </w:tr>
      <w:tr>
        <w:trPr/>
        <w:tc>
          <w:tcPr>
            <w:tcW w:w="4412" w:type="dxa"/>
            <w:tcBorders>
              <w:start w:val="single" w:sz="4" w:space="0" w:color="000000"/>
              <w:bottom w:val="single" w:sz="4" w:space="0" w:color="000000"/>
            </w:tcBorders>
          </w:tcPr>
          <w:p>
            <w:pPr>
              <w:pStyle w:val="TableContents"/>
              <w:widowControl w:val="false"/>
              <w:bidi w:val="0"/>
              <w:jc w:val="center"/>
              <w:rPr/>
            </w:pPr>
            <w:r>
              <w:rPr/>
              <w:t>GODFREY ERNEST MAPUNDA</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IMC/BAIT/2123823</w:t>
            </w:r>
          </w:p>
        </w:tc>
      </w:tr>
      <w:tr>
        <w:trPr/>
        <w:tc>
          <w:tcPr>
            <w:tcW w:w="4412" w:type="dxa"/>
            <w:tcBorders>
              <w:start w:val="single" w:sz="4" w:space="0" w:color="000000"/>
              <w:bottom w:val="single" w:sz="4" w:space="0" w:color="000000"/>
            </w:tcBorders>
          </w:tcPr>
          <w:p>
            <w:pPr>
              <w:pStyle w:val="TableContents"/>
              <w:widowControl w:val="false"/>
              <w:suppressLineNumbers/>
              <w:bidi w:val="0"/>
              <w:jc w:val="center"/>
              <w:rPr/>
            </w:pPr>
            <w:r>
              <w:rPr/>
              <w:t>FRAVIUS FORTUNATUS PONTIAN</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IMC/BAIT/2123503</w:t>
            </w:r>
          </w:p>
        </w:tc>
      </w:tr>
      <w:tr>
        <w:trPr/>
        <w:tc>
          <w:tcPr>
            <w:tcW w:w="4412" w:type="dxa"/>
            <w:tcBorders>
              <w:start w:val="single" w:sz="4" w:space="0" w:color="000000"/>
              <w:bottom w:val="single" w:sz="4" w:space="0" w:color="000000"/>
            </w:tcBorders>
          </w:tcPr>
          <w:p>
            <w:pPr>
              <w:pStyle w:val="TableContents"/>
              <w:widowControl w:val="false"/>
              <w:suppressLineNumbers/>
              <w:bidi w:val="0"/>
              <w:jc w:val="center"/>
              <w:rPr/>
            </w:pPr>
            <w:r>
              <w:rPr/>
              <w:t>ANITA C. TAIRO</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IMC/BAIT/2113768</w:t>
            </w:r>
          </w:p>
        </w:tc>
      </w:tr>
      <w:tr>
        <w:trPr>
          <w:trHeight w:val="280" w:hRule="atLeast"/>
        </w:trPr>
        <w:tc>
          <w:tcPr>
            <w:tcW w:w="4412" w:type="dxa"/>
            <w:tcBorders>
              <w:start w:val="single" w:sz="4" w:space="0" w:color="000000"/>
              <w:bottom w:val="single" w:sz="4" w:space="0" w:color="000000"/>
            </w:tcBorders>
          </w:tcPr>
          <w:p>
            <w:pPr>
              <w:pStyle w:val="TableContents"/>
              <w:widowControl w:val="false"/>
              <w:bidi w:val="0"/>
              <w:jc w:val="center"/>
              <w:rPr/>
            </w:pPr>
            <w:r>
              <w:rPr/>
              <w:t>VERONICA C. MAKOI</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IMC/BAIT/2113714</w:t>
            </w:r>
          </w:p>
        </w:tc>
      </w:tr>
      <w:tr>
        <w:trPr/>
        <w:tc>
          <w:tcPr>
            <w:tcW w:w="4412" w:type="dxa"/>
            <w:tcBorders>
              <w:start w:val="single" w:sz="4" w:space="0" w:color="000000"/>
              <w:bottom w:val="single" w:sz="4" w:space="0" w:color="000000"/>
            </w:tcBorders>
          </w:tcPr>
          <w:p>
            <w:pPr>
              <w:pStyle w:val="TableContents"/>
              <w:widowControl w:val="false"/>
              <w:suppressLineNumbers/>
              <w:bidi w:val="0"/>
              <w:jc w:val="center"/>
              <w:rPr/>
            </w:pPr>
            <w:r>
              <w:rPr/>
              <w:t>MICHAEL CHRISTOPHER PAUL</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IMC/BAIT/2123269</w:t>
            </w:r>
          </w:p>
        </w:tc>
      </w:tr>
      <w:tr>
        <w:trPr/>
        <w:tc>
          <w:tcPr>
            <w:tcW w:w="4412" w:type="dxa"/>
            <w:tcBorders>
              <w:start w:val="single" w:sz="4" w:space="0" w:color="000000"/>
              <w:bottom w:val="single" w:sz="4" w:space="0" w:color="000000"/>
            </w:tcBorders>
          </w:tcPr>
          <w:p>
            <w:pPr>
              <w:pStyle w:val="TableContents"/>
              <w:widowControl w:val="false"/>
              <w:suppressLineNumbers/>
              <w:bidi w:val="0"/>
              <w:jc w:val="center"/>
              <w:rPr/>
            </w:pPr>
            <w:r>
              <w:rPr/>
              <w:t>SLYVESTER BERNSRD MAPUNDA</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w:t>
            </w:r>
            <w:r>
              <w:rPr/>
              <w:t>883</w:t>
            </w:r>
          </w:p>
        </w:tc>
      </w:tr>
      <w:tr>
        <w:trPr/>
        <w:tc>
          <w:tcPr>
            <w:tcW w:w="4412" w:type="dxa"/>
            <w:tcBorders>
              <w:start w:val="single" w:sz="4" w:space="0" w:color="000000"/>
              <w:bottom w:val="single" w:sz="4" w:space="0" w:color="000000"/>
            </w:tcBorders>
          </w:tcPr>
          <w:p>
            <w:pPr>
              <w:pStyle w:val="TableContents"/>
              <w:widowControl w:val="false"/>
              <w:suppressLineNumbers/>
              <w:bidi w:val="0"/>
              <w:jc w:val="center"/>
              <w:rPr/>
            </w:pPr>
            <w:r>
              <w:rPr/>
              <w:t>MUSHARAFU MOHAMED</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IMC/BAIT/2121194</w:t>
            </w:r>
          </w:p>
        </w:tc>
      </w:tr>
      <w:tr>
        <w:trPr/>
        <w:tc>
          <w:tcPr>
            <w:tcW w:w="4412" w:type="dxa"/>
            <w:tcBorders>
              <w:start w:val="single" w:sz="4" w:space="0" w:color="000000"/>
              <w:bottom w:val="single" w:sz="4" w:space="0" w:color="000000"/>
            </w:tcBorders>
          </w:tcPr>
          <w:p>
            <w:pPr>
              <w:pStyle w:val="TableContents"/>
              <w:widowControl w:val="false"/>
              <w:suppressLineNumbers/>
              <w:bidi w:val="0"/>
              <w:jc w:val="center"/>
              <w:rPr/>
            </w:pPr>
            <w:r>
              <w:rPr/>
              <w:t>IRENE L MICHAEL</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IMC/BAIT/2113814</w:t>
            </w:r>
          </w:p>
        </w:tc>
      </w:tr>
      <w:tr>
        <w:trPr/>
        <w:tc>
          <w:tcPr>
            <w:tcW w:w="4412" w:type="dxa"/>
            <w:tcBorders>
              <w:start w:val="single" w:sz="4" w:space="0" w:color="000000"/>
              <w:bottom w:val="single" w:sz="4" w:space="0" w:color="000000"/>
            </w:tcBorders>
          </w:tcPr>
          <w:p>
            <w:pPr>
              <w:pStyle w:val="TableContents"/>
              <w:widowControl w:val="false"/>
              <w:suppressLineNumbers/>
              <w:bidi w:val="0"/>
              <w:jc w:val="center"/>
              <w:rPr/>
            </w:pPr>
            <w:r>
              <w:rPr/>
              <w:t>HAPPYNESS C MUSA</w:t>
            </w:r>
          </w:p>
        </w:tc>
        <w:tc>
          <w:tcPr>
            <w:tcW w:w="4882"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IMC/BAIT/2111580</w:t>
            </w:r>
          </w:p>
        </w:tc>
      </w:tr>
    </w:tbl>
    <w:p>
      <w:pPr>
        <w:pStyle w:val="Normal"/>
        <w:bidi w:val="0"/>
        <w:jc w:val="center"/>
        <w:rPr>
          <w:b/>
          <w:bCs/>
        </w:rPr>
      </w:pPr>
      <w:r>
        <w:rPr>
          <w:b/>
          <w:bCs/>
        </w:rPr>
      </w:r>
    </w:p>
    <w:p>
      <w:pPr>
        <w:pStyle w:val="Normal"/>
        <w:bidi w:val="0"/>
        <w:jc w:val="center"/>
        <w:rPr>
          <w:b/>
          <w:bCs/>
        </w:rPr>
      </w:pPr>
      <w:r>
        <w:rPr>
          <w:b/>
          <w:bCs/>
        </w:rPr>
      </w:r>
    </w:p>
    <w:p>
      <w:pPr>
        <w:pStyle w:val="Normal"/>
        <w:bidi w:val="0"/>
        <w:jc w:val="both"/>
        <w:rPr>
          <w:b/>
          <w:bCs/>
        </w:rPr>
      </w:pPr>
      <w:r>
        <w:rPr>
          <w:b/>
          <w:bCs/>
        </w:rPr>
        <w:t>Group Assignment:</w:t>
      </w:r>
    </w:p>
    <w:p>
      <w:pPr>
        <w:pStyle w:val="Normal"/>
        <w:bidi w:val="0"/>
        <w:jc w:val="both"/>
        <w:rPr>
          <w:b/>
          <w:bCs/>
        </w:rPr>
      </w:pPr>
      <w:r>
        <w:rPr>
          <w:b/>
          <w:bCs/>
        </w:rPr>
      </w:r>
    </w:p>
    <w:p>
      <w:pPr>
        <w:pStyle w:val="Normal"/>
        <w:bidi w:val="0"/>
        <w:jc w:val="both"/>
        <w:rPr>
          <w:b w:val="false"/>
          <w:bCs w:val="false"/>
        </w:rPr>
      </w:pPr>
      <w:r>
        <w:rPr>
          <w:b w:val="false"/>
          <w:bCs w:val="false"/>
        </w:rPr>
        <w:t>Examine a case study where a company experienced a significant data breach or system failure. As an IS auditor, evaluate the company's business con5nuity and disaster recovery planning. Discuss how you would assess the company's preparedness for such incidents, including its data backup strategies, incident response plans, and employee training. Provide an analysis of the company's response to the incident and oﬀer recommenda5ons for improving their business con5nuity and disaster recovery</w:t>
      </w:r>
    </w:p>
    <w:p>
      <w:pPr>
        <w:pStyle w:val="Normal"/>
        <w:bidi w:val="0"/>
        <w:jc w:val="both"/>
        <w:rPr>
          <w:b w:val="false"/>
          <w:bCs w:val="false"/>
        </w:rPr>
      </w:pPr>
      <w:r>
        <w:rPr>
          <w:b w:val="false"/>
          <w:bCs w:val="false"/>
        </w:rPr>
        <w:t>strategies based on ISACA's guidelines.</w:t>
      </w:r>
    </w:p>
    <w:p>
      <w:pPr>
        <w:pStyle w:val="Normal"/>
        <w:bidi w:val="0"/>
        <w:jc w:val="both"/>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t>A CASE STUDY OF THE CAPITAL ONE DATA BREACH</w:t>
      </w:r>
    </w:p>
    <w:p>
      <w:pPr>
        <w:pStyle w:val="Normal"/>
        <w:bidi w:val="0"/>
        <w:jc w:val="center"/>
        <w:rPr>
          <w:b/>
          <w:bCs/>
          <w:sz w:val="32"/>
          <w:szCs w:val="32"/>
        </w:rPr>
      </w:pPr>
      <w:r>
        <w:rPr>
          <w:b/>
          <w:bCs/>
          <w:sz w:val="32"/>
          <w:szCs w:val="32"/>
        </w:rPr>
      </w:r>
    </w:p>
    <w:p>
      <w:pPr>
        <w:pStyle w:val="Normal"/>
        <w:bidi w:val="0"/>
        <w:jc w:val="center"/>
        <w:rPr>
          <w:b/>
          <w:bCs/>
          <w:sz w:val="28"/>
          <w:szCs w:val="28"/>
        </w:rPr>
      </w:pPr>
      <w:r>
        <w:rPr>
          <w:b/>
          <w:bCs/>
          <w:sz w:val="28"/>
          <w:szCs w:val="28"/>
        </w:rPr>
      </w:r>
    </w:p>
    <w:p>
      <w:pPr>
        <w:pStyle w:val="Normal"/>
        <w:bidi w:val="0"/>
        <w:jc w:val="center"/>
        <w:rPr>
          <w:b/>
          <w:bCs/>
          <w:sz w:val="28"/>
          <w:szCs w:val="28"/>
        </w:rPr>
      </w:pPr>
      <w:r>
        <w:rPr>
          <w:b/>
          <w:bCs/>
          <w:sz w:val="28"/>
          <w:szCs w:val="28"/>
        </w:rPr>
      </w:r>
    </w:p>
    <w:p>
      <w:pPr>
        <w:pStyle w:val="Normal"/>
        <w:bidi w:val="0"/>
        <w:jc w:val="center"/>
        <w:rPr>
          <w:b/>
          <w:bCs/>
          <w:sz w:val="28"/>
          <w:szCs w:val="28"/>
        </w:rPr>
      </w:pPr>
      <w:r>
        <w:rPr>
          <w:b/>
          <w:bCs/>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60190" cy="15621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60190" cy="1562100"/>
                    </a:xfrm>
                    <a:prstGeom prst="rect">
                      <a:avLst/>
                    </a:prstGeom>
                  </pic:spPr>
                </pic:pic>
              </a:graphicData>
            </a:graphic>
          </wp:anchor>
        </w:drawing>
      </w:r>
    </w:p>
    <w:p>
      <w:pPr>
        <w:pStyle w:val="Normal"/>
        <w:bidi w:val="0"/>
        <w:jc w:val="center"/>
        <w:rPr>
          <w:b/>
          <w:bCs/>
          <w:sz w:val="28"/>
          <w:szCs w:val="28"/>
        </w:rPr>
      </w:pPr>
      <w:r>
        <w:rPr>
          <w:b/>
          <w:bCs/>
          <w:sz w:val="28"/>
          <w:szCs w:val="28"/>
        </w:rPr>
      </w:r>
    </w:p>
    <w:p>
      <w:pPr>
        <w:pStyle w:val="Normal"/>
        <w:bidi w:val="0"/>
        <w:jc w:val="center"/>
        <w:rPr>
          <w:b/>
          <w:bCs/>
          <w:sz w:val="28"/>
          <w:szCs w:val="28"/>
        </w:rPr>
      </w:pPr>
      <w:r>
        <w:rPr>
          <w:b/>
          <w:bCs/>
          <w:sz w:val="28"/>
          <w:szCs w:val="28"/>
        </w:rPr>
      </w:r>
    </w:p>
    <w:p>
      <w:pPr>
        <w:pStyle w:val="Normal"/>
        <w:bidi w:val="0"/>
        <w:jc w:val="center"/>
        <w:rPr>
          <w:b/>
          <w:bCs/>
          <w:sz w:val="28"/>
          <w:szCs w:val="28"/>
        </w:rPr>
      </w:pPr>
      <w:r>
        <w:rPr>
          <w:b/>
          <w:bCs/>
          <w:sz w:val="28"/>
          <w:szCs w:val="28"/>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CHAPTER ONE</w:t>
      </w:r>
    </w:p>
    <w:p>
      <w:pPr>
        <w:pStyle w:val="Normal"/>
        <w:bidi w:val="0"/>
        <w:jc w:val="center"/>
        <w:rPr>
          <w:b/>
          <w:bCs/>
        </w:rPr>
      </w:pPr>
      <w:r>
        <w:rPr>
          <w:b/>
          <w:bCs/>
        </w:rPr>
      </w:r>
    </w:p>
    <w:p>
      <w:pPr>
        <w:pStyle w:val="Normal"/>
        <w:bidi w:val="0"/>
        <w:jc w:val="center"/>
        <w:rPr/>
      </w:pPr>
      <w:r>
        <w:rPr>
          <w:b/>
          <w:bCs/>
        </w:rPr>
        <w:t xml:space="preserve"> </w:t>
      </w:r>
      <w:r>
        <w:rPr>
          <w:b/>
          <w:bCs/>
        </w:rPr>
        <w:t>INTRODUCTION: THE CAPITAL ONE DATA BREACH</w:t>
      </w:r>
    </w:p>
    <w:p>
      <w:pPr>
        <w:pStyle w:val="Normal"/>
        <w:bidi w:val="0"/>
        <w:jc w:val="center"/>
        <w:rPr>
          <w:b/>
          <w:bCs/>
        </w:rPr>
      </w:pPr>
      <w:r>
        <w:rPr>
          <w:b/>
          <w:bCs/>
        </w:rPr>
      </w:r>
    </w:p>
    <w:p>
      <w:pPr>
        <w:pStyle w:val="Normal"/>
        <w:bidi w:val="0"/>
        <w:jc w:val="center"/>
        <w:rPr>
          <w:b/>
          <w:bCs/>
        </w:rPr>
      </w:pPr>
      <w:r>
        <w:rPr>
          <w:b/>
          <w:bCs/>
        </w:rPr>
      </w:r>
    </w:p>
    <w:p>
      <w:pPr>
        <w:pStyle w:val="Normal"/>
        <w:bidi w:val="0"/>
        <w:jc w:val="both"/>
        <w:rPr>
          <w:b/>
          <w:bCs/>
        </w:rPr>
      </w:pPr>
      <w:r>
        <w:rPr>
          <w:b/>
          <w:bCs/>
        </w:rPr>
        <w:t>1.1 Chapter Introduction</w:t>
      </w:r>
    </w:p>
    <w:p>
      <w:pPr>
        <w:pStyle w:val="Normal"/>
        <w:bidi w:val="0"/>
        <w:jc w:val="both"/>
        <w:rPr>
          <w:b/>
          <w:bCs/>
        </w:rPr>
      </w:pPr>
      <w:r>
        <w:rPr>
          <w:b/>
          <w:bCs/>
        </w:rPr>
      </w:r>
    </w:p>
    <w:p>
      <w:pPr>
        <w:pStyle w:val="Normal"/>
        <w:bidi w:val="0"/>
        <w:jc w:val="both"/>
        <w:rPr>
          <w:rFonts w:ascii="Times New Roman" w:hAnsi="Times New Roman"/>
          <w:b w:val="false"/>
          <w:bCs w:val="false"/>
        </w:rPr>
      </w:pPr>
      <w:r>
        <w:rPr>
          <w:rFonts w:ascii="Times New Roman" w:hAnsi="Times New Roman"/>
          <w:b w:val="false"/>
          <w:bCs w:val="false"/>
        </w:rPr>
        <w:t>Technology is nowadays one of the main enablers of digital transformation worldwide. The use of information technologies increases each year and directly impact changes in consumer behavior, development of new business models, and creation of new relationships supported by all the information underlying these interactions. Based on numerous cyberattacks reported by the media (Kammel, Pogkas, &amp; al., 2019), organizations are facing an increasing urgency to understand the threats that can expose their data as well as the need to understand and to comply with the emerging regulations and laws involving data protection within their business. As privacy has emerged as a priority concern, governments are constantly planning and approving new regulations that companies need to comply to protect consumer information and privacy (Gesser, Forester, &amp; al., 2019), while the regulatory authorities throughout the world are seeking to improve transparency and responsibility involving data breach. Regulatory agencies are imposing stricter rules, e.g. they are demanding disclosure of data breaches, imposing bigger penalties for violating privacy laws, as well as using regulations to promote public policies to protect information and consumers.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b/>
          <w:bCs/>
        </w:rPr>
      </w:pPr>
      <w:r>
        <w:rPr>
          <w:b/>
          <w:bCs/>
        </w:rPr>
        <w:t>1.2 A Breach of Trust: The Capital One Data Breach of 2019</w:t>
      </w:r>
    </w:p>
    <w:p>
      <w:pPr>
        <w:pStyle w:val="Normal"/>
        <w:bidi w:val="0"/>
        <w:jc w:val="both"/>
        <w:rPr>
          <w:b/>
          <w:bCs/>
        </w:rPr>
      </w:pPr>
      <w:r>
        <w:rPr>
          <w:b/>
          <w:bCs/>
        </w:rPr>
      </w:r>
    </w:p>
    <w:p>
      <w:pPr>
        <w:pStyle w:val="Normal"/>
        <w:bidi w:val="0"/>
        <w:jc w:val="both"/>
        <w:rPr>
          <w:rFonts w:ascii="Times New Roman" w:hAnsi="Times New Roman"/>
          <w:b w:val="false"/>
          <w:bCs w:val="false"/>
        </w:rPr>
      </w:pPr>
      <w:r>
        <w:rPr>
          <w:rFonts w:ascii="Times New Roman" w:hAnsi="Times New Roman"/>
          <w:b w:val="false"/>
          <w:bCs w:val="false"/>
        </w:rPr>
        <w:t>Capital One is the fifth largest consumer bank in the U.S. and eighth largest bank overall (Capital One,</w:t>
      </w:r>
    </w:p>
    <w:p>
      <w:pPr>
        <w:pStyle w:val="Normal"/>
        <w:bidi w:val="0"/>
        <w:jc w:val="both"/>
        <w:rPr>
          <w:rFonts w:ascii="Times New Roman" w:hAnsi="Times New Roman"/>
          <w:b w:val="false"/>
          <w:bCs w:val="false"/>
        </w:rPr>
      </w:pPr>
      <w:r>
        <w:rPr>
          <w:rFonts w:ascii="Times New Roman" w:hAnsi="Times New Roman"/>
          <w:b w:val="false"/>
          <w:bCs w:val="false"/>
        </w:rPr>
        <w:t xml:space="preserve">2020), with approximately 50 thousand employees and 28 billion US dollars in revenue in 2018 (Capital One – 2, 2019). </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t>Capital One works in a highly regulated industry, and the company abides to existing regulations, such as “the New York Stock Exchange (“NYSE”) corporate governance rules, the Sarbanes-Oxley Act of 2002, the Dodd-Frank Wall Street Reform and Consumer Protection Act of 2010, and the implementing rules of the Securities and Exchange Commission (SEC) thereunder (or any other legal or regulatory requirements, as applicable)” (Capital One – 3, 2019). In addition, Capital One is a member of the Financial Services Sector Coordinating Council (FSSCC), the organization responsible for proposing improvements in the Cybersecurity framework, which was selected for this research. We also found job advertisements at Capital One’s Career website available online in December 2019 where Capital One was looking for Managers with experience in the NIST framework, which demonstrates that the company had adopted it (Capital One – 4, 2019) (Capital One – 5, 2019) (Capital One – 6, 2019).</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t>Capital One is an organization that values the use of technology and it is a leading U.S. bank in terms of early adoption of cloud computing technologies. According to its 2018 annual investor report (Capital One – 2, 2019), Capital One claims that “We’re Building a Technology Company that Does Banking”. Within this mindset, the company points out that “Today, 85% of our technology workforce are engineers. Capital One has embraced advanced technology strategies and modern data environments. We have adopted agile management practices, We harness highly flexible APIs and use microservices to deliver and deploy software.” In addition, the report highlights that “The vast majority of our operating and customer- facing applications operate in the cloud .”</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t>Capital One was one of the first banks in the world to invest in migrating their on-premise data-centers to a cloud computing environment, which played a key role in the data leak incident in 2019. Indeed, Amazon lists Capital One as a renowned case study (AWS, 2018) once the company has been expanding the use of cloud computing for key financial services since 2014 to reduce its data-center footprint. From 8 data-centers in 2014, the last 3 are expected to be decommissioned by 2020 (Magana, 2019). In addition, Capital One worked closely with AWS to develop a security model to enable operating more securely in the cloud. According to George Brady, executive vice president at Capital One, “Before we moved a single workload, we engaged groups from across the company to build a risk framework for the cloud that met the same high bar for security and compliance that we meet in our on-premises environments.” (AWS, 2018)</w:t>
      </w:r>
    </w:p>
    <w:p>
      <w:pPr>
        <w:pStyle w:val="Normal"/>
        <w:bidi w:val="0"/>
        <w:jc w:val="both"/>
        <w:rPr/>
      </w:pPr>
      <w:r>
        <w:rPr/>
      </w:r>
    </w:p>
    <w:p>
      <w:pPr>
        <w:pStyle w:val="Normal"/>
        <w:bidi w:val="0"/>
        <w:jc w:val="both"/>
        <w:rPr/>
      </w:pPr>
      <w:r>
        <w:rPr/>
        <w:t xml:space="preserve">The year 2019 witnessed a significant data breach that sent shockwaves through the financial industry. Capital One, a leading financial services company in the United States, fell victim to a cyberattack that exposed the personal information of millions of customers and applicants. This incident, now known as the Capital One data breach, stands as a stark reminder of the ever-present vulnerability organizations face in the digital age. </w:t>
      </w:r>
    </w:p>
    <w:p>
      <w:pPr>
        <w:pStyle w:val="Normal"/>
        <w:bidi w:val="0"/>
        <w:jc w:val="both"/>
        <w:rPr/>
      </w:pPr>
      <w:r>
        <w:rPr/>
      </w:r>
    </w:p>
    <w:p>
      <w:pPr>
        <w:pStyle w:val="Normal"/>
        <w:bidi w:val="0"/>
        <w:jc w:val="both"/>
        <w:rPr>
          <w:b/>
          <w:bCs/>
        </w:rPr>
      </w:pPr>
      <w:r>
        <w:rPr>
          <w:b/>
          <w:bCs/>
        </w:rPr>
        <w:t>1.3 Significance of the Breach</w:t>
      </w:r>
    </w:p>
    <w:p>
      <w:pPr>
        <w:pStyle w:val="Normal"/>
        <w:bidi w:val="0"/>
        <w:jc w:val="both"/>
        <w:rPr/>
      </w:pPr>
      <w:r>
        <w:rPr/>
      </w:r>
    </w:p>
    <w:p>
      <w:pPr>
        <w:pStyle w:val="Normal"/>
        <w:bidi w:val="0"/>
        <w:jc w:val="both"/>
        <w:rPr/>
      </w:pPr>
      <w:r>
        <w:rPr/>
        <w:t>The Capital One data breach of 2019 wasn't merely a routine data leak; it served as a stark wake-up call to the financial industry and beyond. Here's a comprehensive examination of its significance:</w:t>
      </w:r>
    </w:p>
    <w:p>
      <w:pPr>
        <w:pStyle w:val="Normal"/>
        <w:bidi w:val="0"/>
        <w:jc w:val="both"/>
        <w:rPr>
          <w:b/>
          <w:bCs/>
        </w:rPr>
      </w:pPr>
      <w:r>
        <w:rPr>
          <w:b/>
          <w:bCs/>
        </w:rPr>
      </w:r>
    </w:p>
    <w:p>
      <w:pPr>
        <w:pStyle w:val="Normal"/>
        <w:bidi w:val="0"/>
        <w:jc w:val="both"/>
        <w:rPr/>
      </w:pPr>
      <w:r>
        <w:rPr>
          <w:b/>
          <w:bCs/>
        </w:rPr>
        <w:t xml:space="preserve">Scale of the Breach: </w:t>
      </w:r>
      <w:r>
        <w:rPr/>
        <w:t>The sheer scale of the breach was staggering. The exposed data encompassed a treasure trove of sensitive information, including social security numbers, names, addresses, and even partial credit card information. With over 100 million individuals affected, this breach posed a grave risk of identity theft and financial fraud on an unprecedented scale. It not only compromised the financial security of millions but also eroded trust in the institutions tasked with safeguarding their personal information.</w:t>
      </w:r>
    </w:p>
    <w:p>
      <w:pPr>
        <w:pStyle w:val="Normal"/>
        <w:bidi w:val="0"/>
        <w:jc w:val="both"/>
        <w:rPr/>
      </w:pPr>
      <w:r>
        <w:rPr/>
      </w:r>
    </w:p>
    <w:p>
      <w:pPr>
        <w:pStyle w:val="Normal"/>
        <w:bidi w:val="0"/>
        <w:jc w:val="both"/>
        <w:rPr/>
      </w:pPr>
      <w:r>
        <w:rPr>
          <w:b/>
          <w:bCs/>
        </w:rPr>
        <w:t xml:space="preserve">Cloud Security Concerns: </w:t>
      </w:r>
      <w:r>
        <w:rPr/>
        <w:t>What made the Capital One breach particularly alarming was its genesis in the cloud. The unauthorized access to Capital One's data stemmed from vulnerabilities in its cloud infrastructure. This revelation underscored the critical importance of robust security measures when harnessing the power of cloud technologies for data storage and processing. It highlighted the need for organizations to adopt a holistic approach to cloud security, encompassing rigorous access controls, encryption protocols, and ongoing monitoring to detect and mitigate threats proactively.</w:t>
      </w:r>
    </w:p>
    <w:p>
      <w:pPr>
        <w:pStyle w:val="Normal"/>
        <w:bidi w:val="0"/>
        <w:jc w:val="both"/>
        <w:rPr/>
      </w:pPr>
      <w:r>
        <w:rPr/>
      </w:r>
    </w:p>
    <w:p>
      <w:pPr>
        <w:pStyle w:val="Normal"/>
        <w:bidi w:val="0"/>
        <w:jc w:val="both"/>
        <w:rPr/>
      </w:pPr>
      <w:r>
        <w:rPr>
          <w:b/>
          <w:bCs/>
        </w:rPr>
        <w:t xml:space="preserve">Employee Training Gaps: </w:t>
      </w:r>
      <w:r>
        <w:rPr/>
        <w:t>Investigations into the breach uncovered a troubling reality: the attacker gained entry through a Misconfigured security setting on a cloud server. This pointed to potential deficiencies in employee training regarding cloud security protocols and best practices. It emphasized the crucial role of personnel in safeguarding against cyber threats and the imperative for organizations to invest in comprehensive training programs. Employees need to be equipped with the knowledge and skills to identify and address security vulnerabilities effectively, whether they're related to cloud infrastructure or other aspects of Cybersecurity.</w:t>
      </w:r>
    </w:p>
    <w:p>
      <w:pPr>
        <w:pStyle w:val="Normal"/>
        <w:bidi w:val="0"/>
        <w:jc w:val="both"/>
        <w:rPr/>
      </w:pPr>
      <w:r>
        <w:rPr/>
      </w:r>
    </w:p>
    <w:p>
      <w:pPr>
        <w:pStyle w:val="Normal"/>
        <w:bidi w:val="0"/>
        <w:jc w:val="both"/>
        <w:rPr/>
      </w:pPr>
      <w:r>
        <w:rPr/>
        <w:t>In essence, the Capital One data breach served as a potent reminder of the evolving nature of cyber threats and the pressing need for organizations to prioritize Cybersecurity across all fronts. From safeguarding sensitive data to fortifying cloud infrastructure and empowering employees with robust training, the lessons drawn from this breach are invaluable in shaping a resilient and proactive approach to Cybersecurity in the digital age.</w:t>
      </w:r>
    </w:p>
    <w:p>
      <w:pPr>
        <w:pStyle w:val="Normal"/>
        <w:bidi w:val="0"/>
        <w:jc w:val="both"/>
        <w:rPr/>
      </w:pPr>
      <w:r>
        <w:rPr/>
      </w:r>
    </w:p>
    <w:p>
      <w:pPr>
        <w:pStyle w:val="Normal"/>
        <w:bidi w:val="0"/>
        <w:jc w:val="both"/>
        <w:rPr/>
      </w:pPr>
      <w:r>
        <w:rPr/>
      </w:r>
    </w:p>
    <w:p>
      <w:pPr>
        <w:pStyle w:val="BodyText"/>
        <w:bidi w:val="0"/>
        <w:jc w:val="both"/>
        <w:rPr/>
      </w:pPr>
      <w:r>
        <w:rPr>
          <w:rStyle w:val="Strong"/>
        </w:rPr>
        <w:t>1.4 Case Study Analysis: Unraveling the Attack</w:t>
      </w:r>
    </w:p>
    <w:p>
      <w:pPr>
        <w:pStyle w:val="BodyText"/>
        <w:bidi w:val="0"/>
        <w:jc w:val="both"/>
        <w:rPr/>
      </w:pPr>
      <w:r>
        <w:rPr/>
        <w:t>The Capital One data breach was a sophisticated and multi-faceted cyberattack, unraveling the intricacies of which sheds light on the evolving landscape of Cybersecurity threats. Here's a comprehensive analysis of the attack:</w:t>
      </w:r>
    </w:p>
    <w:p>
      <w:pPr>
        <w:pStyle w:val="BodyText"/>
        <w:bidi w:val="0"/>
        <w:jc w:val="both"/>
        <w:rPr/>
      </w:pPr>
      <w:r>
        <w:rPr>
          <w:b/>
          <w:bCs/>
        </w:rPr>
        <w:t xml:space="preserve">Paige Thompson's Involvement: </w:t>
      </w:r>
      <w:r>
        <w:rPr/>
        <w:t>FBI investigations revealed the central role played by Paige A. Thompson in orchestrating the breach. Thompson, a former employee of a cloud computing company, utilized her insider knowledge and expertise to exploit vulnerabilities in Capital One's cloud infrastructure. Her employment history provided crucial insights into the origins and execution of the attack, highlighting the potential risks associated with insider threats and the importance of robust access controls and employee monitoring mechanisms.</w:t>
      </w:r>
    </w:p>
    <w:p>
      <w:pPr>
        <w:pStyle w:val="BodyText"/>
        <w:bidi w:val="0"/>
        <w:jc w:val="both"/>
        <w:rPr/>
      </w:pPr>
      <w:r>
        <w:rPr>
          <w:b/>
          <w:bCs/>
        </w:rPr>
        <w:t>Exploitation of Misconfigured Firewalls:</w:t>
      </w:r>
      <w:r>
        <w:rPr/>
        <w:t xml:space="preserve"> Thompson leveraged a scanning software tool to identify Misconfigured firewalls on servers hosted by a cloud computing company. This critical oversight allowed her to execute commands from external sources and gain unauthorized access to Capital One's servers. The incident underscored the significance of comprehensive security assessments and regular audits to identify and remediate vulnerabilities in cloud infrastructure configurations.</w:t>
      </w:r>
    </w:p>
    <w:p>
      <w:pPr>
        <w:pStyle w:val="BodyText"/>
        <w:bidi w:val="0"/>
        <w:jc w:val="both"/>
        <w:rPr/>
      </w:pPr>
      <w:r>
        <w:rPr>
          <w:b/>
          <w:bCs/>
        </w:rPr>
        <w:t>Script Deployment and SSRF Attack:</w:t>
      </w:r>
      <w:r>
        <w:rPr/>
        <w:t xml:space="preserve"> Central to the breach was Thompson's deployment of a script hosted on a GitHub repository. This script exploited a Server-Side Request Forgery (SSRF) vulnerability, facilitated by a configuration failure in Capital One's Web Application Firewall (WAF) solution. By exploiting this vulnerability, Thompson was able to bypass security controls and access sensitive data stored in Capital One's cloud servers. The incident highlighted the critical importance of robust web application security measures and proactive vulnerability management practices to mitigate the risk of SSRF attacks.</w:t>
      </w:r>
    </w:p>
    <w:p>
      <w:pPr>
        <w:pStyle w:val="BodyText"/>
        <w:bidi w:val="0"/>
        <w:jc w:val="both"/>
        <w:rPr/>
      </w:pPr>
      <w:r>
        <w:rPr>
          <w:b/>
          <w:bCs/>
        </w:rPr>
        <w:t xml:space="preserve">MITRE ATT&amp;CK Mapping: </w:t>
      </w:r>
      <w:r>
        <w:rPr/>
        <w:t>The attack stages align closely with various stages of the MITRE ATT&amp;CK framework, providing valuable insights into the attack techniques employed and recommendations for mitigation. From initial access and command and control to execution, discovery,and exfiltration, the framework offers a comprehensive understanding of the attack lifecycle and the corresponding security controls necessary to detect, prevent, and respond to such threats effectively.</w:t>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drawing>
          <wp:anchor behindDoc="0" distT="0" distB="0" distL="0" distR="0" simplePos="0" locked="0" layoutInCell="0" allowOverlap="1" relativeHeight="2">
            <wp:simplePos x="0" y="0"/>
            <wp:positionH relativeFrom="column">
              <wp:posOffset>124460</wp:posOffset>
            </wp:positionH>
            <wp:positionV relativeFrom="paragraph">
              <wp:posOffset>635</wp:posOffset>
            </wp:positionV>
            <wp:extent cx="5648325" cy="320040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5648325" cy="3200400"/>
                    </a:xfrm>
                    <a:prstGeom prst="rect">
                      <a:avLst/>
                    </a:prstGeom>
                  </pic:spPr>
                </pic:pic>
              </a:graphicData>
            </a:graphic>
          </wp:anchor>
        </w:drawing>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r>
    </w:p>
    <w:p>
      <w:pPr>
        <w:pStyle w:val="BodyText"/>
        <w:bidi w:val="0"/>
        <w:jc w:val="center"/>
        <w:rPr>
          <w:b w:val="false"/>
          <w:bCs w:val="false"/>
          <w:i/>
          <w:i/>
          <w:iCs/>
        </w:rPr>
      </w:pPr>
      <w:r>
        <w:rPr>
          <w:b w:val="false"/>
          <w:bCs w:val="false"/>
          <w:i/>
          <w:iCs/>
        </w:rPr>
        <w:t>Figure 1: How the  Capital One Data breach occured</w:t>
      </w:r>
    </w:p>
    <w:p>
      <w:pPr>
        <w:pStyle w:val="BodyText"/>
        <w:bidi w:val="0"/>
        <w:jc w:val="center"/>
        <w:rPr>
          <w:b w:val="false"/>
          <w:bCs w:val="false"/>
          <w:i/>
          <w:i/>
          <w:iCs/>
        </w:rPr>
      </w:pPr>
      <w:r>
        <w:rPr>
          <w:b w:val="false"/>
          <w:bCs w:val="false"/>
          <w:i/>
          <w:iCs/>
        </w:rPr>
      </w:r>
    </w:p>
    <w:p>
      <w:pPr>
        <w:pStyle w:val="Normal"/>
        <w:bidi w:val="0"/>
        <w:jc w:val="both"/>
        <w:rPr>
          <w:b/>
          <w:bCs/>
        </w:rPr>
      </w:pPr>
      <w:r>
        <w:rPr>
          <w:b/>
          <w:bCs/>
        </w:rPr>
        <w:t>1.5 IS Audit Lens: Evaluating Business Continuity and Disaster Recovery (BCDR)</w:t>
      </w:r>
    </w:p>
    <w:p>
      <w:pPr>
        <w:pStyle w:val="Normal"/>
        <w:bidi w:val="0"/>
        <w:jc w:val="both"/>
        <w:rPr>
          <w:b/>
          <w:bCs/>
        </w:rPr>
      </w:pPr>
      <w:r>
        <w:rPr>
          <w:b/>
          <w:bCs/>
        </w:rPr>
      </w:r>
    </w:p>
    <w:p>
      <w:pPr>
        <w:pStyle w:val="Normal"/>
        <w:bidi w:val="0"/>
        <w:jc w:val="both"/>
        <w:rPr/>
      </w:pPr>
      <w:r>
        <w:rPr/>
        <w:t>In the aftermath of the Capital One data breach, an IS audit becomes crucial. As an Information Systems (IS) auditor, Our role is to assess the effectiveness of Capital One's BCDR planning in mitigating the impact of such incidents. This evaluation will examine three key areas:</w:t>
      </w:r>
    </w:p>
    <w:p>
      <w:pPr>
        <w:pStyle w:val="Normal"/>
        <w:bidi w:val="0"/>
        <w:jc w:val="both"/>
        <w:rPr/>
      </w:pPr>
      <w:r>
        <w:rPr/>
      </w:r>
    </w:p>
    <w:p>
      <w:pPr>
        <w:pStyle w:val="Normal"/>
        <w:bidi w:val="0"/>
        <w:jc w:val="both"/>
        <w:rPr/>
      </w:pPr>
      <w:r>
        <w:rPr>
          <w:b/>
          <w:bCs/>
        </w:rPr>
        <w:t xml:space="preserve">Data Backup Strategies: </w:t>
      </w:r>
      <w:r>
        <w:rPr/>
        <w:t>A robust data backup strategy forms the foundation of any BCDR plan.  It's crucial to evaluate the frequency and security of Capital One's data backups, alongside their ability to restore data efficiently in case of a breach.</w:t>
      </w:r>
    </w:p>
    <w:p>
      <w:pPr>
        <w:pStyle w:val="Normal"/>
        <w:bidi w:val="0"/>
        <w:jc w:val="both"/>
        <w:rPr/>
      </w:pPr>
      <w:r>
        <w:rPr/>
      </w:r>
    </w:p>
    <w:p>
      <w:pPr>
        <w:pStyle w:val="Normal"/>
        <w:bidi w:val="0"/>
        <w:jc w:val="both"/>
        <w:rPr/>
      </w:pPr>
      <w:r>
        <w:rPr>
          <w:b/>
          <w:bCs/>
        </w:rPr>
        <w:t>Incident Response Plans:</w:t>
      </w:r>
      <w:r>
        <w:rPr/>
        <w:t xml:space="preserve">  A documented and well-rehearsed incident response plan is vital for a swift and coordinated reaction to data breaches. This evaluation will analyze the existence and effectiveness of Capital One's incident response plan, focusing on elements like containment procedures, communication protocols, and defined roles for various teams during a crisis.</w:t>
      </w:r>
    </w:p>
    <w:p>
      <w:pPr>
        <w:pStyle w:val="Normal"/>
        <w:bidi w:val="0"/>
        <w:jc w:val="both"/>
        <w:rPr/>
      </w:pPr>
      <w:r>
        <w:rPr/>
      </w:r>
    </w:p>
    <w:p>
      <w:pPr>
        <w:pStyle w:val="Normal"/>
        <w:bidi w:val="0"/>
        <w:jc w:val="both"/>
        <w:rPr/>
      </w:pPr>
      <w:r>
        <w:rPr>
          <w:b/>
          <w:bCs/>
        </w:rPr>
        <w:t xml:space="preserve">Employee Training: </w:t>
      </w:r>
      <w:r>
        <w:rPr/>
        <w:t>Employees are often the first line of defense against cyber threats.  This evaluation will assess the extent and effectiveness of Capital One's employee training programs in areas like Cybersecurity awareness and incident response procedures.</w:t>
      </w:r>
    </w:p>
    <w:p>
      <w:pPr>
        <w:pStyle w:val="Normal"/>
        <w:bidi w:val="0"/>
        <w:jc w:val="both"/>
        <w:rPr/>
      </w:pPr>
      <w:r>
        <w:rPr/>
      </w:r>
    </w:p>
    <w:p>
      <w:pPr>
        <w:pStyle w:val="Normal"/>
        <w:bidi w:val="0"/>
        <w:jc w:val="both"/>
        <w:rPr/>
      </w:pPr>
      <w:r>
        <w:rPr/>
        <w:t xml:space="preserve">By thoroughly examining these critical components of Capital One's BCDR plan, this IS audit aims to identify potential shortcomings and provide recommendations for improvement based on industry best practices and ISACA guidelines.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Cs/>
        </w:rPr>
      </w:pPr>
      <w:r>
        <w:rPr>
          <w:b/>
          <w:bCs/>
        </w:rPr>
        <w:t>CHAPTER TWO</w:t>
      </w:r>
    </w:p>
    <w:p>
      <w:pPr>
        <w:pStyle w:val="Normal"/>
        <w:bidi w:val="0"/>
        <w:jc w:val="center"/>
        <w:rPr>
          <w:b/>
          <w:bCs/>
        </w:rPr>
      </w:pPr>
      <w:r>
        <w:rPr>
          <w:b/>
          <w:bCs/>
        </w:rPr>
      </w:r>
    </w:p>
    <w:p>
      <w:pPr>
        <w:pStyle w:val="Normal"/>
        <w:bidi w:val="0"/>
        <w:jc w:val="center"/>
        <w:rPr>
          <w:b/>
          <w:bCs/>
        </w:rPr>
      </w:pPr>
      <w:r>
        <w:rPr>
          <w:b/>
          <w:bCs/>
        </w:rPr>
        <w:t>BCDR PREPAREDNESS EVALUATION</w:t>
      </w:r>
    </w:p>
    <w:p>
      <w:pPr>
        <w:pStyle w:val="Normal"/>
        <w:bidi w:val="0"/>
        <w:jc w:val="both"/>
        <w:rPr/>
      </w:pPr>
      <w:r>
        <w:rPr/>
      </w:r>
    </w:p>
    <w:p>
      <w:pPr>
        <w:pStyle w:val="Normal"/>
        <w:bidi w:val="0"/>
        <w:jc w:val="both"/>
        <w:rPr/>
      </w:pPr>
      <w:r>
        <w:rPr>
          <w:b/>
          <w:bCs/>
        </w:rPr>
        <w:t>2.1 Data Backup Strategies:</w:t>
      </w:r>
    </w:p>
    <w:p>
      <w:pPr>
        <w:pStyle w:val="Normal"/>
        <w:bidi w:val="0"/>
        <w:jc w:val="both"/>
        <w:rPr/>
      </w:pPr>
      <w:r>
        <w:rPr/>
      </w:r>
    </w:p>
    <w:p>
      <w:pPr>
        <w:pStyle w:val="Normal"/>
        <w:bidi w:val="0"/>
        <w:jc w:val="both"/>
        <w:rPr/>
      </w:pPr>
      <w:r>
        <w:rPr/>
        <w:t>Data backup stands as a cornerstone of Business Continuity and Disaster Recovery (BCDR) planning, serving as a safeguard against data loss or corruption incidents. As we embark on evaluating Capital One's data backup strategies, our objective is to assess the organization's preparedness in mitigating the impact of potential data breaches or disruptions. This evaluation will focus on the following critical aspects:</w:t>
      </w:r>
    </w:p>
    <w:p>
      <w:pPr>
        <w:pStyle w:val="Normal"/>
        <w:bidi w:val="0"/>
        <w:jc w:val="both"/>
        <w:rPr>
          <w:b/>
          <w:bCs/>
        </w:rPr>
      </w:pPr>
      <w:r>
        <w:rPr>
          <w:b/>
          <w:bCs/>
        </w:rPr>
      </w:r>
    </w:p>
    <w:p>
      <w:pPr>
        <w:pStyle w:val="Normal"/>
        <w:bidi w:val="0"/>
        <w:jc w:val="both"/>
        <w:rPr/>
      </w:pPr>
      <w:r>
        <w:rPr>
          <w:b/>
          <w:bCs/>
        </w:rPr>
        <w:t xml:space="preserve">Frequency and Storage Methods: </w:t>
      </w:r>
      <w:r>
        <w:rPr/>
        <w:t xml:space="preserve"> We will scrutinize the frequency at which Capital One conducts data backups, considering variables such as data volume, update frequency, and regulatory compliance requirements. By doing so, we aim to ascertain the organization's commitment to maintaining data resilience and integrity.</w:t>
      </w:r>
      <w:r>
        <w:rPr>
          <w:i/>
          <w:iCs/>
        </w:rPr>
        <w:t xml:space="preserve"> Additionally,</w:t>
      </w:r>
      <w:r>
        <w:rPr/>
        <w:t xml:space="preserve"> our evaluation will delve into the storage methods employed by Capital One for its data backups. We will examine whether backups are securely stored both onsite and offsite, assessing the adequacy of measures taken to mitigate risks associated with physical or environmental disasters.</w:t>
      </w:r>
    </w:p>
    <w:p>
      <w:pPr>
        <w:pStyle w:val="Normal"/>
        <w:bidi w:val="0"/>
        <w:jc w:val="both"/>
        <w:rPr/>
      </w:pPr>
      <w:r>
        <w:rPr/>
      </w:r>
    </w:p>
    <w:p>
      <w:pPr>
        <w:pStyle w:val="Normal"/>
        <w:bidi w:val="0"/>
        <w:jc w:val="both"/>
        <w:rPr/>
      </w:pPr>
      <w:r>
        <w:rPr>
          <w:b/>
          <w:bCs/>
        </w:rPr>
        <w:t xml:space="preserve">Effectiveness of Backup Restoration Process: </w:t>
      </w:r>
      <w:r>
        <w:rPr/>
        <w:t xml:space="preserve"> Our assessment will also encompass an evaluation of the effectiveness of Capital One's backup restoration process. We will scrutinize the organization's capability to recover data swiftly and accurately in the event of a breach or data loss incident. Furthermore, we will analyze whether Capital One has conducted rigorous testing of its backup restoration process, including disaster recovery drills or simulated breach scenarios. This will enable us to gauge the organization's readiness to restore data within acceptable time-frames, minimizing operational disruptions and ensuring business continuity.</w:t>
      </w:r>
    </w:p>
    <w:p>
      <w:pPr>
        <w:pStyle w:val="Normal"/>
        <w:bidi w:val="0"/>
        <w:jc w:val="both"/>
        <w:rPr/>
      </w:pPr>
      <w:r>
        <w:rPr/>
      </w:r>
    </w:p>
    <w:p>
      <w:pPr>
        <w:pStyle w:val="Normal"/>
        <w:bidi w:val="0"/>
        <w:jc w:val="both"/>
        <w:rPr/>
      </w:pPr>
      <w:r>
        <w:rPr/>
        <w:t>Through a comprehensive examination of these key aspects, we aim to provide insights into Capital One's data backup strategies and their alignment with industry best practices and BCDR standards.</w:t>
      </w:r>
    </w:p>
    <w:p>
      <w:pPr>
        <w:pStyle w:val="Normal"/>
        <w:bidi w:val="0"/>
        <w:jc w:val="both"/>
        <w:rPr/>
      </w:pPr>
      <w:r>
        <w:rPr/>
      </w:r>
    </w:p>
    <w:p>
      <w:pPr>
        <w:pStyle w:val="Normal"/>
        <w:bidi w:val="0"/>
        <w:jc w:val="both"/>
        <w:rPr>
          <w:b/>
          <w:bCs/>
        </w:rPr>
      </w:pPr>
      <w:r>
        <w:rPr>
          <w:b/>
          <w:bCs/>
        </w:rPr>
        <w:t>2.1.1 Frequency and Storage Methods:</w:t>
      </w:r>
    </w:p>
    <w:p>
      <w:pPr>
        <w:pStyle w:val="Normal"/>
        <w:bidi w:val="0"/>
        <w:jc w:val="both"/>
        <w:rPr/>
      </w:pPr>
      <w:r>
        <w:rPr/>
      </w:r>
    </w:p>
    <w:p>
      <w:pPr>
        <w:pStyle w:val="Normal"/>
        <w:bidi w:val="0"/>
        <w:jc w:val="both"/>
        <w:rPr/>
      </w:pPr>
      <w:r>
        <w:rPr/>
        <w:t>Data backup is fundamental to Business Continuity and Disaster Recovery (BCDR) planning, ensuring an organization's resilience against data loss or corruption. Let's explore Capital One's approach to data backup, focusing on two vital aspects: backup frequency and storage methods.</w:t>
      </w:r>
    </w:p>
    <w:p>
      <w:pPr>
        <w:pStyle w:val="Normal"/>
        <w:bidi w:val="0"/>
        <w:jc w:val="both"/>
        <w:rPr/>
      </w:pPr>
      <w:r>
        <w:rPr/>
      </w:r>
    </w:p>
    <w:p>
      <w:pPr>
        <w:pStyle w:val="Normal"/>
        <w:bidi w:val="0"/>
        <w:jc w:val="both"/>
        <w:rPr/>
      </w:pPr>
      <w:r>
        <w:rPr>
          <w:b/>
          <w:bCs/>
        </w:rPr>
        <w:t>Frequency of Data Backups:</w:t>
      </w:r>
    </w:p>
    <w:p>
      <w:pPr>
        <w:pStyle w:val="Normal"/>
        <w:bidi w:val="0"/>
        <w:jc w:val="both"/>
        <w:rPr/>
      </w:pPr>
      <w:r>
        <w:rPr/>
        <w:t>Capital One must determine how frequently it backs up its data, balancing the need for up-to-date information with storage efficiency. Considerations include:</w:t>
      </w:r>
    </w:p>
    <w:p>
      <w:pPr>
        <w:pStyle w:val="Normal"/>
        <w:bidi w:val="0"/>
        <w:jc w:val="both"/>
        <w:rPr>
          <w:b/>
          <w:bCs/>
        </w:rPr>
      </w:pPr>
      <w:r>
        <w:rPr>
          <w:b/>
          <w:bCs/>
        </w:rPr>
      </w:r>
    </w:p>
    <w:p>
      <w:pPr>
        <w:pStyle w:val="Normal"/>
        <w:bidi w:val="0"/>
        <w:jc w:val="both"/>
        <w:rPr/>
      </w:pPr>
      <w:r>
        <w:rPr>
          <w:b/>
          <w:bCs/>
        </w:rPr>
        <w:t>Volume of Data:</w:t>
      </w:r>
      <w:r>
        <w:rPr/>
        <w:t xml:space="preserve"> Given the extensive customer and financial data Capital One manages, frequent backups are essential to minimize potential loss. Daily backups, or even more frequent for critical systems, are likely necessary.</w:t>
      </w:r>
    </w:p>
    <w:p>
      <w:pPr>
        <w:pStyle w:val="Normal"/>
        <w:bidi w:val="0"/>
        <w:jc w:val="both"/>
        <w:rPr/>
      </w:pPr>
      <w:r>
        <w:rPr>
          <w:b/>
          <w:bCs/>
        </w:rPr>
        <w:t>Frequency of Updates:</w:t>
      </w:r>
      <w:r>
        <w:rPr/>
        <w:t xml:space="preserve"> If data undergoes frequent changes, such as customer information or financial transactions, more frequent backups become imperative to capture the latest data accurately.</w:t>
      </w:r>
    </w:p>
    <w:p>
      <w:pPr>
        <w:pStyle w:val="Normal"/>
        <w:bidi w:val="0"/>
        <w:jc w:val="both"/>
        <w:rPr/>
      </w:pPr>
      <w:r>
        <w:rPr>
          <w:b/>
          <w:bCs/>
        </w:rPr>
        <w:t>Regulatory Requirements:</w:t>
      </w:r>
      <w:r>
        <w:rPr/>
        <w:t xml:space="preserve"> Compliance mandates within the financial industry might stipulate specific backup frequencies, necessitating adherence to regulatory standards.</w:t>
      </w:r>
    </w:p>
    <w:p>
      <w:pPr>
        <w:pStyle w:val="Normal"/>
        <w:bidi w:val="0"/>
        <w:jc w:val="both"/>
        <w:rPr>
          <w:b/>
          <w:bCs/>
        </w:rPr>
      </w:pPr>
      <w:r>
        <w:rPr>
          <w:b/>
          <w:bCs/>
        </w:rPr>
      </w:r>
    </w:p>
    <w:p>
      <w:pPr>
        <w:pStyle w:val="Normal"/>
        <w:bidi w:val="0"/>
        <w:jc w:val="both"/>
        <w:rPr/>
      </w:pPr>
      <w:r>
        <w:rPr>
          <w:b/>
          <w:bCs/>
        </w:rPr>
        <w:t xml:space="preserve">Assessment of Backup Frequency: </w:t>
      </w:r>
      <w:r>
        <w:rPr/>
        <w:t>While specific details regarding Capital One's backup frequency may not be publicly available due to confidentiality, industry standards and the nature of Capital One's operations suggest a need for daily or even more frequent backups for critical systems and customer data.</w:t>
      </w:r>
    </w:p>
    <w:p>
      <w:pPr>
        <w:pStyle w:val="Normal"/>
        <w:bidi w:val="0"/>
        <w:jc w:val="both"/>
        <w:rPr/>
      </w:pPr>
      <w:r>
        <w:rPr/>
      </w:r>
    </w:p>
    <w:p>
      <w:pPr>
        <w:pStyle w:val="Normal"/>
        <w:bidi w:val="0"/>
        <w:jc w:val="both"/>
        <w:rPr>
          <w:b/>
          <w:bCs/>
        </w:rPr>
      </w:pPr>
      <w:r>
        <w:rPr>
          <w:b/>
          <w:bCs/>
        </w:rPr>
        <w:t>Storage Methods for Data Backups:</w:t>
      </w:r>
    </w:p>
    <w:p>
      <w:pPr>
        <w:pStyle w:val="Normal"/>
        <w:bidi w:val="0"/>
        <w:jc w:val="both"/>
        <w:rPr/>
      </w:pPr>
      <w:r>
        <w:rPr/>
      </w:r>
    </w:p>
    <w:p>
      <w:pPr>
        <w:pStyle w:val="Normal"/>
        <w:bidi w:val="0"/>
        <w:jc w:val="both"/>
        <w:rPr/>
      </w:pPr>
      <w:r>
        <w:rPr/>
        <w:t>Equally crucial is the security of data backup storage. Consider:</w:t>
      </w:r>
    </w:p>
    <w:p>
      <w:pPr>
        <w:pStyle w:val="Normal"/>
        <w:bidi w:val="0"/>
        <w:jc w:val="both"/>
        <w:rPr>
          <w:b/>
          <w:bCs/>
        </w:rPr>
      </w:pPr>
      <w:r>
        <w:rPr>
          <w:b/>
          <w:bCs/>
        </w:rPr>
      </w:r>
    </w:p>
    <w:p>
      <w:pPr>
        <w:pStyle w:val="Normal"/>
        <w:bidi w:val="0"/>
        <w:jc w:val="both"/>
        <w:rPr/>
      </w:pPr>
      <w:r>
        <w:rPr>
          <w:b/>
          <w:bCs/>
        </w:rPr>
        <w:t>Onsite vs. Offsite Storage:</w:t>
      </w:r>
      <w:r>
        <w:rPr/>
        <w:t xml:space="preserve"> A combination of onsite and offsite storage is ideal. Onsite backups offer quick access for restoration in minor incidents, while offsite backups, kept away from the primary data center, provide protection against physical disasters. </w:t>
      </w:r>
      <w:r>
        <w:rPr>
          <w:b/>
          <w:bCs/>
        </w:rPr>
        <w:t>Data Encryption:</w:t>
      </w:r>
      <w:r>
        <w:rPr/>
        <w:t xml:space="preserve"> Both onsite and offsite backups should be encrypted to safeguard sensitive information from unauthorized access.</w:t>
      </w:r>
    </w:p>
    <w:p>
      <w:pPr>
        <w:pStyle w:val="Normal"/>
        <w:bidi w:val="0"/>
        <w:jc w:val="both"/>
        <w:rPr>
          <w:b/>
          <w:bCs/>
        </w:rPr>
      </w:pPr>
      <w:r>
        <w:rPr>
          <w:b/>
          <w:bCs/>
        </w:rPr>
      </w:r>
    </w:p>
    <w:p>
      <w:pPr>
        <w:pStyle w:val="Normal"/>
        <w:bidi w:val="0"/>
        <w:jc w:val="both"/>
        <w:rPr/>
      </w:pPr>
      <w:r>
        <w:rPr>
          <w:b/>
          <w:bCs/>
        </w:rPr>
        <w:t xml:space="preserve">Evaluation of Backup Storage: </w:t>
      </w:r>
      <w:r>
        <w:rPr/>
        <w:t>While specific details about Capital One's storage methods may be proprietary, industry best practices recommend a multi-layered approach with encryption. This includes both onsite and offsite storage solutions to ensure data integrity and availability in various scenarios.</w:t>
      </w:r>
    </w:p>
    <w:p>
      <w:pPr>
        <w:pStyle w:val="Normal"/>
        <w:bidi w:val="0"/>
        <w:jc w:val="both"/>
        <w:rPr/>
      </w:pPr>
      <w:r>
        <w:rPr/>
      </w:r>
    </w:p>
    <w:p>
      <w:pPr>
        <w:pStyle w:val="Normal"/>
        <w:bidi w:val="0"/>
        <w:jc w:val="both"/>
        <w:rPr/>
      </w:pPr>
      <w:r>
        <w:rPr>
          <w:b/>
          <w:bCs/>
        </w:rPr>
        <w:t>Conclusion:</w:t>
      </w:r>
      <w:r>
        <w:rPr/>
        <w:t xml:space="preserve"> A comprehensive IS audit would require internal access to definitively assess Capital One's backup strategies. However, industry standards suggest that frequent backups, coupled with secure onsite and offsite storage and encryption, are essential for mitigating data loss risks.</w:t>
      </w:r>
    </w:p>
    <w:p>
      <w:pPr>
        <w:pStyle w:val="Normal"/>
        <w:bidi w:val="0"/>
        <w:jc w:val="both"/>
        <w:rPr/>
      </w:pPr>
      <w:r>
        <w:rPr/>
      </w:r>
    </w:p>
    <w:p>
      <w:pPr>
        <w:pStyle w:val="Normal"/>
        <w:bidi w:val="0"/>
        <w:jc w:val="both"/>
        <w:rPr>
          <w:b/>
          <w:bCs/>
        </w:rPr>
      </w:pPr>
      <w:r>
        <w:rPr>
          <w:b/>
          <w:bCs/>
        </w:rPr>
        <w:t>2.1.2 Effectiveness of Backup Restoration Process:</w:t>
      </w:r>
    </w:p>
    <w:p>
      <w:pPr>
        <w:pStyle w:val="Normal"/>
        <w:bidi w:val="0"/>
        <w:jc w:val="both"/>
        <w:rPr>
          <w:b/>
          <w:bCs/>
        </w:rPr>
      </w:pPr>
      <w:r>
        <w:rPr>
          <w:b/>
          <w:bCs/>
        </w:rPr>
      </w:r>
    </w:p>
    <w:p>
      <w:pPr>
        <w:pStyle w:val="Normal"/>
        <w:bidi w:val="0"/>
        <w:jc w:val="both"/>
        <w:rPr/>
      </w:pPr>
      <w:r>
        <w:rPr/>
        <w:t>The effectiveness of Capital One's backup restoration process is paramount in ensuring rapid recovery from data loss incidents. Let's evaluate this critical aspect, considering several key factors:</w:t>
      </w:r>
    </w:p>
    <w:p>
      <w:pPr>
        <w:pStyle w:val="Normal"/>
        <w:bidi w:val="0"/>
        <w:jc w:val="both"/>
        <w:rPr/>
      </w:pPr>
      <w:r>
        <w:rPr/>
      </w:r>
    </w:p>
    <w:p>
      <w:pPr>
        <w:pStyle w:val="Normal"/>
        <w:bidi w:val="0"/>
        <w:jc w:val="both"/>
        <w:rPr/>
      </w:pPr>
      <w:r>
        <w:rPr>
          <w:b/>
          <w:bCs/>
        </w:rPr>
        <w:t xml:space="preserve">Speed and Accuracy of Data Restoration: </w:t>
      </w:r>
      <w:r>
        <w:rPr/>
        <w:t>We'll assess how quickly Capital One can restore backed-up data in the event of a breach or data loss incident. Speed is crucial to minimize operational disruptions and mitigate financial losses but also Accuracy is equally important. We'll examine whether the restored data maintains its integrity and consistency, ensuring that no critical information is lost or corrupted during the restoration process.</w:t>
      </w:r>
    </w:p>
    <w:p>
      <w:pPr>
        <w:pStyle w:val="Normal"/>
        <w:bidi w:val="0"/>
        <w:jc w:val="both"/>
        <w:rPr/>
      </w:pPr>
      <w:r>
        <w:rPr/>
      </w:r>
    </w:p>
    <w:p>
      <w:pPr>
        <w:pStyle w:val="Normal"/>
        <w:bidi w:val="0"/>
        <w:jc w:val="both"/>
        <w:rPr/>
      </w:pPr>
      <w:r>
        <w:rPr>
          <w:b/>
          <w:bCs/>
        </w:rPr>
        <w:t xml:space="preserve">Consideration of Backup Integrity and Data Consistency: </w:t>
      </w:r>
      <w:r>
        <w:rPr/>
        <w:t>We'll analyze the integrity of Capital One's backup data to ensure that it remains intact and unaltered. Data consistency is essential for maintaining the reliability and accuracy of information during restoration. Any discrepancies or inconsistencies in the backup data could lead to errors or inaccuracies in the restored data, potentially exacerbating the impact of a data loss incident.</w:t>
      </w:r>
    </w:p>
    <w:p>
      <w:pPr>
        <w:pStyle w:val="Normal"/>
        <w:bidi w:val="0"/>
        <w:jc w:val="both"/>
        <w:rPr/>
      </w:pPr>
      <w:r>
        <w:rPr/>
      </w:r>
    </w:p>
    <w:p>
      <w:pPr>
        <w:pStyle w:val="Normal"/>
        <w:bidi w:val="0"/>
        <w:jc w:val="both"/>
        <w:rPr/>
      </w:pPr>
      <w:r>
        <w:rPr>
          <w:b/>
          <w:bCs/>
        </w:rPr>
        <w:t xml:space="preserve">Assessment of Restoration Time Objectives (RTOs): </w:t>
      </w:r>
      <w:r>
        <w:rPr/>
        <w:t>Capital One likely has defined Restoration Time Objectives (RTOs) outlining the maximum allowable time for data restoration activities. We'll evaluate whether these objectives align with business continuity requirements and industry standards Meeting RTOs is critical for minimizing operational downtime and mitigating financial losses associated with prolonged disruptions to business operations.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rPr>
        <w:t xml:space="preserve">Analysis of Backup Restoration Testing: </w:t>
      </w:r>
      <w:r>
        <w:rPr/>
        <w:t>We'll investigate whether Capital One conducts regular disaster recovery drills or simulated breach scenarios to test its backup restoration process. Testing is essential for identifying and addressing any weaknesses or inefficiencies in the restoration process proactively. It also provides an opportunity to train personnel and refine procedures for optimal performance during actual data loss incidents.</w:t>
      </w:r>
    </w:p>
    <w:p>
      <w:pPr>
        <w:pStyle w:val="Normal"/>
        <w:bidi w:val="0"/>
        <w:jc w:val="both"/>
        <w:rPr/>
      </w:pPr>
      <w:r>
        <w:rPr/>
      </w:r>
    </w:p>
    <w:p>
      <w:pPr>
        <w:pStyle w:val="Normal"/>
        <w:bidi w:val="0"/>
        <w:jc w:val="both"/>
        <w:rPr/>
      </w:pPr>
      <w:r>
        <w:rPr>
          <w:b/>
          <w:bCs/>
        </w:rPr>
        <w:t xml:space="preserve">Evaluation of Operational Downtime Mitigation: </w:t>
      </w:r>
      <w:r>
        <w:rPr/>
        <w:t>Lastly, we'll assess Capital One's ability to recover data within acceptable time-frames and minimize operational downtime during restoration activities. Effective restoration procedures should enable Capital One to resume normal operations swiftly, reducing the impact of data loss incidents on productivity, revenue, and customer trust.</w:t>
      </w:r>
    </w:p>
    <w:p>
      <w:pPr>
        <w:pStyle w:val="Normal"/>
        <w:bidi w:val="0"/>
        <w:jc w:val="both"/>
        <w:rPr/>
      </w:pPr>
      <w:r>
        <w:rPr/>
      </w:r>
    </w:p>
    <w:p>
      <w:pPr>
        <w:pStyle w:val="Normal"/>
        <w:bidi w:val="0"/>
        <w:jc w:val="both"/>
        <w:rPr/>
      </w:pPr>
      <w:r>
        <w:rPr/>
        <w:t>By thoroughly evaluating the effectiveness of Capital One's backup restoration process, we can provide valuable insights into the organization's readiness to respond to data loss incidents and maintain business continuity in the face of adversity.</w:t>
      </w:r>
    </w:p>
    <w:p>
      <w:pPr>
        <w:pStyle w:val="Normal"/>
        <w:bidi w:val="0"/>
        <w:jc w:val="both"/>
        <w:rPr/>
      </w:pPr>
      <w:r>
        <w:rPr/>
      </w:r>
    </w:p>
    <w:p>
      <w:pPr>
        <w:pStyle w:val="Normal"/>
        <w:bidi w:val="0"/>
        <w:jc w:val="both"/>
        <w:rPr/>
      </w:pPr>
      <w:r>
        <w:rPr>
          <w:b/>
          <w:bCs/>
        </w:rPr>
        <w:t>2.2 Incident Response Plans</w:t>
      </w:r>
    </w:p>
    <w:p>
      <w:pPr>
        <w:pStyle w:val="Normal"/>
        <w:bidi w:val="0"/>
        <w:jc w:val="both"/>
        <w:rPr>
          <w:b/>
          <w:bCs/>
        </w:rPr>
      </w:pPr>
      <w:r>
        <w:rPr>
          <w:b/>
          <w:bCs/>
        </w:rPr>
      </w:r>
    </w:p>
    <w:p>
      <w:pPr>
        <w:pStyle w:val="Normal"/>
        <w:bidi w:val="0"/>
        <w:jc w:val="both"/>
        <w:rPr/>
      </w:pPr>
      <w:r>
        <w:rPr/>
        <w:t>Evaluating Capital One's incident response plans by examining the existence and details of their documented incident response plan:</w:t>
      </w:r>
    </w:p>
    <w:p>
      <w:pPr>
        <w:pStyle w:val="Normal"/>
        <w:bidi w:val="0"/>
        <w:jc w:val="both"/>
        <w:rPr/>
      </w:pPr>
      <w:r>
        <w:rPr/>
      </w:r>
    </w:p>
    <w:p>
      <w:pPr>
        <w:pStyle w:val="Normal"/>
        <w:bidi w:val="0"/>
        <w:jc w:val="both"/>
        <w:rPr>
          <w:b/>
          <w:bCs/>
        </w:rPr>
      </w:pPr>
      <w:r>
        <w:rPr>
          <w:b/>
          <w:bCs/>
        </w:rPr>
        <w:t>2.2.1 Existence and Details of Incident Response Plan</w:t>
      </w:r>
    </w:p>
    <w:p>
      <w:pPr>
        <w:pStyle w:val="Normal"/>
        <w:bidi w:val="0"/>
        <w:jc w:val="both"/>
        <w:rPr>
          <w:b/>
          <w:bCs/>
        </w:rPr>
      </w:pPr>
      <w:r>
        <w:rPr>
          <w:b/>
          <w:bCs/>
        </w:rPr>
      </w:r>
    </w:p>
    <w:p>
      <w:pPr>
        <w:pStyle w:val="Normal"/>
        <w:bidi w:val="0"/>
        <w:jc w:val="both"/>
        <w:rPr/>
      </w:pPr>
      <w:r>
        <w:rPr>
          <w:b/>
          <w:bCs/>
        </w:rPr>
        <w:t xml:space="preserve">Existence of Incident Response Plan: </w:t>
      </w:r>
      <w:r>
        <w:rPr/>
        <w:t>We'll first assess whether Capital One has a formalized incident response plan in place. This involves examining whether the organization has documented procedures and protocols specifically tailored to guide its response to security incidents, including data breaches. A well-defined incident response plan serves as a roadmap for the organization to follow when faced with a security incident, ensuring a coordinated and effective response.</w:t>
      </w:r>
    </w:p>
    <w:p>
      <w:pPr>
        <w:pStyle w:val="Normal"/>
        <w:bidi w:val="0"/>
        <w:jc w:val="both"/>
        <w:rPr/>
      </w:pPr>
      <w:r>
        <w:rPr/>
      </w:r>
    </w:p>
    <w:p>
      <w:pPr>
        <w:pStyle w:val="Normal"/>
        <w:bidi w:val="0"/>
        <w:jc w:val="both"/>
        <w:rPr/>
      </w:pPr>
      <w:r>
        <w:rPr>
          <w:b/>
          <w:bCs/>
        </w:rPr>
        <w:t>Comprehensiveness of the Plan:</w:t>
      </w:r>
      <w:r>
        <w:rPr/>
        <w:t xml:space="preserve"> Next, we'll evaluate the comprehensiveness of Capital One's incident response plan. This entails analyzing the level of detail provided in the plan and assessing whether it covers all necessary aspects of incident response. Key areas to consider include:</w:t>
      </w:r>
    </w:p>
    <w:p>
      <w:pPr>
        <w:pStyle w:val="Normal"/>
        <w:bidi w:val="0"/>
        <w:jc w:val="both"/>
        <w:rPr/>
      </w:pPr>
      <w:r>
        <w:rPr/>
      </w:r>
    </w:p>
    <w:p>
      <w:pPr>
        <w:pStyle w:val="Normal"/>
        <w:numPr>
          <w:ilvl w:val="0"/>
          <w:numId w:val="2"/>
        </w:numPr>
        <w:bidi w:val="0"/>
        <w:jc w:val="both"/>
        <w:rPr/>
      </w:pPr>
      <w:r>
        <w:rPr/>
        <w:t>Clear Steps for Incident Handling: We'll look for clear and defined steps outlining how Capital One responds to security incidents, from initial detection to resolution. This includes procedures for containing the breach, preserving evidence, and restoring affected systems and data.</w:t>
      </w:r>
    </w:p>
    <w:p>
      <w:pPr>
        <w:pStyle w:val="Normal"/>
        <w:numPr>
          <w:ilvl w:val="0"/>
          <w:numId w:val="0"/>
        </w:numPr>
        <w:bidi w:val="0"/>
        <w:ind w:hanging="0" w:start="227"/>
        <w:jc w:val="both"/>
        <w:rPr/>
      </w:pPr>
      <w:r>
        <w:rPr/>
      </w:r>
    </w:p>
    <w:p>
      <w:pPr>
        <w:pStyle w:val="Normal"/>
        <w:numPr>
          <w:ilvl w:val="0"/>
          <w:numId w:val="2"/>
        </w:numPr>
        <w:bidi w:val="0"/>
        <w:jc w:val="both"/>
        <w:rPr/>
      </w:pPr>
      <w:r>
        <w:rPr/>
        <w:t>Identification of Roles and Responsibilities: An effective incident response plan clearly defines the roles and responsibilities of individuals or teams involved in the response process. We'll assess whether Capital One's plan assigns specific roles and responsibilities to key personnel, such as incident responders, IT staff, legal advisors, and senior management.</w:t>
      </w:r>
    </w:p>
    <w:p>
      <w:pPr>
        <w:pStyle w:val="Normal"/>
        <w:numPr>
          <w:ilvl w:val="0"/>
          <w:numId w:val="0"/>
        </w:numPr>
        <w:bidi w:val="0"/>
        <w:ind w:hanging="0" w:start="227"/>
        <w:jc w:val="both"/>
        <w:rPr/>
      </w:pPr>
      <w:r>
        <w:rPr/>
      </w:r>
    </w:p>
    <w:p>
      <w:pPr>
        <w:pStyle w:val="Normal"/>
        <w:numPr>
          <w:ilvl w:val="0"/>
          <w:numId w:val="2"/>
        </w:numPr>
        <w:bidi w:val="0"/>
        <w:jc w:val="both"/>
        <w:rPr/>
      </w:pPr>
      <w:r>
        <w:rPr/>
        <w:t>Root Cause Analysis and Remediation: The plan should outline procedures for conducting thorough investigations to identify the root cause of security incidents. We'll examine whether Capital One's plan includes guidelines for conducting forensic analysis, identifying vulnerabilities, and implementing remediation measures to prevent future incidents.</w:t>
      </w:r>
    </w:p>
    <w:p>
      <w:pPr>
        <w:pStyle w:val="Normal"/>
        <w:numPr>
          <w:ilvl w:val="0"/>
          <w:numId w:val="0"/>
        </w:numPr>
        <w:bidi w:val="0"/>
        <w:ind w:hanging="0" w:start="227"/>
        <w:jc w:val="both"/>
        <w:rPr/>
      </w:pPr>
      <w:r>
        <w:rPr/>
      </w:r>
    </w:p>
    <w:p>
      <w:pPr>
        <w:pStyle w:val="Normal"/>
        <w:numPr>
          <w:ilvl w:val="0"/>
          <w:numId w:val="2"/>
        </w:numPr>
        <w:bidi w:val="0"/>
        <w:jc w:val="both"/>
        <w:rPr/>
      </w:pPr>
      <w:r>
        <w:rPr/>
        <w:t>Communication Protocols: Effective communication is crucial during incident response to ensure that stakeholders are informed promptly and accurately. We'll evaluate whether Capital One's plan includes clear communication protocols for notifying internal stakeholders, external partners, regulatory authorities, and affected individuals or customers.</w:t>
      </w:r>
    </w:p>
    <w:p>
      <w:pPr>
        <w:pStyle w:val="Normal"/>
        <w:bidi w:val="0"/>
        <w:jc w:val="both"/>
        <w:rPr/>
      </w:pPr>
      <w:r>
        <w:rPr/>
      </w:r>
    </w:p>
    <w:p>
      <w:pPr>
        <w:pStyle w:val="Normal"/>
        <w:bidi w:val="0"/>
        <w:jc w:val="both"/>
        <w:rPr/>
      </w:pPr>
      <w:r>
        <w:rPr/>
        <w:t>Overall, our assessment will focus on determining the adequacy and effectiveness of Capital One's incident response plan in guiding the organization's response to security incidents and data breaches. By examining the existence and details of the plan, we can gauge the organization's readiness to effectively manage and mitigate the impact of security incidents.</w:t>
      </w:r>
    </w:p>
    <w:p>
      <w:pPr>
        <w:pStyle w:val="Normal"/>
        <w:bidi w:val="0"/>
        <w:jc w:val="both"/>
        <w:rPr/>
      </w:pPr>
      <w:r>
        <w:rPr/>
      </w:r>
    </w:p>
    <w:p>
      <w:pPr>
        <w:pStyle w:val="Normal"/>
        <w:bidi w:val="0"/>
        <w:jc w:val="both"/>
        <w:rPr/>
      </w:pPr>
      <w:r>
        <w:rPr>
          <w:b/>
          <w:bCs/>
        </w:rPr>
        <w:t>2.2.2 Roles and Responsibilities</w:t>
      </w:r>
    </w:p>
    <w:p>
      <w:pPr>
        <w:pStyle w:val="Normal"/>
        <w:bidi w:val="0"/>
        <w:jc w:val="both"/>
        <w:rPr/>
      </w:pPr>
      <w:r>
        <w:rPr/>
      </w:r>
    </w:p>
    <w:p>
      <w:pPr>
        <w:pStyle w:val="Normal"/>
        <w:bidi w:val="0"/>
        <w:jc w:val="both"/>
        <w:rPr/>
      </w:pPr>
      <w:r>
        <w:rPr>
          <w:b/>
          <w:bCs/>
        </w:rPr>
        <w:t xml:space="preserve">Definition of Roles and Responsibilities: </w:t>
      </w:r>
      <w:r>
        <w:rPr/>
        <w:t>We will assess whether Capital One's incident response plan clearly defines the roles and responsibilities of different teams and individuals during a security incident. This involves identifying key personnel who play critical roles in the incident response process and outlining their specific responsibilities. Key areas to consider include:</w:t>
      </w:r>
    </w:p>
    <w:p>
      <w:pPr>
        <w:pStyle w:val="Normal"/>
        <w:bidi w:val="0"/>
        <w:jc w:val="both"/>
        <w:rPr/>
      </w:pPr>
      <w:r>
        <w:rPr/>
      </w:r>
    </w:p>
    <w:p>
      <w:pPr>
        <w:pStyle w:val="Normal"/>
        <w:numPr>
          <w:ilvl w:val="0"/>
          <w:numId w:val="2"/>
        </w:numPr>
        <w:bidi w:val="0"/>
        <w:jc w:val="both"/>
        <w:rPr/>
      </w:pPr>
      <w:r>
        <w:rPr>
          <w:b/>
          <w:bCs/>
        </w:rPr>
        <w:t xml:space="preserve">Incident Response Team: </w:t>
      </w:r>
      <w:r>
        <w:rPr/>
        <w:t>We'll evaluate whether Capital One has designated an incident response team responsible for coordinating and executing the organization's response to security incidents. This team should consist of individuals with specialized skills in areas such as Cybersecurity, IT operations, legal, communications, and management.</w:t>
      </w:r>
    </w:p>
    <w:p>
      <w:pPr>
        <w:pStyle w:val="Normal"/>
        <w:bidi w:val="0"/>
        <w:jc w:val="both"/>
        <w:rPr/>
      </w:pPr>
      <w:r>
        <w:rPr/>
      </w:r>
    </w:p>
    <w:p>
      <w:pPr>
        <w:pStyle w:val="Normal"/>
        <w:numPr>
          <w:ilvl w:val="0"/>
          <w:numId w:val="2"/>
        </w:numPr>
        <w:bidi w:val="0"/>
        <w:jc w:val="both"/>
        <w:rPr/>
      </w:pPr>
      <w:r>
        <w:rPr>
          <w:b/>
          <w:bCs/>
        </w:rPr>
        <w:t xml:space="preserve">Role Assignment: </w:t>
      </w:r>
      <w:r>
        <w:rPr/>
        <w:t>We'll examine whether the incident response plan assigns specific roles and responsibilities to members of the incident response team. This includes roles such as incident coordinator, technical lead, forensic analyst, communications lead, and legal advisor. Each role should have clearly defined duties and authorities.</w:t>
      </w:r>
    </w:p>
    <w:p>
      <w:pPr>
        <w:pStyle w:val="Normal"/>
        <w:numPr>
          <w:ilvl w:val="0"/>
          <w:numId w:val="0"/>
        </w:numPr>
        <w:bidi w:val="0"/>
        <w:ind w:hanging="0" w:start="227"/>
        <w:jc w:val="both"/>
        <w:rPr/>
      </w:pPr>
      <w:r>
        <w:rPr/>
      </w:r>
    </w:p>
    <w:p>
      <w:pPr>
        <w:pStyle w:val="Normal"/>
        <w:numPr>
          <w:ilvl w:val="0"/>
          <w:numId w:val="2"/>
        </w:numPr>
        <w:bidi w:val="0"/>
        <w:jc w:val="both"/>
        <w:rPr/>
      </w:pPr>
      <w:r>
        <w:rPr>
          <w:b/>
          <w:bCs/>
        </w:rPr>
        <w:t xml:space="preserve">Training and Preparedness: </w:t>
      </w:r>
      <w:r>
        <w:rPr/>
        <w:t>Assess whether key personnel identified in the incident response plan receive adequate training and preparedness exercises to fulfill their roles effectively during a crisis. Training programs, tabletop exercises, and simulated incident scenarios can help ensure that team members are well-prepared to respond to security incidents in a coordinated manner.</w:t>
      </w:r>
    </w:p>
    <w:p>
      <w:pPr>
        <w:pStyle w:val="Normal"/>
        <w:bidi w:val="0"/>
        <w:jc w:val="both"/>
        <w:rPr/>
      </w:pPr>
      <w:r>
        <w:rPr/>
      </w:r>
    </w:p>
    <w:p>
      <w:pPr>
        <w:pStyle w:val="Normal"/>
        <w:bidi w:val="0"/>
        <w:jc w:val="both"/>
        <w:rPr/>
      </w:pPr>
      <w:r>
        <w:rPr>
          <w:b/>
          <w:bCs/>
        </w:rPr>
        <w:t>Coordination and Communication:</w:t>
      </w:r>
      <w:r>
        <w:rPr/>
        <w:t xml:space="preserve"> We will also analyze how Capital One's incident response plan addresses coordination and communication among internal teams, external stakeholders, and regulatory authorities during a security incident. Key considerations include:</w:t>
      </w:r>
    </w:p>
    <w:p>
      <w:pPr>
        <w:pStyle w:val="Normal"/>
        <w:bidi w:val="0"/>
        <w:jc w:val="both"/>
        <w:rPr/>
      </w:pPr>
      <w:r>
        <w:rPr/>
      </w:r>
    </w:p>
    <w:p>
      <w:pPr>
        <w:pStyle w:val="Normal"/>
        <w:numPr>
          <w:ilvl w:val="0"/>
          <w:numId w:val="2"/>
        </w:numPr>
        <w:bidi w:val="0"/>
        <w:jc w:val="both"/>
        <w:rPr/>
      </w:pPr>
      <w:r>
        <w:rPr>
          <w:b/>
          <w:bCs/>
        </w:rPr>
        <w:t>Internal Communication:</w:t>
      </w:r>
      <w:r>
        <w:rPr/>
        <w:t xml:space="preserve"> Evaluate whether the incident response plan includes protocols for internal communication within the organization's incident response team and other relevant departments. This ensures that information is shared promptly and accurately among key stakeholders.</w:t>
      </w:r>
    </w:p>
    <w:p>
      <w:pPr>
        <w:pStyle w:val="Normal"/>
        <w:numPr>
          <w:ilvl w:val="0"/>
          <w:numId w:val="0"/>
        </w:numPr>
        <w:bidi w:val="0"/>
        <w:ind w:hanging="0" w:start="227"/>
        <w:jc w:val="both"/>
        <w:rPr/>
      </w:pPr>
      <w:r>
        <w:rPr/>
      </w:r>
    </w:p>
    <w:p>
      <w:pPr>
        <w:pStyle w:val="Normal"/>
        <w:numPr>
          <w:ilvl w:val="0"/>
          <w:numId w:val="2"/>
        </w:numPr>
        <w:bidi w:val="0"/>
        <w:jc w:val="both"/>
        <w:rPr/>
      </w:pPr>
      <w:r>
        <w:rPr>
          <w:b/>
          <w:bCs/>
        </w:rPr>
        <w:t>External Communication:</w:t>
      </w:r>
      <w:r>
        <w:rPr/>
        <w:t xml:space="preserve"> Assess whether the plan outlines procedures for communicating with external stakeholders, such as customers, vendors, regulatory authorities, law enforcement agencies, and the media. Effective communication is essential for managing the public perception of the incident and complying with regulatory reporting requirements.</w:t>
      </w:r>
    </w:p>
    <w:p>
      <w:pPr>
        <w:pStyle w:val="Normal"/>
        <w:numPr>
          <w:ilvl w:val="0"/>
          <w:numId w:val="0"/>
        </w:numPr>
        <w:bidi w:val="0"/>
        <w:ind w:hanging="0" w:start="227"/>
        <w:jc w:val="both"/>
        <w:rPr/>
      </w:pPr>
      <w:r>
        <w:rPr/>
      </w:r>
    </w:p>
    <w:p>
      <w:pPr>
        <w:pStyle w:val="Normal"/>
        <w:numPr>
          <w:ilvl w:val="0"/>
          <w:numId w:val="2"/>
        </w:numPr>
        <w:bidi w:val="0"/>
        <w:jc w:val="both"/>
        <w:rPr/>
      </w:pPr>
      <w:r>
        <w:rPr>
          <w:b/>
          <w:bCs/>
        </w:rPr>
        <w:t>Regulatory Compliance:</w:t>
      </w:r>
      <w:r>
        <w:rPr/>
        <w:t xml:space="preserve"> Ensure that Capital One's incident response plan aligns with regulatory requirements related to incident reporting, data breach notifications, and compliance obligations. Compliance with applicable laws and regulations is critical for maintaining trust and transparency with regulators and stakeholders.</w:t>
      </w:r>
    </w:p>
    <w:p>
      <w:pPr>
        <w:pStyle w:val="Normal"/>
        <w:bidi w:val="0"/>
        <w:jc w:val="both"/>
        <w:rPr/>
      </w:pPr>
      <w:r>
        <w:rPr/>
      </w:r>
    </w:p>
    <w:p>
      <w:pPr>
        <w:pStyle w:val="Normal"/>
        <w:bidi w:val="0"/>
        <w:jc w:val="both"/>
        <w:rPr/>
      </w:pPr>
      <w:r>
        <w:rPr/>
        <w:t>By evaluating the definition of roles and responsibilities and assessing coordination and communication protocols, we can determine the effectiveness of Capital One's incident response plan in facilitating a coordinated and timely response to security incidents.</w:t>
      </w:r>
    </w:p>
    <w:p>
      <w:pPr>
        <w:pStyle w:val="Normal"/>
        <w:bidi w:val="0"/>
        <w:jc w:val="both"/>
        <w:rPr>
          <w:b/>
          <w:bCs/>
        </w:rPr>
      </w:pPr>
      <w:r>
        <w:rPr>
          <w:b/>
          <w:bCs/>
        </w:rPr>
      </w:r>
    </w:p>
    <w:p>
      <w:pPr>
        <w:pStyle w:val="Normal"/>
        <w:bidi w:val="0"/>
        <w:jc w:val="both"/>
        <w:rPr>
          <w:b/>
          <w:bCs/>
        </w:rPr>
      </w:pPr>
      <w:r>
        <w:rPr>
          <w:b/>
          <w:bCs/>
        </w:rPr>
        <w:t>2.2.3 Communication Protocols</w:t>
      </w:r>
    </w:p>
    <w:p>
      <w:pPr>
        <w:pStyle w:val="Normal"/>
        <w:bidi w:val="0"/>
        <w:jc w:val="both"/>
        <w:rPr/>
      </w:pPr>
      <w:r>
        <w:rPr/>
      </w:r>
    </w:p>
    <w:p>
      <w:pPr>
        <w:pStyle w:val="Normal"/>
        <w:bidi w:val="0"/>
        <w:jc w:val="both"/>
        <w:rPr/>
      </w:pPr>
      <w:r>
        <w:rPr>
          <w:b/>
          <w:bCs/>
        </w:rPr>
        <w:t xml:space="preserve">Clarity and Effectiveness of Communication Channels: </w:t>
      </w:r>
      <w:r>
        <w:rPr/>
        <w:t>We will evaluate the clarity and effectiveness of the communication channels used by Capital One to keep stakeholders informed during a security incident. This involves assessing the accessibility, reliability, and responsiveness of communication channels such as:</w:t>
      </w:r>
    </w:p>
    <w:p>
      <w:pPr>
        <w:pStyle w:val="Normal"/>
        <w:bidi w:val="0"/>
        <w:jc w:val="both"/>
        <w:rPr/>
      </w:pPr>
      <w:r>
        <w:rPr/>
      </w:r>
    </w:p>
    <w:p>
      <w:pPr>
        <w:pStyle w:val="Normal"/>
        <w:numPr>
          <w:ilvl w:val="0"/>
          <w:numId w:val="2"/>
        </w:numPr>
        <w:bidi w:val="0"/>
        <w:jc w:val="both"/>
        <w:rPr/>
      </w:pPr>
      <w:r>
        <w:rPr/>
        <w:t>Internal Communication Channels: Review the internal communication channels utilized by Capital One to disseminate information to employees and relevant departments during a security incident. This may include email, instant messaging platforms, internal collaboration tools, and intranet portals. Evaluate the accessibility and efficiency of these channels in ensuring timely communication and coordination among internal stakeholders.</w:t>
      </w:r>
    </w:p>
    <w:p>
      <w:pPr>
        <w:pStyle w:val="Normal"/>
        <w:bidi w:val="0"/>
        <w:jc w:val="both"/>
        <w:rPr/>
      </w:pPr>
      <w:r>
        <w:rPr/>
      </w:r>
    </w:p>
    <w:p>
      <w:pPr>
        <w:pStyle w:val="Normal"/>
        <w:numPr>
          <w:ilvl w:val="0"/>
          <w:numId w:val="2"/>
        </w:numPr>
        <w:bidi w:val="0"/>
        <w:jc w:val="both"/>
        <w:rPr/>
      </w:pPr>
      <w:r>
        <w:rPr/>
        <w:t>External Communication Channels: Assess the external communication channels employed by Capital One to communicate with customers, regulatory bodies, law enforcement agencies, and the public. This may include press releases, official statements on the company website, social media platforms, dedicated customer support channels, and regulatory reporting mechanisms. Evaluate the transparency, accuracy, and timeliness of communication through these channels in providing stakeholders with relevant updates and guidance.</w:t>
      </w:r>
    </w:p>
    <w:p>
      <w:pPr>
        <w:pStyle w:val="Normal"/>
        <w:numPr>
          <w:ilvl w:val="0"/>
          <w:numId w:val="0"/>
        </w:numPr>
        <w:bidi w:val="0"/>
        <w:ind w:hanging="0" w:start="227"/>
        <w:jc w:val="both"/>
        <w:rPr/>
      </w:pPr>
      <w:r>
        <w:rPr/>
      </w:r>
    </w:p>
    <w:p>
      <w:pPr>
        <w:pStyle w:val="Normal"/>
        <w:bidi w:val="0"/>
        <w:jc w:val="both"/>
        <w:rPr/>
      </w:pPr>
      <w:r>
        <w:rPr>
          <w:b/>
          <w:bCs/>
        </w:rPr>
        <w:t xml:space="preserve">Predefined Communication Templates and Procedures: </w:t>
      </w:r>
      <w:r>
        <w:rPr/>
        <w:t>Analyze whether Capital One has predefined communication templates or procedures for issuing incident notifications, status updates, and remediation progress reports. This involves:</w:t>
      </w:r>
    </w:p>
    <w:p>
      <w:pPr>
        <w:pStyle w:val="Normal"/>
        <w:bidi w:val="0"/>
        <w:jc w:val="both"/>
        <w:rPr/>
      </w:pPr>
      <w:r>
        <w:rPr/>
      </w:r>
    </w:p>
    <w:p>
      <w:pPr>
        <w:pStyle w:val="Normal"/>
        <w:numPr>
          <w:ilvl w:val="0"/>
          <w:numId w:val="2"/>
        </w:numPr>
        <w:bidi w:val="0"/>
        <w:jc w:val="both"/>
        <w:rPr/>
      </w:pPr>
      <w:r>
        <w:rPr/>
        <w:t>Notification Templates: Review the existence and adequacy of predefined notification templates that Capital One can utilize to notify stakeholders about a security incident. These templates should include essential information such as the nature and scope of the incident, actions taken by the organization, and instructions for affected parties.</w:t>
      </w:r>
    </w:p>
    <w:p>
      <w:pPr>
        <w:pStyle w:val="Normal"/>
        <w:numPr>
          <w:ilvl w:val="0"/>
          <w:numId w:val="0"/>
        </w:numPr>
        <w:bidi w:val="0"/>
        <w:ind w:hanging="0" w:start="227"/>
        <w:jc w:val="both"/>
        <w:rPr/>
      </w:pPr>
      <w:r>
        <w:rPr/>
      </w:r>
    </w:p>
    <w:p>
      <w:pPr>
        <w:pStyle w:val="Normal"/>
        <w:numPr>
          <w:ilvl w:val="0"/>
          <w:numId w:val="2"/>
        </w:numPr>
        <w:bidi w:val="0"/>
        <w:jc w:val="both"/>
        <w:rPr/>
      </w:pPr>
      <w:r>
        <w:rPr/>
        <w:t>Incident Response Procedures: Evaluate whether Capital One has established clear procedures for initiating, managing, and documenting communication activities throughout the incident response process. This includes defining roles and responsibilities for communication coordinators, establishing escalation paths for urgent communications, and ensuring compliance with regulatory reporting requirements.</w:t>
      </w:r>
    </w:p>
    <w:p>
      <w:pPr>
        <w:pStyle w:val="Normal"/>
        <w:bidi w:val="0"/>
        <w:jc w:val="both"/>
        <w:rPr/>
      </w:pPr>
      <w:r>
        <w:rPr/>
      </w:r>
    </w:p>
    <w:p>
      <w:pPr>
        <w:pStyle w:val="Normal"/>
        <w:bidi w:val="0"/>
        <w:jc w:val="both"/>
        <w:rPr/>
      </w:pPr>
      <w:r>
        <w:rPr/>
        <w:t>By assessing the clarity and effectiveness of communication channels and reviewing the availability of predefined communication templates and procedures, we can determine the robustness of Capital One's communication protocols for managing security incidents and keeping stakeholders informed.</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2.3 Employee Training</w:t>
      </w:r>
    </w:p>
    <w:p>
      <w:pPr>
        <w:pStyle w:val="Normal"/>
        <w:bidi w:val="0"/>
        <w:jc w:val="both"/>
        <w:rPr/>
      </w:pPr>
      <w:r>
        <w:rPr/>
      </w:r>
    </w:p>
    <w:p>
      <w:pPr>
        <w:pStyle w:val="Normal"/>
        <w:bidi w:val="0"/>
        <w:jc w:val="both"/>
        <w:rPr/>
      </w:pPr>
      <w:r>
        <w:rPr/>
        <w:t>Employee training is a fundamental aspect of cybersecurity resilience, aligning with ISACA's guidelines. Let's evaluate Capital One's program against ISACA's recommendations:</w:t>
      </w:r>
    </w:p>
    <w:p>
      <w:pPr>
        <w:pStyle w:val="Normal"/>
        <w:bidi w:val="0"/>
        <w:jc w:val="both"/>
        <w:rPr/>
      </w:pPr>
      <w:r>
        <w:rPr/>
      </w:r>
    </w:p>
    <w:p>
      <w:pPr>
        <w:pStyle w:val="Normal"/>
        <w:bidi w:val="0"/>
        <w:jc w:val="both"/>
        <w:rPr>
          <w:b/>
          <w:bCs/>
        </w:rPr>
      </w:pPr>
      <w:r>
        <w:rPr>
          <w:b/>
          <w:bCs/>
        </w:rPr>
        <w:t>2.3.1 Cybersecurity Awareness Training</w:t>
      </w:r>
    </w:p>
    <w:p>
      <w:pPr>
        <w:pStyle w:val="Normal"/>
        <w:bidi w:val="0"/>
        <w:jc w:val="both"/>
        <w:rPr>
          <w:b/>
          <w:bCs/>
        </w:rPr>
      </w:pPr>
      <w:r>
        <w:rPr>
          <w:b/>
          <w:bCs/>
        </w:rPr>
      </w:r>
    </w:p>
    <w:p>
      <w:pPr>
        <w:pStyle w:val="Normal"/>
        <w:bidi w:val="0"/>
        <w:jc w:val="both"/>
        <w:rPr/>
      </w:pPr>
      <w:r>
        <w:rPr>
          <w:b/>
          <w:bCs/>
        </w:rPr>
        <w:t xml:space="preserve">Content and Delivery: </w:t>
      </w:r>
      <w:r>
        <w:rPr/>
        <w:t>ISACA emphasizes the importance of comprehensive training materials covering essential cybersecurity topics. We will assess whether Capital One's training content aligns with ISACA's recommendations, including password security, data protection, and phishing awareness. Additionally, we'll evaluate the delivery methods to ensure they are engaging and accessible to all employees.</w:t>
      </w:r>
    </w:p>
    <w:p>
      <w:pPr>
        <w:pStyle w:val="Normal"/>
        <w:bidi w:val="0"/>
        <w:jc w:val="both"/>
        <w:rPr>
          <w:b/>
          <w:bCs/>
        </w:rPr>
      </w:pPr>
      <w:r>
        <w:rPr>
          <w:b/>
          <w:bCs/>
        </w:rPr>
      </w:r>
    </w:p>
    <w:p>
      <w:pPr>
        <w:pStyle w:val="Normal"/>
        <w:bidi w:val="0"/>
        <w:jc w:val="both"/>
        <w:rPr/>
      </w:pPr>
      <w:r>
        <w:rPr>
          <w:b/>
          <w:bCs/>
        </w:rPr>
        <w:t xml:space="preserve">Effectiveness: </w:t>
      </w:r>
      <w:r>
        <w:rPr/>
        <w:t>ISACA highlights the need for training effectiveness in improving employee awareness and behavior. Our evaluation will focus on measuring the impact of Capital One's training program on employee knowledge retention and behavioral changes. We'll look for evidence of a culture of security awareness fostered within the organization, as encouraged by ISACA.</w:t>
      </w:r>
    </w:p>
    <w:p>
      <w:pPr>
        <w:pStyle w:val="Normal"/>
        <w:bidi w:val="0"/>
        <w:jc w:val="both"/>
        <w:rPr/>
      </w:pPr>
      <w:r>
        <w:rPr/>
      </w:r>
    </w:p>
    <w:p>
      <w:pPr>
        <w:pStyle w:val="Normal"/>
        <w:bidi w:val="0"/>
        <w:jc w:val="both"/>
        <w:rPr>
          <w:b/>
          <w:bCs/>
        </w:rPr>
      </w:pPr>
      <w:r>
        <w:rPr>
          <w:b/>
          <w:bCs/>
        </w:rPr>
        <w:t>2.3.2 Incident Response Training</w:t>
      </w:r>
    </w:p>
    <w:p>
      <w:pPr>
        <w:pStyle w:val="Normal"/>
        <w:bidi w:val="0"/>
        <w:jc w:val="both"/>
        <w:rPr>
          <w:b/>
          <w:bCs/>
        </w:rPr>
      </w:pPr>
      <w:r>
        <w:rPr>
          <w:b/>
          <w:bCs/>
        </w:rPr>
      </w:r>
    </w:p>
    <w:p>
      <w:pPr>
        <w:pStyle w:val="Normal"/>
        <w:bidi w:val="0"/>
        <w:jc w:val="both"/>
        <w:rPr/>
      </w:pPr>
      <w:r>
        <w:rPr>
          <w:b/>
          <w:bCs/>
        </w:rPr>
        <w:t xml:space="preserve">Procedures and Scenarios: </w:t>
      </w:r>
      <w:r>
        <w:rPr/>
        <w:t>ISACA emphasizes the importance of incident response readiness, including timely identification and reporting of security incidents. We'll assess whether Capital One's training covers incident response procedures comprehensively, including various incident scenarios outlined by ISACA. This includes phishing attempts, malware infections, and data breaches.</w:t>
      </w:r>
    </w:p>
    <w:p>
      <w:pPr>
        <w:pStyle w:val="Normal"/>
        <w:bidi w:val="0"/>
        <w:jc w:val="both"/>
        <w:rPr>
          <w:b/>
          <w:bCs/>
        </w:rPr>
      </w:pPr>
      <w:r>
        <w:rPr>
          <w:b/>
          <w:bCs/>
        </w:rPr>
      </w:r>
    </w:p>
    <w:p>
      <w:pPr>
        <w:pStyle w:val="Normal"/>
        <w:bidi w:val="0"/>
        <w:jc w:val="both"/>
        <w:rPr/>
      </w:pPr>
      <w:r>
        <w:rPr>
          <w:b/>
          <w:bCs/>
        </w:rPr>
        <w:t>Frequency and Format:</w:t>
      </w:r>
      <w:r>
        <w:rPr/>
        <w:t xml:space="preserve"> ISACA recommends regular incident response training sessions to keep employees prepared for emerging threats. We'll evaluate the frequency and format of Capital One's training sessions, ensuring they align with ISACA's guidelines. This includes considering the diversity of training formats, such as live simulations and e-learning modules, to cater to different learning styles.</w:t>
      </w:r>
    </w:p>
    <w:p>
      <w:pPr>
        <w:pStyle w:val="Normal"/>
        <w:bidi w:val="0"/>
        <w:jc w:val="both"/>
        <w:rPr/>
      </w:pPr>
      <w:r>
        <w:rPr/>
      </w:r>
    </w:p>
    <w:p>
      <w:pPr>
        <w:pStyle w:val="Normal"/>
        <w:bidi w:val="0"/>
        <w:jc w:val="both"/>
        <w:rPr/>
      </w:pPr>
      <w:r>
        <w:rPr/>
        <w:t>By evaluating Capital One's employee training programs against ISACA's guidelines, we aim to ensure alignment with industry best practices and standards for cybersecurity awareness and incident response readiness. Identifying areas where the program can be enhanced according to ISACA's recommendations will contribute to strengthening Capital One's cybersecurity posture.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Cs/>
        </w:rPr>
      </w:pPr>
      <w:r>
        <w:rPr>
          <w:b/>
          <w:bCs/>
        </w:rPr>
        <w:t xml:space="preserve">CHAPTER THREE </w:t>
      </w:r>
    </w:p>
    <w:p>
      <w:pPr>
        <w:pStyle w:val="Normal"/>
        <w:bidi w:val="0"/>
        <w:jc w:val="center"/>
        <w:rPr>
          <w:b/>
          <w:bCs/>
        </w:rPr>
      </w:pPr>
      <w:r>
        <w:rPr>
          <w:b/>
          <w:bCs/>
        </w:rPr>
      </w:r>
    </w:p>
    <w:p>
      <w:pPr>
        <w:pStyle w:val="Normal"/>
        <w:bidi w:val="0"/>
        <w:jc w:val="center"/>
        <w:rPr>
          <w:b w:val="false"/>
          <w:bCs w:val="false"/>
        </w:rPr>
      </w:pPr>
      <w:r>
        <w:rPr>
          <w:b w:val="false"/>
          <w:bCs w:val="false"/>
        </w:rPr>
        <w:t xml:space="preserve"> </w:t>
      </w:r>
      <w:r>
        <w:rPr>
          <w:b/>
          <w:bCs/>
        </w:rPr>
        <w:t>EXAMINING CAPITAL ONE'S REACTION TO THE BREACH</w:t>
      </w:r>
    </w:p>
    <w:p>
      <w:pPr>
        <w:pStyle w:val="Normal"/>
        <w:bidi w:val="0"/>
        <w:jc w:val="both"/>
        <w:rPr>
          <w:b w:val="false"/>
          <w:bCs w:val="false"/>
        </w:rPr>
      </w:pPr>
      <w:r>
        <w:rPr>
          <w:b w:val="false"/>
          <w:bCs w:val="false"/>
        </w:rPr>
      </w:r>
    </w:p>
    <w:p>
      <w:pPr>
        <w:pStyle w:val="BodyText"/>
        <w:bidi w:val="0"/>
        <w:jc w:val="both"/>
        <w:rPr/>
      </w:pPr>
      <w:r>
        <w:rPr>
          <w:rStyle w:val="Strong"/>
        </w:rPr>
        <w:t>3.1 Initial Response: How Quickly and Smoothly Did They Act?</w:t>
      </w:r>
    </w:p>
    <w:p>
      <w:pPr>
        <w:pStyle w:val="BodyText"/>
        <w:bidi w:val="0"/>
        <w:jc w:val="both"/>
        <w:rPr/>
      </w:pPr>
      <w:r>
        <w:rPr/>
        <w:t>Capital One's response to the 2019 data breach attracted scrutiny regarding the speed and effectiveness of their initial actions.</w:t>
      </w:r>
    </w:p>
    <w:p>
      <w:pPr>
        <w:pStyle w:val="BodyText"/>
        <w:numPr>
          <w:ilvl w:val="0"/>
          <w:numId w:val="3"/>
        </w:numPr>
        <w:tabs>
          <w:tab w:val="left" w:pos="709" w:leader="none"/>
        </w:tabs>
        <w:bidi w:val="0"/>
        <w:ind w:hanging="283" w:start="709"/>
        <w:jc w:val="both"/>
        <w:rPr/>
      </w:pPr>
      <w:r>
        <w:rPr>
          <w:rStyle w:val="Strong"/>
        </w:rPr>
        <w:t>Speed:</w:t>
      </w:r>
      <w:r>
        <w:rPr/>
        <w:t xml:space="preserve"> Capital One identified the breach in July 2019 and acted swiftly to contain it. However, the exact timeframe between detection and containment remains unclear, necessitating further investigation into the speed of their response.</w:t>
      </w:r>
    </w:p>
    <w:p>
      <w:pPr>
        <w:pStyle w:val="BodyText"/>
        <w:numPr>
          <w:ilvl w:val="0"/>
          <w:numId w:val="3"/>
        </w:numPr>
        <w:tabs>
          <w:tab w:val="left" w:pos="709" w:leader="none"/>
        </w:tabs>
        <w:bidi w:val="0"/>
        <w:ind w:hanging="283" w:start="709"/>
        <w:jc w:val="both"/>
        <w:rPr/>
      </w:pPr>
      <w:r>
        <w:rPr>
          <w:rStyle w:val="Strong"/>
        </w:rPr>
        <w:t>Working Together:</w:t>
      </w:r>
      <w:r>
        <w:rPr/>
        <w:t xml:space="preserve"> While details on internal coordination are limited, it appears that Capital One's security teams collaborated effectively to mitigate the breach. Further insights into their coordination efforts would provide valuable clarity.</w:t>
      </w:r>
    </w:p>
    <w:p>
      <w:pPr>
        <w:pStyle w:val="Normal"/>
        <w:bidi w:val="0"/>
        <w:jc w:val="both"/>
        <w:rPr>
          <w:b w:val="false"/>
          <w:bCs w:val="false"/>
        </w:rPr>
      </w:pPr>
      <w:r>
        <w:rPr>
          <w:b w:val="false"/>
          <w:bCs w:val="false"/>
        </w:rPr>
      </w:r>
    </w:p>
    <w:p>
      <w:pPr>
        <w:pStyle w:val="BodyText"/>
        <w:bidi w:val="0"/>
        <w:jc w:val="both"/>
        <w:rPr/>
      </w:pPr>
      <w:r>
        <w:rPr>
          <w:rStyle w:val="Strong"/>
        </w:rPr>
        <w:t>3.2 Being Open and Talking to People:</w:t>
      </w:r>
    </w:p>
    <w:p>
      <w:pPr>
        <w:pStyle w:val="BodyText"/>
        <w:bidi w:val="0"/>
        <w:jc w:val="both"/>
        <w:rPr/>
      </w:pPr>
      <w:r>
        <w:rPr/>
        <w:t>Effective communication is crucial during a crisis, and Capital One's approach to transparency and updates came under scrutiny.</w:t>
      </w:r>
    </w:p>
    <w:p>
      <w:pPr>
        <w:pStyle w:val="BodyText"/>
        <w:numPr>
          <w:ilvl w:val="0"/>
          <w:numId w:val="4"/>
        </w:numPr>
        <w:tabs>
          <w:tab w:val="left" w:pos="709" w:leader="none"/>
        </w:tabs>
        <w:bidi w:val="0"/>
        <w:ind w:hanging="283" w:start="709"/>
        <w:jc w:val="both"/>
        <w:rPr/>
      </w:pPr>
      <w:r>
        <w:rPr>
          <w:rStyle w:val="Strong"/>
        </w:rPr>
        <w:t>Being Honest:</w:t>
      </w:r>
      <w:r>
        <w:rPr/>
        <w:t xml:space="preserve"> Capital One informed the public about the breach in July 2019, demonstrating an initial commitment to transparency. However, the initial announcement lacked comprehensive details about the breach's scope and impact.</w:t>
      </w:r>
    </w:p>
    <w:p>
      <w:pPr>
        <w:pStyle w:val="BodyText"/>
        <w:numPr>
          <w:ilvl w:val="0"/>
          <w:numId w:val="4"/>
        </w:numPr>
        <w:tabs>
          <w:tab w:val="left" w:pos="709" w:leader="none"/>
        </w:tabs>
        <w:bidi w:val="0"/>
        <w:ind w:hanging="283" w:start="709"/>
        <w:jc w:val="both"/>
        <w:rPr/>
      </w:pPr>
      <w:r>
        <w:rPr>
          <w:rStyle w:val="Strong"/>
        </w:rPr>
        <w:t>Giving Clear Updates:</w:t>
      </w:r>
      <w:r>
        <w:rPr/>
        <w:t xml:space="preserve"> Subsequent updates provided more information about the compromised data and the number of affected individuals. However, criticisms arose regarding the clarity and timeliness of these updates, suggesting room for improvement.</w:t>
      </w:r>
    </w:p>
    <w:p>
      <w:pPr>
        <w:pStyle w:val="BodyText"/>
        <w:numPr>
          <w:ilvl w:val="0"/>
          <w:numId w:val="4"/>
        </w:numPr>
        <w:tabs>
          <w:tab w:val="left" w:pos="709" w:leader="none"/>
        </w:tabs>
        <w:bidi w:val="0"/>
        <w:ind w:hanging="283" w:start="709"/>
        <w:jc w:val="both"/>
        <w:rPr/>
      </w:pPr>
      <w:r>
        <w:rPr>
          <w:rStyle w:val="Strong"/>
        </w:rPr>
        <w:t>Using Different Ways to Talk:</w:t>
      </w:r>
      <w:r>
        <w:rPr/>
        <w:t xml:space="preserve"> Capital One utilized various communication channels, including news outlets, their website, and emails, to reach stakeholders. However, ensuring that all stakeholders received the message effectively remains a concern.</w:t>
      </w:r>
    </w:p>
    <w:p>
      <w:pPr>
        <w:pStyle w:val="BodyText"/>
        <w:bidi w:val="0"/>
        <w:jc w:val="both"/>
        <w:rPr/>
      </w:pPr>
      <w:r>
        <w:rPr>
          <w:rStyle w:val="Strong"/>
        </w:rPr>
        <w:t>3.3 Where They Can Do Better:</w:t>
      </w:r>
    </w:p>
    <w:p>
      <w:pPr>
        <w:pStyle w:val="BodyText"/>
        <w:bidi w:val="0"/>
        <w:jc w:val="both"/>
        <w:rPr/>
      </w:pPr>
      <w:r>
        <w:rPr/>
        <w:t>Capital One's communication strategy could have been more effective, particularly in terms of speed, clarity, and accessibility of information.</w:t>
      </w:r>
    </w:p>
    <w:p>
      <w:pPr>
        <w:pStyle w:val="BodyText"/>
        <w:numPr>
          <w:ilvl w:val="0"/>
          <w:numId w:val="5"/>
        </w:numPr>
        <w:tabs>
          <w:tab w:val="left" w:pos="709" w:leader="none"/>
        </w:tabs>
        <w:bidi w:val="0"/>
        <w:ind w:hanging="283" w:start="709"/>
        <w:jc w:val="both"/>
        <w:rPr/>
      </w:pPr>
      <w:r>
        <w:rPr>
          <w:rStyle w:val="Strong"/>
        </w:rPr>
        <w:t>Speeding Up Updates:</w:t>
      </w:r>
      <w:r>
        <w:rPr/>
        <w:t xml:space="preserve"> Providing more frequent and faster updates during the crisis would have helped alleviate concerns and build trust among stakeholders.</w:t>
      </w:r>
    </w:p>
    <w:p>
      <w:pPr>
        <w:pStyle w:val="BodyText"/>
        <w:numPr>
          <w:ilvl w:val="0"/>
          <w:numId w:val="5"/>
        </w:numPr>
        <w:tabs>
          <w:tab w:val="left" w:pos="709" w:leader="none"/>
        </w:tabs>
        <w:bidi w:val="0"/>
        <w:ind w:hanging="283" w:start="709"/>
        <w:jc w:val="both"/>
        <w:rPr/>
      </w:pPr>
      <w:r>
        <w:rPr>
          <w:rStyle w:val="Strong"/>
        </w:rPr>
        <w:t>Being Clearer:</w:t>
      </w:r>
      <w:r>
        <w:rPr/>
        <w:t xml:space="preserve"> Initial updates should have been clearer about the nature of the breach and its potential impact on affected parties.</w:t>
      </w:r>
    </w:p>
    <w:p>
      <w:pPr>
        <w:pStyle w:val="BodyText"/>
        <w:numPr>
          <w:ilvl w:val="0"/>
          <w:numId w:val="5"/>
        </w:numPr>
        <w:tabs>
          <w:tab w:val="left" w:pos="709" w:leader="none"/>
        </w:tabs>
        <w:bidi w:val="0"/>
        <w:ind w:hanging="283" w:start="709"/>
        <w:jc w:val="both"/>
        <w:rPr/>
      </w:pPr>
      <w:r>
        <w:rPr>
          <w:rStyle w:val="Strong"/>
        </w:rPr>
        <w:t>Making Information Easy to Get:</w:t>
      </w:r>
      <w:r>
        <w:rPr/>
        <w:t xml:space="preserve"> While using different communication channels was beneficial, ensuring universal accessibility to information is crucial, regardless of stakeholders' preferred communication methods.</w:t>
      </w:r>
    </w:p>
    <w:p>
      <w:pPr>
        <w:pStyle w:val="BodyText"/>
        <w:numPr>
          <w:ilvl w:val="0"/>
          <w:numId w:val="0"/>
        </w:numPr>
        <w:bidi w:val="0"/>
        <w:ind w:hanging="0" w:start="0"/>
        <w:jc w:val="both"/>
        <w:rPr/>
      </w:pPr>
      <w:r>
        <w:rPr/>
      </w:r>
    </w:p>
    <w:p>
      <w:pPr>
        <w:pStyle w:val="BodyText"/>
        <w:bidi w:val="0"/>
        <w:jc w:val="both"/>
        <w:rPr/>
      </w:pPr>
      <w:r>
        <w:rPr>
          <w:rStyle w:val="Strong"/>
        </w:rPr>
        <w:t>3.4 Learning for Next Time:</w:t>
      </w:r>
    </w:p>
    <w:p>
      <w:pPr>
        <w:pStyle w:val="BodyText"/>
        <w:bidi w:val="0"/>
        <w:jc w:val="both"/>
        <w:rPr/>
      </w:pPr>
      <w:r>
        <w:rPr/>
        <w:t>The Capital One breach underscores the importance of having a well-defined communication plan during a crisis.</w:t>
      </w:r>
    </w:p>
    <w:p>
      <w:pPr>
        <w:pStyle w:val="BodyText"/>
        <w:numPr>
          <w:ilvl w:val="0"/>
          <w:numId w:val="6"/>
        </w:numPr>
        <w:tabs>
          <w:tab w:val="left" w:pos="709" w:leader="none"/>
        </w:tabs>
        <w:bidi w:val="0"/>
        <w:ind w:hanging="283" w:start="709"/>
        <w:jc w:val="both"/>
        <w:rPr/>
      </w:pPr>
      <w:r>
        <w:rPr>
          <w:rStyle w:val="Strong"/>
        </w:rPr>
        <w:t>Clear Plan and Practice Runs:</w:t>
      </w:r>
      <w:r>
        <w:rPr/>
        <w:t xml:space="preserve"> Establishing a clear communication plan with designated spokespersons and conducting practice runs can ensure timely and accurate information dissemination, promoting calmness and confidence among stakeholders during future crises.</w:t>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pPr>
      <w:r>
        <w:rPr/>
      </w:r>
    </w:p>
    <w:p>
      <w:pPr>
        <w:pStyle w:val="BodyText"/>
        <w:bidi w:val="0"/>
        <w:ind w:hanging="0" w:start="0" w:end="0"/>
        <w:jc w:val="both"/>
        <w:rPr>
          <w:b w:val="false"/>
          <w:bCs w:val="false"/>
        </w:rPr>
      </w:pPr>
      <w:r>
        <w:rPr>
          <w:b w:val="false"/>
          <w:bCs w:val="false"/>
        </w:rPr>
      </w:r>
    </w:p>
    <w:p>
      <w:pPr>
        <w:pStyle w:val="Normal"/>
        <w:bidi w:val="0"/>
        <w:jc w:val="center"/>
        <w:rPr/>
      </w:pPr>
      <w:r>
        <w:rPr>
          <w:b/>
          <w:bCs/>
        </w:rPr>
        <w:t xml:space="preserve"> </w:t>
      </w:r>
      <w:r>
        <w:rPr>
          <w:b/>
          <w:bCs/>
        </w:rPr>
        <w:t>CHAPTER FOUR</w:t>
      </w:r>
    </w:p>
    <w:p>
      <w:pPr>
        <w:pStyle w:val="Normal"/>
        <w:bidi w:val="0"/>
        <w:jc w:val="center"/>
        <w:rPr>
          <w:b/>
          <w:bCs/>
        </w:rPr>
      </w:pPr>
      <w:r>
        <w:rPr>
          <w:b/>
          <w:bCs/>
        </w:rPr>
      </w:r>
    </w:p>
    <w:p>
      <w:pPr>
        <w:pStyle w:val="Normal"/>
        <w:bidi w:val="0"/>
        <w:jc w:val="center"/>
        <w:rPr/>
      </w:pPr>
      <w:r>
        <w:rPr>
          <w:b/>
          <w:bCs/>
        </w:rPr>
        <w:t xml:space="preserve"> </w:t>
      </w:r>
      <w:r>
        <w:rPr>
          <w:b/>
          <w:bCs/>
        </w:rPr>
        <w:t>RECOMMENDATIONS FOR IMPROVEMENT BASED ON ISACA GUIDELINES</w:t>
      </w:r>
    </w:p>
    <w:p>
      <w:pPr>
        <w:pStyle w:val="Normal"/>
        <w:bidi w:val="0"/>
        <w:jc w:val="both"/>
        <w:rPr>
          <w:b/>
          <w:bCs/>
        </w:rPr>
      </w:pPr>
      <w:r>
        <w:rPr>
          <w:b/>
          <w:bCs/>
        </w:rPr>
      </w:r>
    </w:p>
    <w:p>
      <w:pPr>
        <w:pStyle w:val="Normal"/>
        <w:bidi w:val="0"/>
        <w:jc w:val="both"/>
        <w:rPr/>
      </w:pPr>
      <w:r>
        <w:rPr>
          <w:b w:val="false"/>
          <w:bCs w:val="false"/>
        </w:rPr>
        <w:t>The Capital One data breach serves as a valuable learning experience. By leveraging ISACA's COBIT 5 for Information Security framework, we can identify key areas for improvement within Capital One's BCDR plan. Here, we propose specific recommendations to strengthen their data backup strategies, incident response plans, and employee training programs.</w:t>
      </w:r>
    </w:p>
    <w:p>
      <w:pPr>
        <w:pStyle w:val="Normal"/>
        <w:bidi w:val="0"/>
        <w:jc w:val="both"/>
        <w:rPr>
          <w:b w:val="false"/>
          <w:bCs w:val="false"/>
        </w:rPr>
      </w:pPr>
      <w:r>
        <w:rPr>
          <w:b w:val="false"/>
          <w:bCs w:val="false"/>
        </w:rPr>
      </w:r>
    </w:p>
    <w:p>
      <w:pPr>
        <w:pStyle w:val="Normal"/>
        <w:bidi w:val="0"/>
        <w:jc w:val="both"/>
        <w:rPr>
          <w:b/>
          <w:bCs/>
        </w:rPr>
      </w:pPr>
      <w:r>
        <w:rPr>
          <w:b/>
          <w:bCs/>
        </w:rPr>
        <w:t>4.1 Data Backup Strategies:</w:t>
      </w:r>
    </w:p>
    <w:p>
      <w:pPr>
        <w:pStyle w:val="Normal"/>
        <w:bidi w:val="0"/>
        <w:jc w:val="both"/>
        <w:rPr>
          <w:b w:val="false"/>
          <w:bCs w:val="false"/>
        </w:rPr>
      </w:pPr>
      <w:r>
        <w:rPr>
          <w:b w:val="false"/>
          <w:bCs w:val="false"/>
        </w:rPr>
      </w:r>
    </w:p>
    <w:p>
      <w:pPr>
        <w:pStyle w:val="Normal"/>
        <w:bidi w:val="0"/>
        <w:jc w:val="both"/>
        <w:rPr>
          <w:b/>
          <w:bCs/>
        </w:rPr>
      </w:pPr>
      <w:r>
        <w:rPr>
          <w:b/>
          <w:bCs/>
        </w:rPr>
        <w:t xml:space="preserve">Frequency: </w:t>
      </w:r>
      <w:r>
        <w:rPr>
          <w:b w:val="false"/>
          <w:bCs w:val="false"/>
        </w:rPr>
        <w:t xml:space="preserve">Capital One's current backup frequency should be evaluated and potentially augmented to meet the demands of modern data handling. Transitioning towards real-time or near real-time backups for critical systems and datasets can offer significant advantages. Real-time backups ensure that the most up-to-date data is preserved at all times, minimizing the risk of data loss in the event of a breach or system failure. This approach aligns with COBIT 5's focus on ensuring data integrity (DSS05.01), as it ensures that the backup data accurately reflects the current state of the organization's information assets. </w:t>
      </w:r>
      <w:r>
        <w:rPr>
          <w:b w:val="false"/>
          <w:bCs w:val="false"/>
          <w:i/>
          <w:iCs/>
        </w:rPr>
        <w:t>Implementing more frequent backups also reduces the Recovery Point Objective (RPO),</w:t>
      </w:r>
      <w:r>
        <w:rPr>
          <w:b w:val="false"/>
          <w:bCs w:val="false"/>
        </w:rPr>
        <w:t xml:space="preserve"> which represents the maximum tolerable data loss in the event of a disruption. By reducing the RPO, Capital One can minimize potential financial losses and reputational damage associated with data loss incidents. However, it's crucial to balance the frequency of backups with the associated storage and processing costs, ensuring cost-effectiveness without compromising data integrity or availability.</w:t>
      </w:r>
    </w:p>
    <w:p>
      <w:pPr>
        <w:pStyle w:val="Normal"/>
        <w:bidi w:val="0"/>
        <w:jc w:val="both"/>
        <w:rPr>
          <w:b/>
          <w:bCs/>
        </w:rPr>
      </w:pPr>
      <w:r>
        <w:rPr>
          <w:b/>
          <w:bCs/>
        </w:rPr>
      </w:r>
    </w:p>
    <w:p>
      <w:pPr>
        <w:pStyle w:val="Normal"/>
        <w:bidi w:val="0"/>
        <w:jc w:val="both"/>
        <w:rPr>
          <w:b/>
          <w:bCs/>
        </w:rPr>
      </w:pPr>
      <w:r>
        <w:rPr>
          <w:b/>
          <w:bCs/>
        </w:rPr>
        <w:t xml:space="preserve">Encryption: </w:t>
      </w:r>
      <w:r>
        <w:rPr>
          <w:b w:val="false"/>
          <w:bCs w:val="false"/>
        </w:rPr>
        <w:t>Strengthening encryption protocols for both onsite and offsite backups is paramount to safeguarding sensitive data against unauthorized access. Utilizing the latest encryption standards ensures that data is protected both at rest and in transit, mitigating the risk of data breaches during backup processes. Encryption aligns with COBIT 5's principle of confidentiality (PO1), which emphasizes the protection of sensitive information from unauthorized disclosure. Capital One should implement robust encryption mechanisms, such as Advanced Encryption Standard (AES) with strong key management practices, to encrypt backup data effectively. Encryption keys should be securely managed and stored separately from the encrypted data to prevent unauthorized access. Additionally, encryption should be applied consistently across all backup processes and storage locations to maintain a comprehensive security posture.</w:t>
      </w:r>
    </w:p>
    <w:p>
      <w:pPr>
        <w:pStyle w:val="Normal"/>
        <w:bidi w:val="0"/>
        <w:jc w:val="both"/>
        <w:rPr>
          <w:b w:val="false"/>
          <w:bCs w:val="false"/>
        </w:rPr>
      </w:pPr>
      <w:r>
        <w:rPr>
          <w:b w:val="false"/>
          <w:bCs w:val="false"/>
        </w:rPr>
      </w:r>
    </w:p>
    <w:p>
      <w:pPr>
        <w:pStyle w:val="Normal"/>
        <w:bidi w:val="0"/>
        <w:jc w:val="both"/>
        <w:rPr>
          <w:b/>
          <w:bCs/>
        </w:rPr>
      </w:pPr>
      <w:r>
        <w:rPr>
          <w:b/>
          <w:bCs/>
        </w:rPr>
        <w:t xml:space="preserve">Offsite Storage: </w:t>
      </w:r>
      <w:r>
        <w:rPr>
          <w:b w:val="false"/>
          <w:bCs w:val="false"/>
        </w:rPr>
        <w:t>Exploring geographically dispersed offsite storage locations enhances data resilience and mitigates risks associated with localized disasters. By storing backups in multiple geographically diverse locations, Capital One can ensure data remains accessible even in the event of a physical site compromise, such as natural disasters or facility disruptions. This approach aligns with COBIT 5's principle of availability (PO2), which emphasizes the importance of ensuring data remains available to authorized users when needed. Offsite storage locations should be strategically chosen to minimize the risk of simultaneous disruption to multiple backup sites. Geographic dispersion reduces the likelihood of data loss due to regional disasters, such as earthquakes, floods, or power outages. Additionally, Capital One should implement robust network connectivity and data replication mechanisms between primary and offsite backup locations to facilitate seamless data recovery processes in case of emergencies. Regular testing and validation of offsite backup systems are essential to ensure data integrity and availability during recovery operations.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pPr>
      <w:r>
        <w:rPr>
          <w:b/>
          <w:bCs/>
        </w:rPr>
        <w:t>4.2 Incident Response Plans:</w:t>
      </w:r>
    </w:p>
    <w:p>
      <w:pPr>
        <w:pStyle w:val="Normal"/>
        <w:bidi w:val="0"/>
        <w:jc w:val="both"/>
        <w:rPr>
          <w:b/>
          <w:bCs/>
        </w:rPr>
      </w:pPr>
      <w:r>
        <w:rPr>
          <w:b/>
          <w:bCs/>
        </w:rPr>
      </w:r>
    </w:p>
    <w:p>
      <w:pPr>
        <w:pStyle w:val="Normal"/>
        <w:bidi w:val="0"/>
        <w:jc w:val="both"/>
        <w:rPr/>
      </w:pPr>
      <w:r>
        <w:rPr>
          <w:b/>
          <w:bCs/>
        </w:rPr>
        <w:t>Strengthen Roles and Responsibilities:</w:t>
      </w:r>
      <w:r>
        <w:rPr>
          <w:b w:val="false"/>
          <w:bCs w:val="false"/>
        </w:rPr>
        <w:t xml:space="preserve"> Capital One should prioritize the clear definition of roles and responsibilities for each team member within the incident response plan. This involves conducting workshops and training sessions to ensure that everyone understands their assigned roles and duties during a crisis. By aligning with COBIT 5's process control objective DSS03.01, Capital One can establish a framework for effective process control and governance within the incident response team.</w:t>
      </w:r>
    </w:p>
    <w:p>
      <w:pPr>
        <w:pStyle w:val="Normal"/>
        <w:bidi w:val="0"/>
        <w:jc w:val="both"/>
        <w:rPr>
          <w:b w:val="false"/>
          <w:bCs w:val="false"/>
        </w:rPr>
      </w:pPr>
      <w:r>
        <w:rPr>
          <w:b w:val="false"/>
          <w:bCs w:val="false"/>
        </w:rPr>
      </w:r>
    </w:p>
    <w:p>
      <w:pPr>
        <w:pStyle w:val="Normal"/>
        <w:bidi w:val="0"/>
        <w:jc w:val="both"/>
        <w:rPr/>
      </w:pPr>
      <w:r>
        <w:rPr>
          <w:b w:val="false"/>
          <w:bCs w:val="false"/>
        </w:rPr>
        <w:t>During workshops, team members should be provided with detailed descriptions of their roles, including specific tasks, decision-making authority, and escalation procedures. Clear role definitions help streamline communication and coordination during a crisis, reducing response times and minimizing the risk of errors or misunderstandings.</w:t>
      </w:r>
    </w:p>
    <w:p>
      <w:pPr>
        <w:pStyle w:val="Normal"/>
        <w:bidi w:val="0"/>
        <w:jc w:val="both"/>
        <w:rPr>
          <w:b w:val="false"/>
          <w:bCs w:val="false"/>
        </w:rPr>
      </w:pPr>
      <w:r>
        <w:rPr>
          <w:b w:val="false"/>
          <w:bCs w:val="false"/>
        </w:rPr>
      </w:r>
    </w:p>
    <w:p>
      <w:pPr>
        <w:pStyle w:val="Normal"/>
        <w:bidi w:val="0"/>
        <w:jc w:val="both"/>
        <w:rPr/>
      </w:pPr>
      <w:r>
        <w:rPr>
          <w:b w:val="false"/>
          <w:bCs w:val="false"/>
        </w:rPr>
        <w:t>Regular rehearsals and scenario-based simulations can further enhance team preparedness and effectiveness. These exercises allow team members to practice their roles in realistic scenarios, identifying areas for improvement and refining response procedures. By fostering a culture of continuous improvement, Capital One can ensure that its incident response team is well-equipped to handle security incidents effectively.</w:t>
      </w:r>
    </w:p>
    <w:p>
      <w:pPr>
        <w:pStyle w:val="Normal"/>
        <w:bidi w:val="0"/>
        <w:jc w:val="both"/>
        <w:rPr>
          <w:b w:val="false"/>
          <w:bCs w:val="false"/>
        </w:rPr>
      </w:pPr>
      <w:r>
        <w:rPr>
          <w:b w:val="false"/>
          <w:bCs w:val="false"/>
        </w:rPr>
      </w:r>
    </w:p>
    <w:p>
      <w:pPr>
        <w:pStyle w:val="Normal"/>
        <w:bidi w:val="0"/>
        <w:jc w:val="both"/>
        <w:rPr/>
      </w:pPr>
      <w:r>
        <w:rPr>
          <w:b/>
          <w:bCs/>
        </w:rPr>
        <w:t>Incorporate Tabletop Exercises:</w:t>
      </w:r>
      <w:r>
        <w:rPr>
          <w:b w:val="false"/>
          <w:bCs w:val="false"/>
        </w:rPr>
        <w:t xml:space="preserve"> To bolster their incident response capabilities, Capital One should move beyond traditional paper-based exercises and incorporate regular tabletop exercises into its training program. Tabletop exercises simulate real-world breach scenarios in a controlled environment, allowing participants to test their response procedures and decision-making skills. This approach aligns with COBIT 5's process assessment objective MEA03.01, which emphasizes the importance of testing IT processes to ensure effectiveness and efficiency.</w:t>
      </w:r>
    </w:p>
    <w:p>
      <w:pPr>
        <w:pStyle w:val="Normal"/>
        <w:bidi w:val="0"/>
        <w:jc w:val="both"/>
        <w:rPr>
          <w:b w:val="false"/>
          <w:bCs w:val="false"/>
        </w:rPr>
      </w:pPr>
      <w:r>
        <w:rPr>
          <w:b w:val="false"/>
          <w:bCs w:val="false"/>
        </w:rPr>
      </w:r>
    </w:p>
    <w:p>
      <w:pPr>
        <w:pStyle w:val="Normal"/>
        <w:bidi w:val="0"/>
        <w:jc w:val="both"/>
        <w:rPr/>
      </w:pPr>
      <w:r>
        <w:rPr>
          <w:b w:val="false"/>
          <w:bCs w:val="false"/>
        </w:rPr>
        <w:t>During tabletop exercises, participants assume predefined roles within the incident response team and work together to manage simulated security incidents. Scenarios can range from data breaches and malware infections to system outages and physical security breaches. By experiencing these scenarios firsthand, team members gain valuable insights into their roles and responsibilities, as well as the overall incident response process.</w:t>
      </w:r>
    </w:p>
    <w:p>
      <w:pPr>
        <w:pStyle w:val="Normal"/>
        <w:bidi w:val="0"/>
        <w:jc w:val="both"/>
        <w:rPr>
          <w:b w:val="false"/>
          <w:bCs w:val="false"/>
        </w:rPr>
      </w:pPr>
      <w:r>
        <w:rPr>
          <w:b w:val="false"/>
          <w:bCs w:val="false"/>
        </w:rPr>
      </w:r>
    </w:p>
    <w:p>
      <w:pPr>
        <w:pStyle w:val="Normal"/>
        <w:bidi w:val="0"/>
        <w:jc w:val="both"/>
        <w:rPr/>
      </w:pPr>
      <w:r>
        <w:rPr>
          <w:b w:val="false"/>
          <w:bCs w:val="false"/>
        </w:rPr>
        <w:t>After each tabletop exercise, Capital One should conduct thorough debriefings to review performance, identify lessons learned, and prioritize areas for improvement. This feedback-driven approach allows the incident response team to continuously enhance their capabilities and adapt to evolving threats and challenges.</w:t>
      </w:r>
    </w:p>
    <w:p>
      <w:pPr>
        <w:pStyle w:val="Normal"/>
        <w:bidi w:val="0"/>
        <w:jc w:val="both"/>
        <w:rPr>
          <w:b w:val="false"/>
          <w:bCs w:val="false"/>
        </w:rPr>
      </w:pPr>
      <w:r>
        <w:rPr>
          <w:b w:val="false"/>
          <w:bCs w:val="false"/>
        </w:rPr>
      </w:r>
    </w:p>
    <w:p>
      <w:pPr>
        <w:pStyle w:val="Normal"/>
        <w:bidi w:val="0"/>
        <w:jc w:val="both"/>
        <w:rPr/>
      </w:pPr>
      <w:r>
        <w:rPr>
          <w:b/>
          <w:bCs/>
        </w:rPr>
        <w:t xml:space="preserve">Communication Protocols: </w:t>
      </w:r>
      <w:r>
        <w:rPr>
          <w:b w:val="false"/>
          <w:bCs w:val="false"/>
        </w:rPr>
        <w:t>Developing a clear communication plan is essential within the incident response framework. Capital One should outline communication channels, designate spokespersons, and establish the frequency of updates for different stakeholders. This approach aligns with COBIT 5's principle of communication (PO3), which emphasizes the importance of effective communication in achieving organizational objectives.</w:t>
      </w:r>
    </w:p>
    <w:p>
      <w:pPr>
        <w:pStyle w:val="Normal"/>
        <w:bidi w:val="0"/>
        <w:jc w:val="both"/>
        <w:rPr>
          <w:b w:val="false"/>
          <w:bCs w:val="false"/>
        </w:rPr>
      </w:pPr>
      <w:r>
        <w:rPr>
          <w:b w:val="false"/>
          <w:bCs w:val="false"/>
        </w:rPr>
      </w:r>
    </w:p>
    <w:p>
      <w:pPr>
        <w:pStyle w:val="Normal"/>
        <w:bidi w:val="0"/>
        <w:jc w:val="both"/>
        <w:rPr/>
      </w:pPr>
      <w:r>
        <w:rPr>
          <w:b w:val="false"/>
          <w:bCs w:val="false"/>
        </w:rPr>
        <w:t>The communication plan should define primary and secondary communication channels for internal and external stakeholders, such as employees, customers, regulators, and the media. Designated spokespersons should be trained and prepared to deliver consistent and accurate updates, ensuring transparency and maintaining stakeholders' trust.</w:t>
      </w:r>
    </w:p>
    <w:p>
      <w:pPr>
        <w:pStyle w:val="Normal"/>
        <w:bidi w:val="0"/>
        <w:jc w:val="both"/>
        <w:rPr>
          <w:b w:val="false"/>
          <w:bCs w:val="false"/>
        </w:rPr>
      </w:pPr>
      <w:r>
        <w:rPr>
          <w:b w:val="false"/>
          <w:bCs w:val="false"/>
        </w:rPr>
      </w:r>
    </w:p>
    <w:p>
      <w:pPr>
        <w:pStyle w:val="Normal"/>
        <w:bidi w:val="0"/>
        <w:jc w:val="both"/>
        <w:rPr/>
      </w:pPr>
      <w:r>
        <w:rPr>
          <w:b w:val="false"/>
          <w:bCs w:val="false"/>
        </w:rPr>
        <w:t>Additionally, the communication plan should outline escalation procedures for escalating critical issues to senior management or executive leadership. Clear escalation paths help ensure timely decision-making and facilitate swift resolution of security incidents.</w:t>
      </w:r>
    </w:p>
    <w:p>
      <w:pPr>
        <w:pStyle w:val="Normal"/>
        <w:bidi w:val="0"/>
        <w:jc w:val="both"/>
        <w:rPr>
          <w:b w:val="false"/>
          <w:bCs w:val="false"/>
        </w:rPr>
      </w:pPr>
      <w:r>
        <w:rPr>
          <w:b w:val="false"/>
          <w:bCs w:val="false"/>
        </w:rPr>
      </w:r>
    </w:p>
    <w:p>
      <w:pPr>
        <w:pStyle w:val="Normal"/>
        <w:bidi w:val="0"/>
        <w:jc w:val="both"/>
        <w:rPr/>
      </w:pPr>
      <w:r>
        <w:rPr>
          <w:b w:val="false"/>
          <w:bCs w:val="false"/>
        </w:rPr>
        <w:t>Regular communication drills and scenario-based simulations can help validate the effectiveness of the communication plan and identify areas for improvement. By continuously refining communication protocols, Capital One can enhance its incident response capabilities and minimize the impact of security incidents on its operations and reputation.</w:t>
      </w:r>
    </w:p>
    <w:p>
      <w:pPr>
        <w:pStyle w:val="Normal"/>
        <w:bidi w:val="0"/>
        <w:jc w:val="both"/>
        <w:rPr>
          <w:b w:val="false"/>
          <w:bCs w:val="false"/>
        </w:rPr>
      </w:pPr>
      <w:r>
        <w:rPr>
          <w:b w:val="false"/>
          <w:bCs w:val="false"/>
        </w:rPr>
      </w:r>
    </w:p>
    <w:p>
      <w:pPr>
        <w:pStyle w:val="Normal"/>
        <w:bidi w:val="0"/>
        <w:jc w:val="both"/>
        <w:rPr/>
      </w:pPr>
      <w:r>
        <w:rPr>
          <w:b/>
          <w:bCs/>
        </w:rPr>
        <w:t>4.3 Employee Training:</w:t>
      </w:r>
    </w:p>
    <w:p>
      <w:pPr>
        <w:pStyle w:val="Normal"/>
        <w:bidi w:val="0"/>
        <w:jc w:val="both"/>
        <w:rPr>
          <w:b/>
          <w:bCs/>
        </w:rPr>
      </w:pPr>
      <w:r>
        <w:rPr>
          <w:b/>
          <w:bCs/>
        </w:rPr>
      </w:r>
    </w:p>
    <w:p>
      <w:pPr>
        <w:pStyle w:val="Normal"/>
        <w:bidi w:val="0"/>
        <w:jc w:val="both"/>
        <w:rPr/>
      </w:pPr>
      <w:r>
        <w:rPr>
          <w:b/>
          <w:bCs/>
        </w:rPr>
        <w:t>Increase Training Frequency:</w:t>
      </w:r>
      <w:r>
        <w:rPr>
          <w:b w:val="false"/>
          <w:bCs w:val="false"/>
        </w:rPr>
        <w:t xml:space="preserve"> Capital One should prioritize more frequent training sessions to ensure employees remain updated on the latest cyber threats and best practices. Aligning training content with COBIT 5 for Information Security's focus on user awareness and education (DSS04.02) is essential for enhancing employee preparedness. By offering regular training sessions, Capital One can reinforce cybersecurity awareness and promote a culture of security within the organization.</w:t>
      </w:r>
    </w:p>
    <w:p>
      <w:pPr>
        <w:pStyle w:val="Normal"/>
        <w:bidi w:val="0"/>
        <w:jc w:val="both"/>
        <w:rPr>
          <w:b/>
          <w:bCs/>
        </w:rPr>
      </w:pPr>
      <w:r>
        <w:rPr>
          <w:b/>
          <w:bCs/>
        </w:rPr>
      </w:r>
    </w:p>
    <w:p>
      <w:pPr>
        <w:pStyle w:val="Normal"/>
        <w:bidi w:val="0"/>
        <w:jc w:val="both"/>
        <w:rPr/>
      </w:pPr>
      <w:r>
        <w:rPr>
          <w:b/>
          <w:bCs/>
        </w:rPr>
        <w:t>Simulation Training: I</w:t>
      </w:r>
      <w:r>
        <w:rPr>
          <w:b w:val="false"/>
          <w:bCs w:val="false"/>
        </w:rPr>
        <w:t>ncorporating practical exercises, such as phishing simulations, into employee training programs is crucial for building practical skills and readiness. Simulations provide a realistic environment for employees to practice identifying and reporting suspicious activity, aligning with COBIT 5's process control objective DSS04.01. By simulating real-world scenarios, employees can develop the necessary skills to respond effectively to security incidents, ultimately strengthening the organization's overall cybersecurity posture.</w:t>
      </w:r>
    </w:p>
    <w:p>
      <w:pPr>
        <w:pStyle w:val="Normal"/>
        <w:bidi w:val="0"/>
        <w:jc w:val="both"/>
        <w:rPr>
          <w:b w:val="false"/>
          <w:bCs w:val="false"/>
        </w:rPr>
      </w:pPr>
      <w:r>
        <w:rPr>
          <w:b w:val="false"/>
          <w:bCs w:val="false"/>
        </w:rPr>
      </w:r>
    </w:p>
    <w:p>
      <w:pPr>
        <w:pStyle w:val="Normal"/>
        <w:bidi w:val="0"/>
        <w:jc w:val="both"/>
        <w:rPr/>
      </w:pPr>
      <w:r>
        <w:rPr>
          <w:b/>
          <w:bCs/>
        </w:rPr>
        <w:t xml:space="preserve">Targeted Training: </w:t>
      </w:r>
      <w:r>
        <w:rPr>
          <w:b w:val="false"/>
          <w:bCs w:val="false"/>
        </w:rPr>
        <w:t>Capital One should develop specialized training programs tailored to employees with higher access privileges or those handling sensitive data. This targeted approach ensures that employees have the specific knowledge and skills required to protect critical information, in line with COBIT 5's principle of segregation of duties (PO4). By addressing the unique security challenges faced by different roles within the organization, Capital One can better mitigate the risk of data breaches and unauthorized access.</w:t>
      </w:r>
    </w:p>
    <w:p>
      <w:pPr>
        <w:pStyle w:val="Normal"/>
        <w:bidi w:val="0"/>
        <w:jc w:val="both"/>
        <w:rPr>
          <w:b w:val="false"/>
          <w:bCs w:val="false"/>
        </w:rPr>
      </w:pPr>
      <w:r>
        <w:rPr>
          <w:b w:val="false"/>
          <w:bCs w:val="false"/>
        </w:rPr>
      </w:r>
    </w:p>
    <w:p>
      <w:pPr>
        <w:pStyle w:val="Normal"/>
        <w:bidi w:val="0"/>
        <w:jc w:val="both"/>
        <w:rPr/>
      </w:pPr>
      <w:r>
        <w:rPr>
          <w:b/>
          <w:bCs/>
        </w:rPr>
        <w:t>A Continuous Improvement Process:</w:t>
      </w:r>
      <w:r>
        <w:rPr>
          <w:b w:val="false"/>
          <w:bCs w:val="false"/>
        </w:rPr>
        <w:t xml:space="preserve"> Implementing these recommendations based on ISACA's COBIT 5 framework represents a significant step toward strengthening Capital One's BCDR plan. However, BCDR is an ongoing process that requires continuous improvement. Therefore, Capital One should regularly review and update its plans, incorporate lessons learned from incidents, and adapt to evolving cyber threats. By embracing a culture of continuous improvement, Capital One can maintain a robust defense against data breaches and system failures, ensuring the resilience of its operations in the face of emerging challenges.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center"/>
        <w:rPr>
          <w:b/>
          <w:bCs/>
        </w:rPr>
      </w:pPr>
      <w:r>
        <w:rPr>
          <w:b/>
          <w:bCs/>
        </w:rPr>
        <w:t>CHAPTER FIVE</w:t>
      </w:r>
    </w:p>
    <w:p>
      <w:pPr>
        <w:pStyle w:val="Normal"/>
        <w:bidi w:val="0"/>
        <w:jc w:val="center"/>
        <w:rPr>
          <w:b/>
          <w:bCs/>
        </w:rPr>
      </w:pPr>
      <w:r>
        <w:rPr>
          <w:b/>
          <w:bCs/>
        </w:rPr>
      </w:r>
    </w:p>
    <w:p>
      <w:pPr>
        <w:pStyle w:val="Normal"/>
        <w:bidi w:val="0"/>
        <w:jc w:val="center"/>
        <w:rPr>
          <w:b/>
          <w:bCs/>
        </w:rPr>
      </w:pPr>
      <w:r>
        <w:rPr>
          <w:b/>
          <w:bCs/>
        </w:rPr>
        <w:t xml:space="preserve"> </w:t>
      </w:r>
      <w:r>
        <w:rPr>
          <w:b/>
          <w:bCs/>
        </w:rPr>
        <w:t>CONCLUSION – LESSONS LEARNED FROM THE CAPITAL ONE BREACH</w:t>
      </w:r>
    </w:p>
    <w:p>
      <w:pPr>
        <w:pStyle w:val="Normal"/>
        <w:bidi w:val="0"/>
        <w:jc w:val="center"/>
        <w:rPr>
          <w:b w:val="false"/>
          <w:bCs w:val="false"/>
        </w:rPr>
      </w:pPr>
      <w:r>
        <w:rPr>
          <w:b w:val="false"/>
          <w:bCs w:val="false"/>
        </w:rPr>
      </w:r>
    </w:p>
    <w:p>
      <w:pPr>
        <w:pStyle w:val="Normal"/>
        <w:bidi w:val="0"/>
        <w:jc w:val="both"/>
        <w:rPr/>
      </w:pPr>
      <w:r>
        <w:rPr>
          <w:b w:val="false"/>
          <w:bCs w:val="false"/>
        </w:rPr>
        <w:t>The Capital One data breach of 2019 serves as a stark reminder of the ever-present vulnerability organizations face in the digital age. This IS audit examined Capital One's BCDR preparedness and response to the breach, leveraging ISACA's COBIT 5 for Information Security framework.</w:t>
      </w:r>
    </w:p>
    <w:p>
      <w:pPr>
        <w:pStyle w:val="Normal"/>
        <w:bidi w:val="0"/>
        <w:jc w:val="both"/>
        <w:rPr>
          <w:b/>
          <w:bCs/>
        </w:rPr>
      </w:pPr>
      <w:r>
        <w:rPr>
          <w:b/>
          <w:bCs/>
        </w:rPr>
      </w:r>
    </w:p>
    <w:p>
      <w:pPr>
        <w:pStyle w:val="Normal"/>
        <w:bidi w:val="0"/>
        <w:jc w:val="both"/>
        <w:rPr/>
      </w:pPr>
      <w:r>
        <w:rPr>
          <w:b/>
          <w:bCs/>
        </w:rPr>
        <w:t>5.1 Key Findings:</w:t>
      </w:r>
    </w:p>
    <w:p>
      <w:pPr>
        <w:pStyle w:val="Normal"/>
        <w:bidi w:val="0"/>
        <w:jc w:val="both"/>
        <w:rPr>
          <w:b/>
          <w:bCs/>
        </w:rPr>
      </w:pPr>
      <w:r>
        <w:rPr>
          <w:b/>
          <w:bCs/>
        </w:rPr>
      </w:r>
    </w:p>
    <w:p>
      <w:pPr>
        <w:pStyle w:val="BodyText"/>
        <w:bidi w:val="0"/>
        <w:jc w:val="both"/>
        <w:rPr/>
      </w:pPr>
      <w:r>
        <w:rPr/>
        <w:t>While details are limited, Capital One likely employs frequent data backups. However, to bolster their data security measures, they could consider implementing even more frequent backups for critical systems. This additional layer of redundancy can ensure that the most up-to-date data is preserved, reducing the risk of data loss in the event of a breach. Moreover, strengthening encryption protocols for both onsite and offsite backups is imperative. By utilizing the latest encryption standards, Capital One can safeguard sensitive information from unauthorized access, enhancing overall data security. Additionally, adopting geographically dispersed offsite storage locations can mitigate risks associated with localized disasters, ensuring data availability even in adverse situations.</w:t>
      </w:r>
    </w:p>
    <w:p>
      <w:pPr>
        <w:pStyle w:val="BodyText"/>
        <w:bidi w:val="0"/>
        <w:jc w:val="both"/>
        <w:rPr/>
      </w:pPr>
      <w:r>
        <w:rPr/>
        <w:t>The effectiveness of Capital One's backup restoration process remains uncertain. While they likely have documented procedures in place, the lack of clarity on the restoration process necessitates further examination. Implementing documented and tested restoration procedures is paramount. These procedures should emphasize speed and data accuracy, enabling Capital One to swiftly recover from security incidents with minimal disruption to operations. Regular testing of these restoration procedures is essential to validate their efficacy and identify any potential shortcomings that require remediation.</w:t>
      </w:r>
    </w:p>
    <w:p>
      <w:pPr>
        <w:pStyle w:val="BodyText"/>
        <w:bidi w:val="0"/>
        <w:jc w:val="both"/>
        <w:rPr/>
      </w:pPr>
      <w:r>
        <w:rPr/>
        <w:t>Capital One's initial response to the breach appears to have contained the incident relatively quickly. However, shortcomings in communication with stakeholders were evident. While they promptly notified the public about the breach, the initial communication lacked transparency, timeliness, and specificity. Enhancing communication protocols to provide clear, timely, and detailed updates to stakeholders from the outset is crucial. This proactive approach fosters trust and confidence among stakeholders, minimizing reputational damage and facilitating a smoother recovery process.</w:t>
      </w:r>
    </w:p>
    <w:p>
      <w:pPr>
        <w:pStyle w:val="Normal"/>
        <w:bidi w:val="0"/>
        <w:jc w:val="both"/>
        <w:rPr>
          <w:b w:val="false"/>
          <w:bCs w:val="false"/>
        </w:rPr>
      </w:pPr>
      <w:r>
        <w:rPr>
          <w:b w:val="false"/>
          <w:bCs w:val="false"/>
        </w:rPr>
      </w:r>
    </w:p>
    <w:p>
      <w:pPr>
        <w:pStyle w:val="Normal"/>
        <w:bidi w:val="0"/>
        <w:jc w:val="both"/>
        <w:rPr/>
      </w:pPr>
      <w:r>
        <w:rPr>
          <w:b/>
          <w:bCs/>
        </w:rPr>
        <w:t>5.2 The Importance of Robust BCDR Planning</w:t>
      </w:r>
    </w:p>
    <w:p>
      <w:pPr>
        <w:pStyle w:val="Normal"/>
        <w:bidi w:val="0"/>
        <w:jc w:val="both"/>
        <w:rPr>
          <w:b w:val="false"/>
          <w:bCs w:val="false"/>
        </w:rPr>
      </w:pPr>
      <w:r>
        <w:rPr>
          <w:b w:val="false"/>
          <w:bCs w:val="false"/>
        </w:rPr>
      </w:r>
    </w:p>
    <w:p>
      <w:pPr>
        <w:pStyle w:val="Normal"/>
        <w:bidi w:val="0"/>
        <w:jc w:val="both"/>
        <w:rPr/>
      </w:pPr>
      <w:r>
        <w:rPr>
          <w:b w:val="false"/>
          <w:bCs w:val="false"/>
        </w:rPr>
        <w:t>The significance of a robust Business Continuity and Disaster Recovery (BCDR) plan cannot be overstated, especially in the aftermath of events like the Capital One breach. Here's why organizations need to prioritize BCDR planning:</w:t>
      </w:r>
    </w:p>
    <w:p>
      <w:pPr>
        <w:pStyle w:val="Normal"/>
        <w:bidi w:val="0"/>
        <w:jc w:val="both"/>
        <w:rPr>
          <w:b w:val="false"/>
          <w:bCs w:val="false"/>
        </w:rPr>
      </w:pPr>
      <w:r>
        <w:rPr>
          <w:b w:val="false"/>
          <w:bCs w:val="false"/>
        </w:rPr>
      </w:r>
    </w:p>
    <w:p>
      <w:pPr>
        <w:pStyle w:val="Normal"/>
        <w:bidi w:val="0"/>
        <w:jc w:val="both"/>
        <w:rPr/>
      </w:pPr>
      <w:r>
        <w:rPr>
          <w:b/>
          <w:bCs/>
        </w:rPr>
        <w:t xml:space="preserve">Mitigates Data Loss: </w:t>
      </w:r>
      <w:r>
        <w:rPr>
          <w:b w:val="false"/>
          <w:bCs w:val="false"/>
        </w:rPr>
        <w:t>Frequent backups and secure storage mechanisms are like a safety net for organizations. By consistently backing up data and ensuring its security, even in offsite locations, businesses can minimize the risk of losing critical information during unforeseen events. This approach not only safeguards sensitive data but also ensures business continuity in the face of a breach or system failure.</w:t>
      </w:r>
    </w:p>
    <w:p>
      <w:pPr>
        <w:pStyle w:val="Normal"/>
        <w:bidi w:val="0"/>
        <w:jc w:val="both"/>
        <w:rPr>
          <w:b w:val="false"/>
          <w:bCs w:val="false"/>
        </w:rPr>
      </w:pPr>
      <w:r>
        <w:rPr>
          <w:b w:val="false"/>
          <w:bCs w:val="false"/>
        </w:rPr>
      </w:r>
    </w:p>
    <w:p>
      <w:pPr>
        <w:pStyle w:val="Normal"/>
        <w:bidi w:val="0"/>
        <w:jc w:val="both"/>
        <w:rPr/>
      </w:pPr>
      <w:r>
        <w:rPr>
          <w:b/>
          <w:bCs/>
        </w:rPr>
        <w:t xml:space="preserve">Minimizes Downtime: </w:t>
      </w:r>
      <w:r>
        <w:rPr>
          <w:b w:val="false"/>
          <w:bCs w:val="false"/>
        </w:rPr>
        <w:t>The ability to swiftly recover and resume normal operations is crucial for minimizing the impact of security incidents. An effective BCDR plan outlines clear procedures for restoring systems and data, enabling organizations to bounce back quickly from disruptions. By minimizing downtime, businesses can avoid financial losses, maintain customer satisfaction, and uphold their reputation in the market.</w:t>
      </w:r>
    </w:p>
    <w:p>
      <w:pPr>
        <w:pStyle w:val="Normal"/>
        <w:bidi w:val="0"/>
        <w:jc w:val="both"/>
        <w:rPr>
          <w:b w:val="false"/>
          <w:bCs w:val="false"/>
        </w:rPr>
      </w:pPr>
      <w:r>
        <w:rPr>
          <w:b w:val="false"/>
          <w:bCs w:val="false"/>
        </w:rPr>
      </w:r>
    </w:p>
    <w:p>
      <w:pPr>
        <w:pStyle w:val="Normal"/>
        <w:bidi w:val="0"/>
        <w:jc w:val="both"/>
        <w:rPr/>
      </w:pPr>
      <w:r>
        <w:rPr>
          <w:b/>
          <w:bCs/>
        </w:rPr>
        <w:t xml:space="preserve">Maintains Trust: </w:t>
      </w:r>
      <w:r>
        <w:rPr>
          <w:b w:val="false"/>
          <w:bCs w:val="false"/>
        </w:rPr>
        <w:t>During a crisis, communication is key to maintaining stakeholder trust. An organization's response to a security incident can significantly impact its reputation and relationships with customers, partners, and regulatory bodies. Effective communication, characterized by transparency, timeliness, and accuracy, helps mitigate reputational damage and instills confidence in stakeholders. By demonstrating a commitment to addressing security concerns and protecting sensitive information, organizations can preserve trust and credibility in the long run.</w:t>
      </w:r>
    </w:p>
    <w:p>
      <w:pPr>
        <w:pStyle w:val="Normal"/>
        <w:bidi w:val="0"/>
        <w:jc w:val="both"/>
        <w:rPr>
          <w:b w:val="false"/>
          <w:bCs w:val="false"/>
        </w:rPr>
      </w:pPr>
      <w:r>
        <w:rPr>
          <w:b w:val="false"/>
          <w:bCs w:val="false"/>
        </w:rPr>
      </w:r>
    </w:p>
    <w:p>
      <w:pPr>
        <w:pStyle w:val="Normal"/>
        <w:bidi w:val="0"/>
        <w:jc w:val="both"/>
        <w:rPr/>
      </w:pPr>
      <w:r>
        <w:rPr>
          <w:b/>
          <w:bCs/>
        </w:rPr>
        <w:t>5.3 Continuous Improvement for a More Resilient Future</w:t>
      </w:r>
    </w:p>
    <w:p>
      <w:pPr>
        <w:pStyle w:val="Normal"/>
        <w:bidi w:val="0"/>
        <w:jc w:val="both"/>
        <w:rPr>
          <w:b w:val="false"/>
          <w:bCs w:val="false"/>
        </w:rPr>
      </w:pPr>
      <w:r>
        <w:rPr>
          <w:b w:val="false"/>
          <w:bCs w:val="false"/>
        </w:rPr>
      </w:r>
    </w:p>
    <w:p>
      <w:pPr>
        <w:pStyle w:val="Normal"/>
        <w:bidi w:val="0"/>
        <w:jc w:val="both"/>
        <w:rPr/>
      </w:pPr>
      <w:r>
        <w:rPr>
          <w:b w:val="false"/>
          <w:bCs w:val="false"/>
        </w:rPr>
        <w:t>Continuous improvement lies at the heart of building a resilient security posture, especially in the wake of incidents like the Capital One breach. Here's how organizations can strive for ongoing enhancement:</w:t>
      </w:r>
    </w:p>
    <w:p>
      <w:pPr>
        <w:pStyle w:val="Normal"/>
        <w:bidi w:val="0"/>
        <w:jc w:val="both"/>
        <w:rPr>
          <w:b/>
          <w:bCs/>
        </w:rPr>
      </w:pPr>
      <w:r>
        <w:rPr>
          <w:b/>
          <w:bCs/>
        </w:rPr>
      </w:r>
    </w:p>
    <w:p>
      <w:pPr>
        <w:pStyle w:val="Normal"/>
        <w:bidi w:val="0"/>
        <w:jc w:val="both"/>
        <w:rPr/>
      </w:pPr>
      <w:r>
        <w:rPr>
          <w:b/>
          <w:bCs/>
        </w:rPr>
        <w:t>Implement Recommendations:</w:t>
      </w:r>
      <w:r>
        <w:rPr>
          <w:b w:val="false"/>
          <w:bCs w:val="false"/>
        </w:rPr>
        <w:t xml:space="preserve"> Acting on the recommendations outlined in this report is the first step toward strengthening the BCDR plan. By incorporating best practices for data backup, restoration procedures, and communication protocols, Capital One can enhance its readiness to mitigate the impact of future security incidents.</w:t>
      </w:r>
    </w:p>
    <w:p>
      <w:pPr>
        <w:pStyle w:val="Normal"/>
        <w:bidi w:val="0"/>
        <w:jc w:val="both"/>
        <w:rPr>
          <w:b/>
          <w:bCs/>
        </w:rPr>
      </w:pPr>
      <w:r>
        <w:rPr>
          <w:b/>
          <w:bCs/>
        </w:rPr>
      </w:r>
    </w:p>
    <w:p>
      <w:pPr>
        <w:pStyle w:val="Normal"/>
        <w:bidi w:val="0"/>
        <w:jc w:val="both"/>
        <w:rPr/>
      </w:pPr>
      <w:r>
        <w:rPr>
          <w:b/>
          <w:bCs/>
        </w:rPr>
        <w:t xml:space="preserve">Regular Testing: </w:t>
      </w:r>
      <w:r>
        <w:rPr>
          <w:b w:val="false"/>
          <w:bCs w:val="false"/>
        </w:rPr>
        <w:t>Regular testing is essential to ensure that the BCDR plan remains effective and up to date. Conducting drills, simulations, and tabletop exercises enables organizations to identify weaknesses, refine response procedures, and train employees effectively. By simulating realistic scenarios, Capital One can better prepare for potential threats and enhance the overall resilience of its security framework.</w:t>
      </w:r>
    </w:p>
    <w:p>
      <w:pPr>
        <w:pStyle w:val="Normal"/>
        <w:bidi w:val="0"/>
        <w:jc w:val="both"/>
        <w:rPr>
          <w:b/>
          <w:bCs/>
        </w:rPr>
      </w:pPr>
      <w:r>
        <w:rPr>
          <w:b/>
          <w:bCs/>
        </w:rPr>
      </w:r>
    </w:p>
    <w:p>
      <w:pPr>
        <w:pStyle w:val="Normal"/>
        <w:bidi w:val="0"/>
        <w:jc w:val="both"/>
        <w:rPr/>
      </w:pPr>
      <w:r>
        <w:rPr>
          <w:b/>
          <w:bCs/>
        </w:rPr>
        <w:t xml:space="preserve">Incorporate Lessons Learned: </w:t>
      </w:r>
      <w:r>
        <w:rPr>
          <w:b w:val="false"/>
          <w:bCs w:val="false"/>
        </w:rPr>
        <w:t>Learning from past incidents is crucial for improving resilience. Capital One should analyze the root causes of the breach, identify areas for improvement, and implement corrective measures to prevent similar incidents in the future. By incorporating lessons learned into the BCDR plan, organizations can proactively address vulnerabilities and strengthen their security posture over time.</w:t>
      </w:r>
    </w:p>
    <w:p>
      <w:pPr>
        <w:pStyle w:val="Normal"/>
        <w:bidi w:val="0"/>
        <w:jc w:val="both"/>
        <w:rPr>
          <w:b/>
          <w:bCs/>
        </w:rPr>
      </w:pPr>
      <w:r>
        <w:rPr>
          <w:b/>
          <w:bCs/>
        </w:rPr>
      </w:r>
    </w:p>
    <w:p>
      <w:pPr>
        <w:pStyle w:val="Normal"/>
        <w:bidi w:val="0"/>
        <w:jc w:val="both"/>
        <w:rPr/>
      </w:pPr>
      <w:r>
        <w:rPr>
          <w:b/>
          <w:bCs/>
        </w:rPr>
        <w:t xml:space="preserve">Adapt to Evolving Threats: </w:t>
      </w:r>
      <w:r>
        <w:rPr>
          <w:b w:val="false"/>
          <w:bCs w:val="false"/>
        </w:rPr>
        <w:t>The cybersecurity landscape is constantly evolving, with new threats emerging regularly. Capital One must stay abreast of the latest developments in cyber threats and technology trends to adapt its BCDR strategies accordingly. By remaining proactive and agile, organizations can effectively mitigate emerging risks and maintain resilience in the face of evolving cybersecurity challenges.</w:t>
      </w:r>
    </w:p>
    <w:p>
      <w:pPr>
        <w:pStyle w:val="Normal"/>
        <w:bidi w:val="0"/>
        <w:jc w:val="both"/>
        <w:rPr>
          <w:b w:val="false"/>
          <w:bCs w:val="false"/>
        </w:rPr>
      </w:pPr>
      <w:r>
        <w:rPr>
          <w:b w:val="false"/>
          <w:bCs w:val="false"/>
        </w:rPr>
      </w:r>
    </w:p>
    <w:p>
      <w:pPr>
        <w:pStyle w:val="Normal"/>
        <w:bidi w:val="0"/>
        <w:jc w:val="both"/>
        <w:rPr/>
      </w:pPr>
      <w:r>
        <w:rPr>
          <w:b w:val="false"/>
          <w:bCs w:val="false"/>
        </w:rPr>
        <w:t>In today's digital landscape, robust BCDR planning is no longer a luxury; it's a necessity. By embracing continuous improvement practices, Capital One can build a more resilient security posture and better protect its data, infrastructure, and reputation in an increasingly interconnected world.</w:t>
      </w:r>
    </w:p>
    <w:p>
      <w:pPr>
        <w:pStyle w:val="Normal"/>
        <w:bidi w:val="0"/>
        <w:jc w:val="both"/>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center"/>
        <w:rPr/>
      </w:pPr>
      <w:r>
        <w:rPr>
          <w:b/>
          <w:bCs/>
        </w:rPr>
        <w:t>REFERENCES</w:t>
      </w:r>
    </w:p>
    <w:p>
      <w:pPr>
        <w:pStyle w:val="Normal"/>
        <w:bidi w:val="0"/>
        <w:jc w:val="center"/>
        <w:rPr>
          <w:b/>
          <w:bCs/>
        </w:rPr>
      </w:pPr>
      <w:r>
        <w:rPr>
          <w:b/>
          <w:bCs/>
        </w:rPr>
      </w:r>
    </w:p>
    <w:p>
      <w:pPr>
        <w:pStyle w:val="Normal"/>
        <w:bidi w:val="0"/>
        <w:jc w:val="start"/>
        <w:rPr>
          <w:b w:val="false"/>
          <w:bCs w:val="false"/>
        </w:rPr>
      </w:pPr>
      <w:r>
        <w:rPr>
          <w:b w:val="false"/>
          <w:bCs w:val="false"/>
        </w:rPr>
        <w:t>Neto, N. N., Madnick, S., de Paula, A. M. G., &amp; Borges, N. M. "A Case Study of the Capital One Data Breach." Working Paper CISL# 2020-16, March 2020.</w:t>
      </w:r>
    </w:p>
    <w:p>
      <w:pPr>
        <w:pStyle w:val="Normal"/>
        <w:bidi w:val="0"/>
        <w:jc w:val="start"/>
        <w:rPr>
          <w:b w:val="false"/>
          <w:bCs w:val="false"/>
        </w:rPr>
      </w:pPr>
      <w:r>
        <w:rPr>
          <w:b w:val="false"/>
          <w:bCs w:val="false"/>
        </w:rPr>
      </w:r>
    </w:p>
    <w:p>
      <w:pPr>
        <w:pStyle w:val="Normal"/>
        <w:bidi w:val="0"/>
        <w:jc w:val="both"/>
        <w:rPr>
          <w:b w:val="false"/>
          <w:bCs w:val="false"/>
        </w:rPr>
      </w:pPr>
      <w:r>
        <w:rPr>
          <w:b w:val="false"/>
          <w:bCs w:val="false"/>
        </w:rPr>
        <w:t>AWS.(2018). "How to Cloud" with Capital One. Retrieved from</w:t>
      </w:r>
    </w:p>
    <w:p>
      <w:pPr>
        <w:pStyle w:val="Normal"/>
        <w:bidi w:val="0"/>
        <w:jc w:val="both"/>
        <w:rPr>
          <w:b w:val="false"/>
          <w:bCs w:val="false"/>
        </w:rPr>
      </w:pPr>
      <w:hyperlink r:id="rId5">
        <w:r>
          <w:rPr>
            <w:rStyle w:val="Hyperlink"/>
            <w:b w:val="false"/>
            <w:bCs w:val="false"/>
          </w:rPr>
          <w:t>https://aws.amazon.com/pt/solutions/case-studies/capital-one-enterprise/AWS</w:t>
        </w:r>
      </w:hyperlink>
      <w:r>
        <w:rPr>
          <w:b w:val="false"/>
          <w:bCs w:val="false"/>
        </w:rPr>
        <w:t xml:space="preserve">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AWS.(2018).Capital One on AWS. Retrieved From </w:t>
      </w:r>
      <w:hyperlink r:id="rId6">
        <w:r>
          <w:rPr>
            <w:rStyle w:val="Hyperlink"/>
            <w:b w:val="false"/>
            <w:bCs w:val="false"/>
          </w:rPr>
          <w:t>https://aws.amazon.com/solutions/case-studies/capital-one/</w:t>
        </w:r>
      </w:hyperlink>
      <w:r>
        <w:rPr>
          <w:b w:val="false"/>
          <w:bCs w:val="false"/>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689" w:leader="dot"/>
      </w:tabs>
      <w:ind w:hanging="0" w:start="283"/>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aws.amazon.com/pt/solutions/case-studies/capital-one-enterprise/AWS" TargetMode="External"/><Relationship Id="rId6" Type="http://schemas.openxmlformats.org/officeDocument/2006/relationships/hyperlink" Target="https://aws.amazon.com/solutions/case-studies/capital-on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670</TotalTime>
  <Application>LibreOffice/7.6.4.1$Linux_X86_64 LibreOffice_project/e19e193f88cd6c0525a17fb7a176ed8e6a3e2aa1</Application>
  <AppVersion>15.0000</AppVersion>
  <Pages>20</Pages>
  <Words>6720</Words>
  <Characters>42233</Characters>
  <CharactersWithSpaces>48759</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2024-04-20T22:03:56Z</dcterms:created>
  <dc:creator/>
  <dc:description/>
  <dc:language>en-US</dc:language>
  <cp:lastModifiedBy/>
  <cp:lastPrinted>2024-05-15T10:23:42Z</cp:lastPrinted>
  <dcterms:modified xsi:type="dcterms:W3CDTF">2024-06-05T16:59:49Z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