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i w:val="false"/>
          <w:iCs w:val="false"/>
        </w:rPr>
        <w:t>THE INSTITUTE OF FINANCE MANAGEMENT</w:t>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2230755</wp:posOffset>
            </wp:positionH>
            <wp:positionV relativeFrom="paragraph">
              <wp:posOffset>8890</wp:posOffset>
            </wp:positionV>
            <wp:extent cx="1802765" cy="17018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2765" cy="1701800"/>
                    </a:xfrm>
                    <a:prstGeom prst="rect">
                      <a:avLst/>
                    </a:prstGeom>
                  </pic:spPr>
                </pic:pic>
              </a:graphicData>
            </a:graphic>
          </wp:anchor>
        </w:drawing>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center"/>
        <w:rPr>
          <w:i w:val="false"/>
          <w:i w:val="false"/>
          <w:iCs w:val="false"/>
        </w:rPr>
      </w:pPr>
      <w:r>
        <w:rPr>
          <w:i w:val="false"/>
          <w:iCs w:val="false"/>
        </w:rPr>
      </w:r>
    </w:p>
    <w:tbl>
      <w:tblPr>
        <w:tblW w:w="5000" w:type="pct"/>
        <w:jc w:val="left"/>
        <w:tblInd w:w="55" w:type="dxa"/>
        <w:tblLayout w:type="fixed"/>
        <w:tblCellMar>
          <w:top w:w="55" w:type="dxa"/>
          <w:left w:w="55" w:type="dxa"/>
          <w:bottom w:w="55" w:type="dxa"/>
          <w:right w:w="55" w:type="dxa"/>
        </w:tblCellMar>
      </w:tblPr>
      <w:tblGrid>
        <w:gridCol w:w="4867"/>
        <w:gridCol w:w="5104"/>
      </w:tblGrid>
      <w:tr>
        <w:trPr/>
        <w:tc>
          <w:tcPr>
            <w:tcW w:w="4867" w:type="dxa"/>
            <w:tcBorders>
              <w:top w:val="single" w:sz="4" w:space="0" w:color="000000"/>
              <w:left w:val="single" w:sz="4" w:space="0" w:color="000000"/>
              <w:bottom w:val="single" w:sz="4" w:space="0" w:color="000000"/>
            </w:tcBorders>
          </w:tcPr>
          <w:p>
            <w:pPr>
              <w:pStyle w:val="Normal"/>
              <w:widowControl w:val="false"/>
              <w:jc w:val="left"/>
              <w:rPr/>
            </w:pPr>
            <w:r>
              <w:rPr>
                <w:b/>
                <w:bCs/>
                <w:i w:val="false"/>
                <w:iCs w:val="false"/>
              </w:rPr>
              <w:t>Module Name:</w:t>
            </w:r>
          </w:p>
        </w:tc>
        <w:tc>
          <w:tcPr>
            <w:tcW w:w="5104"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pPr>
            <w:r>
              <w:rPr>
                <w:b w:val="false"/>
                <w:bCs w:val="false"/>
                <w:i w:val="false"/>
                <w:iCs w:val="false"/>
              </w:rPr>
              <w:t>INFORMATION SYSTEM AUDITING</w:t>
            </w:r>
          </w:p>
          <w:p>
            <w:pPr>
              <w:pStyle w:val="Normal"/>
              <w:jc w:val="center"/>
              <w:rPr/>
            </w:pPr>
            <w:r>
              <w:rPr>
                <w:b/>
                <w:bCs/>
                <w:i w:val="false"/>
                <w:iCs w:val="false"/>
              </w:rPr>
              <w:t>(</w:t>
            </w:r>
            <w:r>
              <w:rPr>
                <w:b/>
                <w:bCs/>
                <w:i w:val="false"/>
                <w:iCs w:val="false"/>
              </w:rPr>
              <w:t>Individual Assignment</w:t>
            </w:r>
            <w:r>
              <w:rPr>
                <w:b/>
                <w:bCs/>
                <w:i w:val="false"/>
                <w:iCs w:val="false"/>
              </w:rPr>
              <w:t>)</w:t>
            </w:r>
          </w:p>
        </w:tc>
      </w:tr>
      <w:tr>
        <w:trPr/>
        <w:tc>
          <w:tcPr>
            <w:tcW w:w="4867" w:type="dxa"/>
            <w:tcBorders>
              <w:left w:val="single" w:sz="4" w:space="0" w:color="000000"/>
              <w:bottom w:val="single" w:sz="4" w:space="0" w:color="000000"/>
            </w:tcBorders>
          </w:tcPr>
          <w:p>
            <w:pPr>
              <w:pStyle w:val="Normal"/>
              <w:widowControl w:val="false"/>
              <w:jc w:val="left"/>
              <w:rPr/>
            </w:pPr>
            <w:r>
              <w:rPr>
                <w:b/>
                <w:bCs/>
                <w:i w:val="false"/>
                <w:iCs w:val="false"/>
              </w:rPr>
              <w:t>CODE Number:</w:t>
            </w:r>
          </w:p>
        </w:tc>
        <w:tc>
          <w:tcPr>
            <w:tcW w:w="5104" w:type="dxa"/>
            <w:tcBorders>
              <w:left w:val="single" w:sz="4" w:space="0" w:color="000000"/>
              <w:bottom w:val="single" w:sz="4" w:space="0" w:color="000000"/>
              <w:right w:val="single" w:sz="4" w:space="0" w:color="000000"/>
            </w:tcBorders>
          </w:tcPr>
          <w:p>
            <w:pPr>
              <w:pStyle w:val="Normal"/>
              <w:widowControl w:val="false"/>
              <w:bidi w:val="0"/>
              <w:jc w:val="center"/>
              <w:rPr/>
            </w:pPr>
            <w:r>
              <w:rPr>
                <w:b w:val="false"/>
                <w:bCs w:val="false"/>
                <w:i w:val="false"/>
                <w:iCs w:val="false"/>
              </w:rPr>
              <w:t>ITU 08216</w:t>
            </w:r>
          </w:p>
        </w:tc>
      </w:tr>
      <w:tr>
        <w:trPr/>
        <w:tc>
          <w:tcPr>
            <w:tcW w:w="4867" w:type="dxa"/>
            <w:tcBorders>
              <w:left w:val="single" w:sz="4" w:space="0" w:color="000000"/>
              <w:bottom w:val="single" w:sz="4" w:space="0" w:color="000000"/>
            </w:tcBorders>
          </w:tcPr>
          <w:p>
            <w:pPr>
              <w:pStyle w:val="Normal"/>
              <w:widowControl w:val="false"/>
              <w:jc w:val="left"/>
              <w:rPr/>
            </w:pPr>
            <w:r>
              <w:rPr>
                <w:b/>
                <w:bCs/>
                <w:i w:val="false"/>
                <w:iCs w:val="false"/>
              </w:rPr>
              <w:t>Department:</w:t>
            </w:r>
          </w:p>
        </w:tc>
        <w:tc>
          <w:tcPr>
            <w:tcW w:w="5104" w:type="dxa"/>
            <w:tcBorders>
              <w:left w:val="single" w:sz="4" w:space="0" w:color="000000"/>
              <w:bottom w:val="single" w:sz="4" w:space="0" w:color="000000"/>
              <w:right w:val="single" w:sz="4" w:space="0" w:color="000000"/>
            </w:tcBorders>
          </w:tcPr>
          <w:p>
            <w:pPr>
              <w:pStyle w:val="Normal"/>
              <w:widowControl w:val="false"/>
              <w:jc w:val="center"/>
              <w:rPr>
                <w:b w:val="false"/>
                <w:bCs w:val="false"/>
              </w:rPr>
            </w:pPr>
            <w:r>
              <w:rPr>
                <w:b w:val="false"/>
                <w:bCs w:val="false"/>
                <w:i w:val="false"/>
                <w:iCs w:val="false"/>
              </w:rPr>
              <w:t>Computer Science and Mathematics</w:t>
            </w:r>
          </w:p>
        </w:tc>
      </w:tr>
      <w:tr>
        <w:trPr/>
        <w:tc>
          <w:tcPr>
            <w:tcW w:w="4867" w:type="dxa"/>
            <w:tcBorders>
              <w:left w:val="single" w:sz="4" w:space="0" w:color="000000"/>
              <w:bottom w:val="single" w:sz="4" w:space="0" w:color="000000"/>
            </w:tcBorders>
          </w:tcPr>
          <w:p>
            <w:pPr>
              <w:pStyle w:val="Normal"/>
              <w:widowControl w:val="false"/>
              <w:jc w:val="left"/>
              <w:rPr/>
            </w:pPr>
            <w:r>
              <w:rPr>
                <w:b/>
                <w:bCs/>
                <w:i w:val="false"/>
                <w:iCs w:val="false"/>
              </w:rPr>
              <w:t>Class:</w:t>
            </w:r>
          </w:p>
        </w:tc>
        <w:tc>
          <w:tcPr>
            <w:tcW w:w="5104" w:type="dxa"/>
            <w:tcBorders>
              <w:left w:val="single" w:sz="4" w:space="0" w:color="000000"/>
              <w:bottom w:val="single" w:sz="4" w:space="0" w:color="000000"/>
              <w:right w:val="single" w:sz="4" w:space="0" w:color="000000"/>
            </w:tcBorders>
          </w:tcPr>
          <w:p>
            <w:pPr>
              <w:pStyle w:val="Normal"/>
              <w:widowControl w:val="false"/>
              <w:jc w:val="center"/>
              <w:rPr>
                <w:b w:val="false"/>
                <w:bCs w:val="false"/>
              </w:rPr>
            </w:pPr>
            <w:r>
              <w:rPr>
                <w:b w:val="false"/>
                <w:bCs w:val="false"/>
                <w:i w:val="false"/>
                <w:iCs w:val="false"/>
              </w:rPr>
              <w:t xml:space="preserve">BAIT_3B </w:t>
            </w:r>
          </w:p>
        </w:tc>
      </w:tr>
      <w:tr>
        <w:trPr/>
        <w:tc>
          <w:tcPr>
            <w:tcW w:w="4867" w:type="dxa"/>
            <w:tcBorders>
              <w:left w:val="single" w:sz="4" w:space="0" w:color="000000"/>
              <w:bottom w:val="single" w:sz="4" w:space="0" w:color="000000"/>
            </w:tcBorders>
          </w:tcPr>
          <w:p>
            <w:pPr>
              <w:pStyle w:val="Normal"/>
              <w:widowControl w:val="false"/>
              <w:jc w:val="left"/>
              <w:rPr/>
            </w:pPr>
            <w:r>
              <w:rPr>
                <w:b/>
                <w:bCs/>
                <w:i w:val="false"/>
                <w:iCs w:val="false"/>
              </w:rPr>
              <w:t>Student Name</w:t>
            </w:r>
          </w:p>
        </w:tc>
        <w:tc>
          <w:tcPr>
            <w:tcW w:w="5104" w:type="dxa"/>
            <w:tcBorders>
              <w:left w:val="single" w:sz="4" w:space="0" w:color="000000"/>
              <w:bottom w:val="single" w:sz="4" w:space="0" w:color="000000"/>
              <w:right w:val="single" w:sz="4" w:space="0" w:color="000000"/>
            </w:tcBorders>
          </w:tcPr>
          <w:p>
            <w:pPr>
              <w:pStyle w:val="TableContents"/>
              <w:widowControl w:val="false"/>
              <w:jc w:val="center"/>
              <w:rPr>
                <w:b w:val="false"/>
                <w:bCs w:val="false"/>
              </w:rPr>
            </w:pPr>
            <w:r>
              <w:rPr>
                <w:b w:val="false"/>
                <w:bCs w:val="false"/>
              </w:rPr>
              <w:t>GODFREY ERNEST MAPUNDA</w:t>
            </w:r>
          </w:p>
        </w:tc>
      </w:tr>
      <w:tr>
        <w:trPr/>
        <w:tc>
          <w:tcPr>
            <w:tcW w:w="4867" w:type="dxa"/>
            <w:tcBorders>
              <w:left w:val="single" w:sz="4" w:space="0" w:color="000000"/>
              <w:bottom w:val="single" w:sz="4" w:space="0" w:color="000000"/>
            </w:tcBorders>
          </w:tcPr>
          <w:p>
            <w:pPr>
              <w:pStyle w:val="TableContents"/>
              <w:widowControl w:val="false"/>
              <w:jc w:val="left"/>
              <w:rPr/>
            </w:pPr>
            <w:r>
              <w:rPr>
                <w:b/>
                <w:bCs/>
              </w:rPr>
              <w:t>Registration Number</w:t>
            </w:r>
          </w:p>
        </w:tc>
        <w:tc>
          <w:tcPr>
            <w:tcW w:w="5104" w:type="dxa"/>
            <w:tcBorders>
              <w:left w:val="single" w:sz="4" w:space="0" w:color="000000"/>
              <w:bottom w:val="single" w:sz="4" w:space="0" w:color="000000"/>
              <w:right w:val="single" w:sz="4" w:space="0" w:color="000000"/>
            </w:tcBorders>
          </w:tcPr>
          <w:p>
            <w:pPr>
              <w:pStyle w:val="TableContents"/>
              <w:widowControl w:val="false"/>
              <w:jc w:val="center"/>
              <w:rPr>
                <w:b w:val="false"/>
                <w:bCs w:val="false"/>
              </w:rPr>
            </w:pPr>
            <w:r>
              <w:rPr>
                <w:b w:val="false"/>
                <w:bCs w:val="false"/>
              </w:rPr>
              <w:t>IMC/BAIT/2123823</w:t>
            </w:r>
          </w:p>
        </w:tc>
      </w:tr>
    </w:tbl>
    <w:p>
      <w:pPr>
        <w:pStyle w:val="Normal"/>
        <w:jc w:val="left"/>
        <w:rPr>
          <w:i w:val="false"/>
          <w:i w:val="false"/>
          <w:iCs w:val="false"/>
        </w:rPr>
      </w:pPr>
      <w:r>
        <w:rPr>
          <w:i w:val="false"/>
          <w:iCs w:val="false"/>
        </w:rPr>
      </w:r>
    </w:p>
    <w:p>
      <w:pPr>
        <w:pStyle w:val="Normal"/>
        <w:jc w:val="center"/>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b/>
          <w:bCs/>
        </w:rPr>
      </w:pPr>
      <w:r>
        <w:rPr/>
      </w:r>
    </w:p>
    <w:p>
      <w:pPr>
        <w:pStyle w:val="Normal"/>
        <w:jc w:val="left"/>
        <w:rPr>
          <w:b w:val="false"/>
          <w:bCs w:val="false"/>
        </w:rPr>
      </w:pPr>
      <w:r>
        <w:rPr>
          <w:i w:val="false"/>
          <w:iCs w:val="false"/>
        </w:rPr>
      </w:r>
    </w:p>
    <w:p>
      <w:pPr>
        <w:pStyle w:val="Normal"/>
        <w:bidi w:val="0"/>
        <w:jc w:val="left"/>
        <w:rPr/>
      </w:pPr>
      <w:r>
        <w:rPr>
          <w:b w:val="false"/>
          <w:bCs w:val="false"/>
        </w:rPr>
        <w:t xml:space="preserve">         </w:t>
      </w:r>
      <w:r>
        <w:rPr>
          <w:b/>
          <w:bCs/>
        </w:rPr>
        <w:t xml:space="preserve">  </w:t>
      </w:r>
    </w:p>
    <w:p>
      <w:pPr>
        <w:pStyle w:val="Normal"/>
        <w:bidi w:val="0"/>
        <w:jc w:val="left"/>
        <w:rPr>
          <w:b/>
          <w:bCs/>
        </w:rPr>
      </w:pPr>
      <w:r>
        <w:rPr>
          <w:b/>
          <w:bCs/>
        </w:rPr>
      </w:r>
    </w:p>
    <w:p>
      <w:pPr>
        <w:pStyle w:val="BodyText"/>
        <w:bidi w:val="0"/>
        <w:jc w:val="both"/>
        <w:rPr>
          <w:rFonts w:ascii="Times New Roman" w:hAnsi="Times New Roman"/>
        </w:rPr>
      </w:pPr>
      <w:r>
        <w:rPr/>
      </w:r>
    </w:p>
    <w:p>
      <w:pPr>
        <w:pStyle w:val="BodyText"/>
        <w:bidi w:val="0"/>
        <w:jc w:val="both"/>
        <w:rPr>
          <w:rFonts w:ascii="Times New Roman" w:hAnsi="Times New Roman"/>
        </w:rPr>
      </w:pPr>
      <w:r>
        <w:rPr/>
      </w:r>
    </w:p>
    <w:p>
      <w:pPr>
        <w:pStyle w:val="BodyText"/>
        <w:bidi w:val="0"/>
        <w:jc w:val="both"/>
        <w:rPr>
          <w:rFonts w:ascii="Times New Roman" w:hAnsi="Times New Roman"/>
        </w:rPr>
      </w:pPr>
      <w:r>
        <w:rPr/>
      </w:r>
    </w:p>
    <w:p>
      <w:pPr>
        <w:pStyle w:val="BodyText"/>
        <w:bidi w:val="0"/>
        <w:jc w:val="both"/>
        <w:rPr>
          <w:rFonts w:ascii="Times New Roman" w:hAnsi="Times New Roman"/>
        </w:rPr>
      </w:pPr>
      <w:r>
        <w:rPr/>
      </w:r>
    </w:p>
    <w:p>
      <w:pPr>
        <w:pStyle w:val="BodyText"/>
        <w:bidi w:val="0"/>
        <w:jc w:val="both"/>
        <w:rPr>
          <w:rFonts w:ascii="Times New Roman" w:hAnsi="Times New Roman"/>
        </w:rPr>
      </w:pPr>
      <w:r>
        <w:rPr/>
      </w:r>
    </w:p>
    <w:p>
      <w:pPr>
        <w:pStyle w:val="BodyText"/>
        <w:bidi w:val="0"/>
        <w:jc w:val="both"/>
        <w:rPr>
          <w:rFonts w:ascii="Times New Roman" w:hAnsi="Times New Roman"/>
        </w:rPr>
      </w:pPr>
      <w:r>
        <w:rPr/>
      </w:r>
    </w:p>
    <w:p>
      <w:pPr>
        <w:pStyle w:val="BodyText"/>
        <w:bidi w:val="0"/>
        <w:jc w:val="both"/>
        <w:rPr>
          <w:rFonts w:ascii="Times New Roman" w:hAnsi="Times New Roman"/>
        </w:rPr>
      </w:pPr>
      <w:r>
        <w:rPr>
          <w:rFonts w:ascii="Times New Roman" w:hAnsi="Times New Roman"/>
        </w:rPr>
        <w:t xml:space="preserve">In today's fast-paced business world, keeping a company's digital systems safe is really important. That's where an </w:t>
      </w:r>
      <w:r>
        <w:rPr>
          <w:rStyle w:val="Strong"/>
          <w:rFonts w:ascii="Times New Roman" w:hAnsi="Times New Roman"/>
        </w:rPr>
        <w:t>Information Systems (IS) Auditor</w:t>
      </w:r>
      <w:r>
        <w:rPr>
          <w:rFonts w:ascii="Times New Roman" w:hAnsi="Times New Roman"/>
        </w:rPr>
        <w:t xml:space="preserve"> comes in. They're like protectors of the company's digital stuff. They check all the computer systems, rules, and plans to make sure they're up to scratch with the rules and best practices. They don't just look at if things are working, but also if there are any dangers hiding in the digital world. And when they find something, they give advice on how to make things better.</w:t>
      </w:r>
    </w:p>
    <w:p>
      <w:pPr>
        <w:pStyle w:val="BodyText"/>
        <w:bidi w:val="0"/>
        <w:jc w:val="both"/>
        <w:rPr/>
      </w:pPr>
      <w:r>
        <w:rPr/>
        <w:t xml:space="preserve">One big tool they use is called a </w:t>
      </w:r>
      <w:r>
        <w:rPr>
          <w:rStyle w:val="Strong"/>
        </w:rPr>
        <w:t>Risk-based Audit</w:t>
      </w:r>
      <w:r>
        <w:rPr/>
        <w:t>. Think of it like a map that helps them navigate through all the different parts of the company. They focus hard on finding any risks in the digital systems. This helps them see clearly what needs attention the most. So, they can fix the important stuff first and make sure the company stays safe from digital dangers.</w:t>
      </w:r>
    </w:p>
    <w:p>
      <w:pPr>
        <w:pStyle w:val="BodyText"/>
        <w:bidi w:val="0"/>
        <w:jc w:val="both"/>
        <w:rPr/>
      </w:pPr>
      <w:r>
        <w:rPr/>
        <w:t xml:space="preserve">Now, let's talk about </w:t>
      </w:r>
      <w:r>
        <w:rPr>
          <w:rStyle w:val="Strong"/>
        </w:rPr>
        <w:t>Risk Management</w:t>
      </w:r>
      <w:r>
        <w:rPr/>
        <w:t>. This is all about keeping the company safe from bad things that could happen. It's like preparing for a storm. Companies look for things that could go wrong, like a computer getting hacked, and then they work out ways to stop it or lessen the damage. For example, a big company might look at new markets they want to enter and think about what could go wrong. Then they make plans to protect themselves and keep things running smoothly.</w:t>
      </w:r>
    </w:p>
    <w:p>
      <w:pPr>
        <w:pStyle w:val="BodyText"/>
        <w:bidi w:val="0"/>
        <w:jc w:val="both"/>
        <w:rPr/>
      </w:pPr>
      <w:r>
        <w:rPr/>
        <w:t xml:space="preserve">When it comes to figuring out risks, companies use </w:t>
      </w:r>
      <w:r>
        <w:rPr>
          <w:rStyle w:val="Strong"/>
        </w:rPr>
        <w:t>Risk Assessment Methodologies</w:t>
      </w:r>
      <w:r>
        <w:rPr/>
        <w:t>. These are just fancy ways of saying they have structured plans to figure out what might go wrong. It's like having a checklist to make sure they don't miss anything. They might use numbers or words to figure out how likely something bad is to happen and how bad it could be if it does.</w:t>
      </w:r>
    </w:p>
    <w:p>
      <w:pPr>
        <w:pStyle w:val="BodyText"/>
        <w:bidi w:val="0"/>
        <w:jc w:val="both"/>
        <w:rPr/>
      </w:pPr>
      <w:r>
        <w:rPr>
          <w:rStyle w:val="Strong"/>
        </w:rPr>
        <w:t>Risk Appetite:</w:t>
      </w:r>
      <w:r>
        <w:rPr/>
        <w:t xml:space="preserve"> This is about how much risk a company is okay with. Imagine a company as an adventurous person. They decide how much risk they're willing to take to reach their goals. If they're like a cautious hiker, they might avoid big risks. But if they're like an explorer, they might be okay with taking some big risks to discover new things.</w:t>
      </w:r>
    </w:p>
    <w:p>
      <w:pPr>
        <w:pStyle w:val="Normal"/>
        <w:bidi w:val="0"/>
        <w:jc w:val="both"/>
        <w:rPr>
          <w:rFonts w:ascii="Times New Roman" w:hAnsi="Times New Roman"/>
        </w:rPr>
      </w:pPr>
      <w:r>
        <w:rPr>
          <w:rFonts w:ascii="Times New Roman" w:hAnsi="Times New Roman"/>
        </w:rPr>
        <w:t xml:space="preserve">Lastly, </w:t>
      </w:r>
      <w:r>
        <w:rPr>
          <w:rStyle w:val="Strong"/>
          <w:rFonts w:ascii="Times New Roman" w:hAnsi="Times New Roman"/>
        </w:rPr>
        <w:t>Mitigation Strategies</w:t>
      </w:r>
      <w:r>
        <w:rPr>
          <w:rFonts w:ascii="Times New Roman" w:hAnsi="Times New Roman"/>
        </w:rPr>
        <w:t>. These are like the company's armor against danger. They're plans to stop bad things from happening or making them less bad if they do. Companies might avoid risks, reduce them, share them with others, or just accept them if they're not too bad. For example, a big company might use strong passwords, firewalls, and other tools to keep their digital stuff safe from hackers.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center"/>
        <w:rPr>
          <w:b/>
          <w:bCs/>
        </w:rPr>
      </w:pPr>
      <w:r>
        <w:rPr>
          <w:rFonts w:ascii="Times New Roman" w:hAnsi="Times New Roman"/>
          <w:b/>
          <w:bCs/>
        </w:rPr>
        <w:t>UNDERSTANDING THE ROLE OF IS AUDITORS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The increasing reliance on digital technologies comes a growing threat landscape. Cyber threats have evolved to become more complex and sophisticated, posing risks that extend far beyond financial losses. Breaches in cybersecurity can lead to reputation damage, erosion of customer trust, and significant regulatory fines and legal liabilities.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 xml:space="preserve">Recent high-profile cyber incidents, such as the </w:t>
      </w:r>
      <w:r>
        <w:rPr>
          <w:rFonts w:ascii="Times New Roman" w:hAnsi="Times New Roman"/>
          <w:b/>
          <w:bCs/>
        </w:rPr>
        <w:t>Equifax</w:t>
      </w:r>
      <w:r>
        <w:rPr>
          <w:rFonts w:ascii="Times New Roman" w:hAnsi="Times New Roman"/>
        </w:rPr>
        <w:t xml:space="preserve"> data breach and the </w:t>
      </w:r>
      <w:r>
        <w:rPr>
          <w:rFonts w:ascii="Times New Roman" w:hAnsi="Times New Roman"/>
          <w:b/>
          <w:bCs/>
        </w:rPr>
        <w:t>WannaCry</w:t>
      </w:r>
      <w:r>
        <w:rPr>
          <w:rFonts w:ascii="Times New Roman" w:hAnsi="Times New Roman"/>
        </w:rPr>
        <w:t xml:space="preserve"> ransomware attack, serve as stark reminders of the severe consequences of cyber threats. These incidents underscore the urgent need for organizations to prioritize cybersecurity and implement robust defense mechanisms to safeguard their digital assets.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It is imperative for organizations to take proactive measures to address cybersecurity risks effectively. By prioritizing cybersecurity, businesses can protect sensitive information, mitigate risks, and maintain the trust of stakeholders.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One crucial aspect of cybersecurity is the role played by Certified Information Systems Auditors (CISA). CISA professionals are equipped with the skills and knowledge necessary to assess and manage cybersecurity risks. Through rigorous risk assessments, vulnerability scans, and adherence to best practices, they play a pivotal role in ensuring the security and integrity of digital systems.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bCs/>
        </w:rPr>
      </w:pPr>
      <w:r>
        <w:rPr>
          <w:rFonts w:ascii="Times New Roman" w:hAnsi="Times New Roman"/>
          <w:b/>
          <w:bCs/>
        </w:rPr>
        <w:t>The Role of an IS Auditor:</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At the Forefront of Cybersecurity Landscape:</w:t>
      </w:r>
      <w:r>
        <w:rPr>
          <w:rFonts w:ascii="Times New Roman" w:hAnsi="Times New Roman"/>
        </w:rPr>
        <w:t xml:space="preserve"> IS Auditors are positioned as front-line defenders in the cybersecurity landscape, serving as trusted advisors to organizations. Their role transcends compliance checking; they actively fortify the digital resilience of organizations. For instance, in the aftermath of a data breach, IS Auditors conduct forensic investigations to determine the root cause, assess damage, and recommend preventive measures.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Blend of Technical Expertise and Strategic Insight: </w:t>
      </w:r>
      <w:r>
        <w:rPr>
          <w:rFonts w:ascii="Times New Roman" w:hAnsi="Times New Roman"/>
        </w:rPr>
        <w:t>IS Auditors possess a unique blend of technical expertise and strategic insight. They evaluate, enhance, and maintain the security posture of organizational information systems. Through activities like penetration tests and vulnerability assessments, they identify weaknesses within IT infrastructures, enabling proactive risk mitigation.</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Devising Proactive Risk Mitigation Strategies:</w:t>
      </w:r>
      <w:r>
        <w:rPr>
          <w:rFonts w:ascii="Times New Roman" w:hAnsi="Times New Roman"/>
        </w:rPr>
        <w:t xml:space="preserve"> IS Auditors excel in devising proactive strategies to mitigate cybersecurity risks. By conducting comprehensive risk assessments, they identify potential vulnerabilities and develop proactive measures to address them. For instance, recommending the implementation of multi-factor authentication systems or encryption protocols enhances organizational security.</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Guardians of Digital Integrity:</w:t>
      </w:r>
      <w:r>
        <w:rPr>
          <w:rFonts w:ascii="Times New Roman" w:hAnsi="Times New Roman"/>
        </w:rPr>
        <w:t xml:space="preserve"> IS Auditors act as guardians of digital integrity, leveraging their understanding of cybersecurity threats and regulatory requirements. They ensure organizational compliance with industry standards and regulatory frameworks such as ISO 27001 or GDPR. Through thorough assessments and control implementation, they safeguard digital assets.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Navigating the Complex Cybersecurity Landscape:</w:t>
      </w:r>
      <w:r>
        <w:rPr>
          <w:rFonts w:ascii="Times New Roman" w:hAnsi="Times New Roman"/>
        </w:rPr>
        <w:t xml:space="preserve"> IS Auditors stay abreast of emerging threats and best practices, enabling them to navigate the complex cybersecurity landscape effectively. Active participation in industry events and continuous learning ensures they are updated on the latest trends, technologies, and regulatory changes. This enables them to provide timely guidance to organizations, fostering resilience against evolving cyber threats.</w:t>
      </w:r>
    </w:p>
    <w:p>
      <w:pPr>
        <w:pStyle w:val="Normal"/>
        <w:bidi w:val="0"/>
        <w:jc w:val="both"/>
        <w:rPr>
          <w:rFonts w:ascii="Times New Roman" w:hAnsi="Times New Roman"/>
        </w:rPr>
      </w:pPr>
      <w:r>
        <w:rPr>
          <w:rFonts w:ascii="Times New Roman" w:hAnsi="Times New Roman"/>
        </w:rPr>
      </w:r>
    </w:p>
    <w:p>
      <w:pPr>
        <w:pStyle w:val="Normal"/>
        <w:bidi w:val="0"/>
        <w:jc w:val="left"/>
        <w:rPr/>
      </w:pPr>
      <w:r>
        <w:rPr>
          <w:rFonts w:ascii="Times New Roman" w:hAnsi="Times New Roman"/>
          <w:b/>
          <w:bCs/>
        </w:rPr>
        <w:t>Responsibilities of information system auditor:</w:t>
      </w:r>
    </w:p>
    <w:p>
      <w:pPr>
        <w:pStyle w:val="Normal"/>
        <w:bidi w:val="0"/>
        <w:jc w:val="both"/>
        <w:rPr>
          <w:b/>
          <w:bCs/>
        </w:rPr>
      </w:pPr>
      <w:r>
        <w:rPr>
          <w:b/>
          <w:bCs/>
        </w:rPr>
      </w:r>
    </w:p>
    <w:p>
      <w:pPr>
        <w:pStyle w:val="Normal"/>
        <w:bidi w:val="0"/>
        <w:jc w:val="both"/>
        <w:rPr/>
      </w:pPr>
      <w:r>
        <w:rPr>
          <w:rFonts w:ascii="Times New Roman" w:hAnsi="Times New Roman"/>
          <w:b/>
          <w:bCs/>
        </w:rPr>
        <w:t xml:space="preserve">Conducting Rigorous Audits and Assessments: </w:t>
      </w:r>
      <w:r>
        <w:rPr>
          <w:rFonts w:ascii="Times New Roman" w:hAnsi="Times New Roman"/>
        </w:rPr>
        <w:t>IS Auditors are tasked with conducting thorough audits and assessments of the organization's information systems. This involves meticulously scrutinizing every aspect of the IT environment, including hardware, software, networks, and policies. Through these audits, IS Auditors aim to evaluate the effectiveness of existing security controls and practices in place. They identify potential vulnerabilities, weaknesses, and gaps in cybersecurity defenses that could be exploited by malicious actors. By conducting rigorous audits, IS Auditors provide organizations with valuable insights into their security posture, enabling them to take proactive measures to mitigate risks and strengthen their cybersecurity resilience.</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Providing Actionable Recommendations and Guidance: </w:t>
      </w:r>
      <w:r>
        <w:rPr>
          <w:rFonts w:ascii="Times New Roman" w:hAnsi="Times New Roman"/>
        </w:rPr>
        <w:t>Leveraging their wealth of technical knowledge and industry experience, IS Auditors offer actionable recommendations and guidance to address identified risks effectively. These recommendations are tailored to the specific needs and challenges faced by the organization, taking into account factors such as industry regulations, business objectives, and budget constraints. IS Auditors work closely with organizational stakeholders to develop and implement strategies for enhancing cybersecurity defenses, ensuring that they are practical, feasible, and aligned with organizational goals.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Ensuring Organizational Compliance:</w:t>
      </w:r>
      <w:r>
        <w:rPr>
          <w:rFonts w:ascii="Times New Roman" w:hAnsi="Times New Roman"/>
        </w:rPr>
        <w:t xml:space="preserve"> IS Auditors play a crucial role in ensuring organizational compliance with regulatory frameworks and industry standards related to cybersecurity. They conduct thorough assessments of the organization's adherence to standards such as ISO 27001, NIST Cybersecurity Framework, GDPR, HIPAA and others. By identifying areas of non-compliance and implementing appropriate controls and measures, IS Auditors help organizations mitigate the risk of regulatory penalties and legal liabilities while also enhancing their overall cybersecurity posture.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Fostering a Culture of Cybersecurity Awareness:</w:t>
      </w:r>
      <w:r>
        <w:rPr>
          <w:rFonts w:ascii="Times New Roman" w:hAnsi="Times New Roman"/>
        </w:rPr>
        <w:t xml:space="preserve"> Beyond their technical expertise, IS Auditors play a pivotal role in fostering a culture of cybersecurity awareness across all levels of the organization. They collaborate closely with stakeholders, including senior management, IT teams, and employees, to instill best practices and promote a proactive approach to cybersecurity. IS Auditors develop and deliver training programs, workshops, and awareness campaigns to educate employees about cybersecurity risks and the importance of adhering to security policies and procedures. By fostering a culture of cybersecurity awareness, IS Auditors empower organizations to become more resilient to cyber threats and better equipped to protect their digital assets.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RISK-BASED AUDITING: A TARGETED APPROACH FOR EFFECTIVE EVALUATION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Traditional auditing approaches often involve a comprehensive review of an organization's processes, regardless of the associated risks. This can be time-consuming and resource-intensive, potentially neglecting critical areas. </w:t>
      </w:r>
      <w:r>
        <w:rPr>
          <w:rFonts w:ascii="Times New Roman" w:hAnsi="Times New Roman"/>
          <w:b/>
          <w:bCs/>
        </w:rPr>
        <w:t xml:space="preserve">Risk-based auditing </w:t>
      </w:r>
      <w:r>
        <w:rPr>
          <w:rFonts w:ascii="Times New Roman" w:hAnsi="Times New Roman"/>
        </w:rPr>
        <w:t>prioritize audit efforts based on the likelihood and potential impact of risks faced by the organization.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Core Principles of Risk-Based Auditing</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 xml:space="preserve">Risk Identification: </w:t>
      </w:r>
      <w:r>
        <w:rPr>
          <w:rFonts w:ascii="Times New Roman" w:hAnsi="Times New Roman"/>
          <w:b w:val="false"/>
          <w:bCs w:val="false"/>
        </w:rPr>
        <w:t>This the foundational step in the risk-based auditing process, crucial for uncovering all potential threats that could hinder an organization from achieving its objectives. This entails a meticulous examination of both internal and external factors that might pose risks to the organization's operations, assets, and reputation. Internal risks, originating from within the organization, encompass issues like employee fraud, where individuals engage in deceitful activities such as misappropriation of funds or manipulation of financial records, as well as system failures that could disrupt critical operations or compromise data integrity. External risks, on the other hand, arise from factors beyond the organization's control, including economic fluctuations impacting consumer demand or supply chain stability, and regulatory changes necessitating adjustments to business processes. Risk identification techniques involve brainstorming sessions with stakeholders from various departments to gather diverse perspectives and analyzing historical data to identify recurring or emerging threats. For example, in a retail company's risk-based audit, internal risks like employee theft and external risks such as supply chain disruptions due to geopolitical tensions may be identified. Through thorough risk identification, organizations gain a comprehensive understanding of potential threats, enabling proactive measures to mitigate risks and ensure business continuity.</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 xml:space="preserve">Risk assessment: </w:t>
      </w:r>
      <w:r>
        <w:rPr>
          <w:rFonts w:ascii="Times New Roman" w:hAnsi="Times New Roman"/>
          <w:b w:val="false"/>
          <w:bCs w:val="false"/>
        </w:rPr>
        <w:t>This</w:t>
      </w:r>
      <w:r>
        <w:rPr>
          <w:rFonts w:ascii="Times New Roman" w:hAnsi="Times New Roman"/>
          <w:b/>
          <w:bCs/>
        </w:rPr>
        <w:t xml:space="preserve"> </w:t>
      </w:r>
      <w:r>
        <w:rPr>
          <w:rFonts w:ascii="Times New Roman" w:hAnsi="Times New Roman"/>
        </w:rPr>
        <w:t>is a pivotal phase in the risk-based auditing process, where each identified risk undergoes meticulous evaluation based on its likelihood of occurrence and potential severity of impact. This critical analysis empowers auditors to prioritize risks effectively, guiding resource allocation for mitigation efforts. The likelihood of a risk materializing is gauged by considering historical data, industry trends, and internal controls, employing quantitative or qualitative methods for assessment. Simultaneously, the potential severity of a risk's impact is assessed, encompassing harm to operations, finances, reputation, and compliance obligations. For instance, in a healthcare institution's risk-based audit, auditors may assess the risk of a patient data breach, considering past security incidents and evaluating the sensitivity of patient information. This comprehensive evaluation categorizes risks, enabling organizations to concentrate resources on addressing high-probability risks with severe consequences promptly. Ultimately, risk assessment facilitates informed decision-making, allowing organizations to fortify their resilience against potential threats and safeguard their overall well-being.</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 xml:space="preserve">Risk prioritization: </w:t>
      </w:r>
      <w:r>
        <w:rPr>
          <w:rFonts w:ascii="Times New Roman" w:hAnsi="Times New Roman"/>
          <w:b w:val="false"/>
          <w:bCs w:val="false"/>
        </w:rPr>
        <w:t>This</w:t>
      </w:r>
      <w:r>
        <w:rPr>
          <w:rFonts w:ascii="Times New Roman" w:hAnsi="Times New Roman"/>
        </w:rPr>
        <w:t xml:space="preserve"> represents a crucial stage in the risk-based auditing process, where auditors integrate probability and consequence scores to determine the priority level of identified risks. By juxtaposing the likelihood of a risk occurring with the potential severity of its impact, auditors can discern high-risk areas warranting immediate attention. Even if an event seems improbable, its potential consequences may be dire, thus necessitating meticulous scrutiny. For instance, envision a scenario where a company heavily depends on a sole supplier for a critical material. While the likelihood of a disruption from this supplier may be low, the repercussions of such an event—like production delays or supply chain disruptions—could be catastrophic. Therefore, despite its low probability, this risk merits heightened scrutiny due to its significant potential impact on the organization's operations and bottom line. Through astute risk prioritization, organizations can focus resources on mitigating the most critical risks, thereby bolstering resilience and safeguarding against potential disruptions to business continuity..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 xml:space="preserve">Designing Audit Procedures: </w:t>
      </w:r>
      <w:r>
        <w:rPr>
          <w:rFonts w:ascii="Times New Roman" w:hAnsi="Times New Roman"/>
          <w:b w:val="false"/>
          <w:bCs w:val="false"/>
        </w:rPr>
        <w:t>Once the risk profile is established, auditors craft their approach to suit the identified risks. For high-risk areas, a comprehensive strategy is devised, involving rigorous testing of internal controls, meticulous examination of financial transactions, and in-depth interviews with key personnel. This thorough scrutiny ensures that vulnerabilities are identified and addressed effectively, mitigating potential threats. Conversely, low-risk areas undergo more streamlined review procedures, focusing on verifying compliance with established protocols rather than exhaustive analysis. By tailoring audit procedures to the risk level of each area, auditors optimize resource allocation, directing attention where it is most needed and avoiding unnecessary expenditure of time and effort. This targeted approach enhances the efficiency and effectiveness of the audit process, enabling organizations to proactively manage risks and uphold operational integrity.</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rPr>
      </w:pPr>
      <w:r>
        <w:rPr>
          <w:rFonts w:ascii="Times New Roman" w:hAnsi="Times New Roman"/>
          <w:b/>
          <w:bCs/>
        </w:rPr>
        <w:t>Benefits of Risk-Based Auditing</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Focus on Critical Issues:</w:t>
      </w:r>
      <w:r>
        <w:rPr>
          <w:rFonts w:ascii="Times New Roman" w:hAnsi="Times New Roman"/>
        </w:rPr>
        <w:t xml:space="preserve"> Risk-based auditing (RBA) ensures that audit resources are channeled towards the most critical issues facing the organization, optimizing the use of time and expertise. By prioritizing high-risk areas, auditors can delve deeply into potential vulnerabilities that pose significant threats to the organization's operations and objectives. For example, in a manufacturing company, Risk-based Auditing may highlight supply chain disruptions as a high-risk area due to their potential to halt production and impact revenue streams. By focusing audit efforts on such critical issues, the organization can proactively implement controls to mitigate risks and maintain operational resilience.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Improved Insights and Value:</w:t>
      </w:r>
      <w:r>
        <w:rPr>
          <w:rFonts w:ascii="Times New Roman" w:hAnsi="Times New Roman"/>
        </w:rPr>
        <w:t xml:space="preserve"> Through risk-based auditing, auditors gain a comprehensive understanding of the organization's risk landscape, enabling them to provide insightful recommendations to management. By analyzing high-risk areas, auditors can identify weaknesses in internal controls or areas where risk management practices may be lacking. For instance, in a financial institution, Risk-based Auditing may uncover weaknesses in anti-money laundering procedures, leading to recommendations for enhanced due diligence measures. These insights contribute to strengthening internal controls, improving risk management practices, and ultimately enhancing the organization's overall performance.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Strategic Alignment:</w:t>
      </w:r>
      <w:r>
        <w:rPr>
          <w:rFonts w:ascii="Times New Roman" w:hAnsi="Times New Roman"/>
        </w:rPr>
        <w:t xml:space="preserve"> Risk-based auditing fosters alignment between internal audit and the organization's strategic objectives. By focusing on risks that could derail strategic goals, auditors serve as trusted advisors to management, contributing to the organization's success. For example, in a technology company, Risk-based Auditing may identify cybersecurity threats as a high-risk area that could jeopardize the rollout of a new product. By addressing these risks proactively, auditors support the organization's strategic initiatives and help ensure their successful implementation.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Challenges of Risk-Based Auditing</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Accurate Risk Assessment:</w:t>
      </w:r>
      <w:r>
        <w:rPr>
          <w:rFonts w:ascii="Times New Roman" w:hAnsi="Times New Roman"/>
        </w:rPr>
        <w:t xml:space="preserve"> One of the challenges of risk-based auditing is accurately assessing the probability and consequence scores of risks, as this process can be subjective. For instance, in a retail company, assessing the likelihood of a data breach occurring may require input from IT professionals, cybersecurity experts, and business stakeholders, each providing different perspectives on the risk. Achieving consensus on risk assessments may be challenging but is essential to ensure a comprehensive understanding of potential threats.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Resource Constraints:</w:t>
      </w:r>
      <w:r>
        <w:rPr>
          <w:rFonts w:ascii="Times New Roman" w:hAnsi="Times New Roman"/>
        </w:rPr>
        <w:t xml:space="preserve"> Implementing risk-based auditing effectively may require additional resources upfront for risk identification and assessment. However, the long-term benefits in terms of efficiency and effectiveness often outweigh these initial costs. For example, investing in risk assessment tools and training for auditors can enhance the organization's ability to identify and prioritize risks accurately, leading to more targeted audit efforts and better risk management outcomes.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Integration with Business Strategy:</w:t>
      </w:r>
      <w:r>
        <w:rPr>
          <w:rFonts w:ascii="Times New Roman" w:hAnsi="Times New Roman"/>
        </w:rPr>
        <w:t xml:space="preserve"> A successful risk-based auditing approach requires a clear understanding of the organization's strategic goals and risk tolerance levels. Close collaboration between internal audit and management is crucial to ensure alignment. For instance, in a pharmaceutical company, aligning risk-based auditing efforts with the organization's goal of expanding into new markets may involve focusing on regulatory compliance risks in target regions. By integrating risk-based auditing with business strategy, organizations can effectively manage risks while pursuing their strategic objectives.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RISK MANAGEMENT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the ever-shifting sands of the business world, uncertainty reigns supreme. Competition is fierce, markets are volatile, and technological disruptions emerge at breakneck speed. For businesses to not only survive but thrive in this precarious landscape, a robust shield against unforeseen threats is paramount. Enter risk management: the vigilant sentinel and the strategic architect, safeguarding an organization's present while charting a course for a resilient future.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 xml:space="preserve">From Reactive to Proactive: </w:t>
      </w:r>
      <w:r>
        <w:rPr>
          <w:rFonts w:ascii="Times New Roman" w:hAnsi="Times New Roman"/>
        </w:rPr>
        <w:t>Traditionally, businesses adopted a reactive approach to challenges. Problems arose, fires were extinguished, and lessons were (hopefully) learned. Risk management shatters this reactive mold. It's a proactive philosophy, a constant vigil against potential threats. Just as a homeowner wouldn't wait until a hurricane hits to board up windows, a business that embraces risk management proactively identifies and mitigates potential pitfalls before they snowball into crippling crises.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 xml:space="preserve">The Symphony of Risk Management: </w:t>
      </w:r>
      <w:r>
        <w:rPr>
          <w:rFonts w:ascii="Times New Roman" w:hAnsi="Times New Roman"/>
        </w:rPr>
        <w:t xml:space="preserve">The risk management plays a complex and multifaceted tune. The first movement involves </w:t>
      </w:r>
      <w:r>
        <w:rPr>
          <w:rFonts w:ascii="Times New Roman" w:hAnsi="Times New Roman"/>
          <w:b/>
          <w:bCs/>
        </w:rPr>
        <w:t>risk identification</w:t>
      </w:r>
      <w:r>
        <w:rPr>
          <w:rFonts w:ascii="Times New Roman" w:hAnsi="Times New Roman"/>
        </w:rPr>
        <w:t>. This is a continuous process, a relentless pursuit of understanding the vulnerabilities that lie within and around the organization. Brainstorming sessions with diverse stakeholders, historical data analysis, and industry trend monitoring are all crucial tools in this detective work.</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Once identified, risks are meticulously </w:t>
      </w:r>
      <w:r>
        <w:rPr>
          <w:rFonts w:ascii="Times New Roman" w:hAnsi="Times New Roman"/>
          <w:b/>
          <w:bCs/>
        </w:rPr>
        <w:t>assessed</w:t>
      </w:r>
      <w:r>
        <w:rPr>
          <w:rFonts w:ascii="Times New Roman" w:hAnsi="Times New Roman"/>
        </w:rPr>
        <w:t>. Not all threats are created equal. Some, like a disgruntled employee with access to sensitive data, pose a high probability of causing significant disruption. Others, like a meteor strike on company headquarters (while attention-grabbing), might be deemed highly unlikely. By meticulously evaluating the likelihood and potential impact of each risk, management can prioritize their efforts.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 xml:space="preserve">Tailored Solutions for Diverse Threats: </w:t>
      </w:r>
      <w:r>
        <w:rPr>
          <w:rFonts w:ascii="Times New Roman" w:hAnsi="Times New Roman"/>
        </w:rPr>
        <w:t xml:space="preserve">With a clear understanding of the risk landscape, organizations can craft a response tailored to each threat. Some risks can be </w:t>
      </w:r>
      <w:r>
        <w:rPr>
          <w:rFonts w:ascii="Times New Roman" w:hAnsi="Times New Roman"/>
          <w:b/>
          <w:bCs/>
        </w:rPr>
        <w:t>avoided</w:t>
      </w:r>
      <w:r>
        <w:rPr>
          <w:rFonts w:ascii="Times New Roman" w:hAnsi="Times New Roman"/>
        </w:rPr>
        <w:t xml:space="preserve"> altogether. For instance, a company heavily reliant on a single supplier for a critical component might diversify its supply chain to mitigate the risk of disruption. Other risks can be mitigated by implementing safeguards. Cybersecurity measures like firewalls and intrusion detection systems form a digital fortress against cyberattacks.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For certain risks</w:t>
      </w:r>
      <w:r>
        <w:rPr>
          <w:rFonts w:ascii="Times New Roman" w:hAnsi="Times New Roman"/>
          <w:b/>
          <w:bCs/>
        </w:rPr>
        <w:t>, contingency plans</w:t>
      </w:r>
      <w:r>
        <w:rPr>
          <w:rFonts w:ascii="Times New Roman" w:hAnsi="Times New Roman"/>
        </w:rPr>
        <w:t xml:space="preserve"> become essential. Imagine a retail chain facing the potential disruption of a global pandemic. A well-defined contingency plan might involve ramping up online sales infrastructure and implementing remote work policies to ensure business continuity even in the face of unforeseen circumstances.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 xml:space="preserve">Risk Management as a Catalyst for Growth: </w:t>
      </w:r>
      <w:r>
        <w:rPr>
          <w:rFonts w:ascii="Times New Roman" w:hAnsi="Times New Roman"/>
        </w:rPr>
        <w:t>Risk management isn't just about weathering storms; it's about harnessing them as opportunities for growth. By anticipating potential disruptions, businesses can develop innovative solutions and adapt to changing market dynamics. Consider a company in the ride-sharing industry that identifies the rising threat of self-driving cars. Through proactive risk management, they might invest in autonomous vehicle technology, transforming a potential threat into a competitive advantage.</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r>
    </w:p>
    <w:p>
      <w:pPr>
        <w:pStyle w:val="Normal"/>
        <w:bidi w:val="0"/>
        <w:jc w:val="both"/>
        <w:rPr>
          <w:b/>
          <w:bCs/>
        </w:rPr>
      </w:pPr>
      <w:r>
        <w:rPr>
          <w:b/>
          <w:bCs/>
        </w:rPr>
      </w:r>
    </w:p>
    <w:p>
      <w:pPr>
        <w:pStyle w:val="Normal"/>
        <w:bidi w:val="0"/>
        <w:jc w:val="both"/>
        <w:rPr>
          <w:rFonts w:ascii="Times New Roman" w:hAnsi="Times New Roman"/>
        </w:rPr>
      </w:pPr>
      <w:r>
        <w:rPr>
          <w:rFonts w:ascii="Times New Roman" w:hAnsi="Times New Roman"/>
          <w:b/>
          <w:bCs/>
        </w:rPr>
        <w:t xml:space="preserve">Building a Culture of Risk Awareness: </w:t>
      </w:r>
      <w:r>
        <w:rPr>
          <w:rFonts w:ascii="Times New Roman" w:hAnsi="Times New Roman"/>
        </w:rPr>
        <w:t xml:space="preserve">The success of risk management hinges not just on strategies and processes, but also on fostering a </w:t>
      </w:r>
      <w:r>
        <w:rPr>
          <w:rFonts w:ascii="Times New Roman" w:hAnsi="Times New Roman"/>
          <w:b/>
          <w:bCs/>
        </w:rPr>
        <w:t>culture of risk awareness</w:t>
      </w:r>
      <w:r>
        <w:rPr>
          <w:rFonts w:ascii="Times New Roman" w:hAnsi="Times New Roman"/>
        </w:rPr>
        <w:t xml:space="preserve"> within the organization. This involves empowering employees at all levels to identify and report potential threats. Regular risk awareness training programs can equip them with the knowledge and tools to recognize red flags. Additionally, fostering a culture of open communication ensures that concerns are voiced and addressed promptly.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 xml:space="preserve">Embracing Uncertainty with Confidence: </w:t>
      </w:r>
      <w:r>
        <w:rPr>
          <w:rFonts w:ascii="Times New Roman" w:hAnsi="Times New Roman"/>
        </w:rPr>
        <w:t>In an age of constant change, risk management serves as the compass guiding strategic decision-making. By providing a comprehensive understanding of the risk landscape, it empowers leadership to navigate the choppy waters of uncertainty with greater confidence. This allows businesses to make informed choices, invest strategically, and seize opportunities for growth amidst potential disruptions.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 xml:space="preserve">Continuous Monitoring and Improvement: </w:t>
      </w:r>
      <w:r>
        <w:rPr>
          <w:rFonts w:ascii="Times New Roman" w:hAnsi="Times New Roman"/>
        </w:rPr>
        <w:t>Risk management is not a one-time exercise; it's a continuous cycle of monitoring, evaluation, and adaptation. As the business landscape evolves, so too must the organization's risk management strategies. Regular reviews and updates are essential to ensure continued effectiveness.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center"/>
        <w:rPr>
          <w:b/>
          <w:bCs/>
        </w:rPr>
      </w:pPr>
      <w:r>
        <w:rPr>
          <w:rFonts w:ascii="Times New Roman" w:hAnsi="Times New Roman"/>
          <w:b/>
          <w:bCs/>
        </w:rPr>
        <w:t>RISK ASSESSMENT METHODOLOGIES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Risk assessment methodologies serve as structured frameworks designed to systematically identify, evaluate, and prioritize potential risks within an organization's operations, projects, or initiatives. These methodologies provide a road-map for conducting comprehensive risk analysis, enabling organizations to proactively mitigate threats and capitalize on opportunities. Comparable to checklists used in various fields to ensure thoroughness and completeness, risk assessment methodologies guide stakeholders through a step-by-step process, ensuring that no critical risk factors are overlooked or underestimated.</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Quantitative Risk Assessment: </w:t>
      </w:r>
      <w:r>
        <w:rPr>
          <w:rFonts w:ascii="Times New Roman" w:hAnsi="Times New Roman"/>
          <w:b w:val="false"/>
          <w:bCs w:val="false"/>
        </w:rPr>
        <w:t>This</w:t>
      </w:r>
      <w:r>
        <w:rPr>
          <w:rFonts w:ascii="Times New Roman" w:hAnsi="Times New Roman"/>
          <w:b/>
          <w:bCs/>
        </w:rPr>
        <w:t xml:space="preserve"> </w:t>
      </w:r>
      <w:r>
        <w:rPr>
          <w:rFonts w:ascii="Times New Roman" w:hAnsi="Times New Roman"/>
        </w:rPr>
        <w:t>is a rigorous methodology that utilizes numerical data and statistical analysis to assess the probability and impact of risks. By quantifying risks in terms of monetary values, probabilities, or other quantitative measures, Quantitative Risk Assessment enables organizations to prioritize risks based on their potential financial and operational impacts. For instance, in the banking sector, Quantitative Risk Assessment may be used to evaluate credit risk by calculating the probability of default and potential losses associated with loan portfolios. Quantitative Risk Assessment provides organizations with a quantitative basis for decision-making and resource allocation, allowing them to focus their efforts on high-impact risks.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Qualitative Risk Assessment: </w:t>
      </w:r>
      <w:r>
        <w:rPr>
          <w:rFonts w:ascii="Times New Roman" w:hAnsi="Times New Roman"/>
          <w:b w:val="false"/>
          <w:bCs w:val="false"/>
        </w:rPr>
        <w:t>This</w:t>
      </w:r>
      <w:r>
        <w:rPr>
          <w:rFonts w:ascii="Times New Roman" w:hAnsi="Times New Roman"/>
          <w:b/>
          <w:bCs/>
        </w:rPr>
        <w:t xml:space="preserve"> </w:t>
      </w:r>
      <w:r>
        <w:rPr>
          <w:rFonts w:ascii="Times New Roman" w:hAnsi="Times New Roman"/>
        </w:rPr>
        <w:t>relies on descriptive analysis and expert judgment to evaluate risks based on their characteristics, context, and potential consequences. Unlike Quantitative Risk Assessment, which quantifies risks using numerical data, Qualitative Risk Assessment assesses risks qualitatively, using methods such as risk matrices, risk scoring, and scenario analysis. This approach is particularly useful when quantitative data is limited or unreliable. For example, in healthcare, Qualitative Risk Assessment may be used to assess patient safety risks by identifying potential hazards in clinical processes and evaluating their severity and likelihood of occurrence. Qualitative Risk Assessment provides organizations with a qualitative understanding of risks, enabling them to prioritize mitigation efforts based on qualitative factors such as severity, likelihood, and impact.</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Failure Mode and Effects Analysis (FMEA): </w:t>
      </w:r>
      <w:r>
        <w:rPr>
          <w:rFonts w:ascii="Times New Roman" w:hAnsi="Times New Roman"/>
          <w:b w:val="false"/>
          <w:bCs w:val="false"/>
        </w:rPr>
        <w:t>This</w:t>
      </w:r>
      <w:r>
        <w:rPr>
          <w:rFonts w:ascii="Times New Roman" w:hAnsi="Times New Roman"/>
          <w:b/>
          <w:bCs/>
        </w:rPr>
        <w:t xml:space="preserve"> </w:t>
      </w:r>
      <w:r>
        <w:rPr>
          <w:rFonts w:ascii="Times New Roman" w:hAnsi="Times New Roman"/>
        </w:rPr>
        <w:t>is a structured approach used to identify and evaluate potential failure modes within a system, process, or product, along with their causes and effects. FMEA involves systematically analyzing each component or step to identify failure modes, assessing their severity, occurrence probability, and detectability, and prioritizing them based on risk priority numbers (RPNs). FMEA is commonly used in industries such as manufacturing, healthcare, and automotive to proactively identify and mitigate potential failures before they occur. For example, in manufacturing, FMEA may be used to assess the risk of equipment failure and develop preventive maintenance strategies to minimize downtime and production losses.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Vulnerability-based approach: </w:t>
      </w:r>
      <w:r>
        <w:rPr>
          <w:rFonts w:ascii="Times New Roman" w:hAnsi="Times New Roman"/>
        </w:rPr>
        <w:t>This crucial and highly relevant in IS audit. Vulnerability-based methodologies extend risk assessments beyond assets to encompass weaknesses within organizational systems and operating environments. These assessments begin with a thorough examination of known vulnerabilities across software, networks, and infrastructure, enabling auditors to identify potential threats and assess the consequences of potential exploits. In IS audit, this approach plays a critical role in pinpointing areas of risk exposure and recommending effective mitigation measures, particularly in cybersecurity contexts where vulnerabilities can be exploited by malicious actors. Integrating vulnerability-based risk assessments with vulnerability management processes allows organizations to prioritize remediation efforts strategically. However, it's essential to acknowledge that vulnerability-based assessments have limitations, primarily relying on known vulnerabilities and potentially overlooking emerging threats. Thus, they should be supplemented with other methodologies like threat-based assessments for a comprehensive risk posture analysis.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Bowtie Risk Assessment: </w:t>
      </w:r>
      <w:r>
        <w:rPr>
          <w:rFonts w:ascii="Times New Roman" w:hAnsi="Times New Roman"/>
          <w:b w:val="false"/>
          <w:bCs w:val="false"/>
        </w:rPr>
        <w:t xml:space="preserve">The </w:t>
      </w:r>
      <w:r>
        <w:rPr>
          <w:rFonts w:ascii="Times New Roman" w:hAnsi="Times New Roman"/>
        </w:rPr>
        <w:t>visual risk assessment technique that combines elements of both qualitative and quantitative approaches. It uses a bowtie diagram to illustrate the relationship between potential hazards (threats) and their consequences, as well as the preventive and mitigative barriers (controls) in place to manage the risks. Bowtie analysis facilitates the identification of critical control points, gaps in risk management, and potential scenarios for risk escalation. This methodology is widely used in high-risk industries such as oil and gas, aviation, and chemical processing. For example, in aviation, bowtie analysis may be used to assess the risk of runway incursions and develop strategies to prevent or mitigate such incidents.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 xml:space="preserve">Scenario Analysis: </w:t>
      </w:r>
      <w:r>
        <w:rPr>
          <w:rFonts w:ascii="Times New Roman" w:hAnsi="Times New Roman"/>
          <w:b w:val="false"/>
          <w:bCs w:val="false"/>
        </w:rPr>
        <w:t>This</w:t>
      </w:r>
      <w:r>
        <w:rPr>
          <w:rFonts w:ascii="Times New Roman" w:hAnsi="Times New Roman"/>
        </w:rPr>
        <w:t xml:space="preserve"> involves the development and analysis of hypothetical scenarios to assess their potential impact on an organization's objectives. This methodology helps organizations anticipate and prepare for future uncertainties by exploring a range of possible outcomes and their associated risks. Scenario analysis may involve identifying key drivers and uncertainties, developing alternative scenarios, and assessing their likelihood and consequences. It is commonly used in strategic planning, financial risk management, and disaster preparedness to evaluate the resilience of organizations to various external shocks and disruptions. For example, in financial risk management, scenario analysis may be used to assess the impact of economic downturns on investment portfolios and develop strategies to mitigate potential losses.</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rPr>
        <w:t>By leveraging these methodologies, organizations can systematically identify, evaluate, and prioritize risks, enabling them to make informed decisions, allocate resources effectively, and implement targeted risk management strategies to enhance resilience and achieve their objectives.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NAVIGATING THE RISK APPETITE</w:t>
      </w:r>
    </w:p>
    <w:p>
      <w:pPr>
        <w:pStyle w:val="Normal"/>
        <w:bidi w:val="0"/>
        <w:jc w:val="center"/>
        <w:rPr>
          <w:rFonts w:ascii="Times New Roman" w:hAnsi="Times New Roman"/>
          <w:b/>
          <w:bCs/>
        </w:rPr>
      </w:pPr>
      <w:r>
        <w:rPr>
          <w:rFonts w:ascii="Times New Roman" w:hAnsi="Times New Roman"/>
          <w:b/>
          <w:bCs/>
        </w:rPr>
      </w:r>
    </w:p>
    <w:p>
      <w:pPr>
        <w:pStyle w:val="Normal"/>
        <w:bidi w:val="0"/>
        <w:jc w:val="center"/>
        <w:rPr>
          <w:rFonts w:ascii="Times New Roman" w:hAnsi="Times New Roman"/>
          <w:b/>
          <w:bCs/>
        </w:rPr>
      </w:pPr>
      <w:r>
        <w:rPr>
          <w:rFonts w:ascii="Times New Roman" w:hAnsi="Times New Roman"/>
          <w:b/>
          <w:bCs/>
        </w:rPr>
        <w:t xml:space="preserve"> </w:t>
      </w:r>
      <w:r>
        <w:rPr>
          <w:rFonts w:ascii="Times New Roman" w:hAnsi="Times New Roman"/>
          <w:b/>
          <w:bCs/>
        </w:rPr>
        <w:t>A STRATEGIC COMPASS FOR DECISION-MAKING</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At the heart of every business lies a fundamental question: how much risk are we willing to accept? This question forms the cornerstone of risk appetite, a concept that serves as the guiding beacon for organizations as they navigate the uncertainty. Much like an adventurous explorer charting a course through uncharted territory, determining risk appetite involves assessing the level of risk that a company is prepared to embrace in pursuit of its objectives.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i w:val="false"/>
          <w:i w:val="false"/>
          <w:iCs w:val="false"/>
        </w:rPr>
      </w:pPr>
      <w:r>
        <w:rPr>
          <w:rFonts w:ascii="Times New Roman" w:hAnsi="Times New Roman"/>
          <w:b/>
          <w:bCs/>
          <w:i w:val="false"/>
          <w:iCs w:val="false"/>
        </w:rPr>
        <w:t>Defining Risk Appetite:</w:t>
      </w:r>
    </w:p>
    <w:p>
      <w:pPr>
        <w:pStyle w:val="Normal"/>
        <w:bidi w:val="0"/>
        <w:jc w:val="both"/>
        <w:rPr>
          <w:rFonts w:ascii="Times New Roman" w:hAnsi="Times New Roman"/>
          <w:b/>
          <w:bCs/>
          <w:i/>
          <w:i/>
          <w:iCs/>
        </w:rPr>
      </w:pPr>
      <w:r>
        <w:rPr>
          <w:rFonts w:ascii="Times New Roman" w:hAnsi="Times New Roman"/>
          <w:b/>
          <w:bCs/>
          <w:i/>
          <w:iCs/>
        </w:rPr>
      </w:r>
    </w:p>
    <w:p>
      <w:pPr>
        <w:pStyle w:val="Normal"/>
        <w:bidi w:val="0"/>
        <w:jc w:val="both"/>
        <w:rPr>
          <w:rFonts w:ascii="Times New Roman" w:hAnsi="Times New Roman"/>
        </w:rPr>
      </w:pPr>
      <w:r>
        <w:rPr>
          <w:rFonts w:ascii="Times New Roman" w:hAnsi="Times New Roman"/>
          <w:i/>
          <w:iCs/>
        </w:rPr>
        <w:t>Risk appetite</w:t>
      </w:r>
      <w:r>
        <w:rPr>
          <w:rFonts w:ascii="Times New Roman" w:hAnsi="Times New Roman"/>
        </w:rPr>
        <w:t xml:space="preserve"> can be defined as the level of risk that an organization is willing to accept in pursuit of its strategic objectives. It encapsulates the organization's tolerance for uncertainty and guides decision-making across all levels of the business. Just as an adventurous soul carefully weighs the thrill of exploration against the potential dangers lurking in the unknown, organizations must evaluate the trade-offs between risk and reward to define their risk appetite.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Illustrating with an Analogy: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Imagine a seasoned mountaineer preparing to scale a treacherous peak. As they stand at the base of the mountain, they must assess their risk appetite—how much danger are they willing to confront in pursuit of the exhilaration that awaits at the summit? They consider factors such as weather conditions, terrain challenges, and their own skill level, weighing the potential rewards of reaching the peak against the inherent risks of the journey. Similarly, organizations must evaluate their risk appetite in the context of their strategic goals, considering factors such as market volatility, competitive pressures, and regulatory uncertainties.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Significance in Decision-Making and Strategic Planning:</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Risk appetite serves as a crucial compass for decision-making and strategic planning within organizations. Just as the mountaineer's risk appetite shapes their route selection and safety precautions, a company's risk appetite informs its business strategies, investment decisions, and risk management practices. For example, a technology startup with a high-risk appetite may prioritize innovation and aggressive expansion, accepting the possibility of failure in pursuit of breakthrough success. In contrast, a conservative financial institution may have a lower risk appetite, prioritizing stability and security over rapid growth.</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By clearly defining and communicating risk appetite, organizations can align stakeholders' expectations, foster a culture of risk awareness, and make informed decisions that balance risk and reward. Moreover, risk appetite provides a framework for evaluating and managing risks systematically, enabling organizations to seize opportunities while safeguarding against potential threats. Just as the mountaineer's risk appetite guides them safely to the summit, a well-defined risk appetite empowers organizations to navigate the complexities of the business landscape with confidence and resilience.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ADVANCED RISK MITIGATION STRATEGIES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In the complexities of modern business, effective risk mitigation strategies serve as indispensable guardians, shielding organizations from the multitude of uncertainties they face. These strategies form a diverse arsenal, each meticulously tailored to address specific risks while aligning with the organization's risk appetite and strategic objectives, </w:t>
      </w:r>
      <w:r>
        <w:rPr>
          <w:rFonts w:ascii="Times New Roman" w:hAnsi="Times New Roman"/>
        </w:rPr>
        <w:t>so defense strategies are:</w:t>
      </w:r>
    </w:p>
    <w:p>
      <w:pPr>
        <w:pStyle w:val="Normal"/>
        <w:bidi w:val="0"/>
        <w:jc w:val="both"/>
        <w:rPr>
          <w:rFonts w:ascii="Times New Roman" w:hAnsi="Times New Roman"/>
          <w:b/>
          <w:bCs/>
        </w:rPr>
      </w:pPr>
      <w:r>
        <w:rPr>
          <w:rFonts w:ascii="Times New Roman" w:hAnsi="Times New Roman"/>
        </w:rPr>
      </w:r>
    </w:p>
    <w:p>
      <w:pPr>
        <w:pStyle w:val="Normal"/>
        <w:bidi w:val="0"/>
        <w:jc w:val="both"/>
        <w:rPr>
          <w:rFonts w:ascii="Times New Roman" w:hAnsi="Times New Roman"/>
        </w:rPr>
      </w:pPr>
      <w:r>
        <w:rPr>
          <w:rFonts w:ascii="Times New Roman" w:hAnsi="Times New Roman"/>
          <w:b/>
          <w:bCs/>
        </w:rPr>
        <w:t xml:space="preserve">Risk Avoidance: </w:t>
      </w:r>
      <w:r>
        <w:rPr>
          <w:rFonts w:ascii="Times New Roman" w:hAnsi="Times New Roman"/>
        </w:rPr>
        <w:t>In certain scenarios, the prudent approach is to circumvent risks altogether. For instance, a technology company might opt to avoid using a software vendor known for security vulnerabilities, choosing instead a more reliable provider. By proactively steering clear of known risks, organizations minimize the likelihood of encountering adverse outcomes, preserving their operational continuity and reputation.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 xml:space="preserve">Risk Reduction: </w:t>
      </w:r>
      <w:r>
        <w:rPr>
          <w:rFonts w:ascii="Times New Roman" w:hAnsi="Times New Roman"/>
        </w:rPr>
        <w:t>Even when risks cannot be entirely avoided, their impact can often be mitigated. Robust cybersecurity measures, such as multi-factor authentication and regular security audits, can significantly reduce the likelihood and impact of data breaches or cyberattacks. By implementing proactive measures to strengthen their defenses, organizations bolster their resilience against evolving cyber threats, safeguarding their digital assets and sensitive information from unauthorized access or exploitation.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Risk Transfer:</w:t>
      </w:r>
      <w:r>
        <w:rPr>
          <w:rFonts w:ascii="Times New Roman" w:hAnsi="Times New Roman"/>
        </w:rPr>
        <w:t xml:space="preserve"> Some risks are better handled by external parties through mechanisms like insurance or outsourcing. For example, a manufacturing company might opt for product liability insurance to mitigate potential financial losses from product defects. By transferring risks to specialized insurers or service providers, organizations offload the financial burden of adverse events, enabling them to focus on core business activities while mitigating exposure to potential liabilities.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 xml:space="preserve">Risk Acceptance: </w:t>
      </w:r>
      <w:r>
        <w:rPr>
          <w:rFonts w:ascii="Times New Roman" w:hAnsi="Times New Roman"/>
        </w:rPr>
        <w:t>In instances where risks cannot be feasibly avoided or mitigated, organizations may choose to accept them while implementing controls to manage their impact. For example, a construction firm operating in earthquake-prone regions might accept the risk of seismic events while reinforcing structures to withstand potential tremors. By acknowledging and preparing for inherent risks, organizations demonstrate resilience and adaptability, positioning themselves to effectively navigate challenges while pursuing their strategic objectives with confidence.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SPECIALIZED TOOLS FOR TARGETED DEFENSE:</w:t>
      </w:r>
    </w:p>
    <w:p>
      <w:pPr>
        <w:pStyle w:val="Normal"/>
        <w:bidi w:val="0"/>
        <w:jc w:val="center"/>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t>Cybersecurity Measures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Advanced Endpoint Protection:</w:t>
      </w:r>
      <w:r>
        <w:rPr>
          <w:rFonts w:ascii="Times New Roman" w:hAnsi="Times New Roman"/>
        </w:rPr>
        <w:t xml:space="preserve"> Leveraging advanced endpoint protection solutions goes beyond traditional antivirus software, providing real-time threat detection and response capabilities. These solutions employ machine learning algorithms and behavioral analysis to identify and neutralize sophisticated malware and ransomware threats before they can compromise critical systems or data.</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 xml:space="preserve">Threat Intelligence Platforms: </w:t>
      </w:r>
      <w:r>
        <w:rPr>
          <w:rFonts w:ascii="Times New Roman" w:hAnsi="Times New Roman"/>
        </w:rPr>
        <w:t>By utilizing threat intelligence platforms, organizations gain valuable insights into emerging cyber threats and attack trends. These platforms aggregate and analyze data from various sources, including dark web forums, malware repositories, and security research reports, to identify potential risks and proactively strengthen defensive measures.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b/>
          <w:bCs/>
        </w:rPr>
        <w:t>Security Awareness Training:</w:t>
      </w:r>
      <w:r>
        <w:rPr>
          <w:rFonts w:ascii="Times New Roman" w:hAnsi="Times New Roman"/>
        </w:rPr>
        <w:t xml:space="preserve"> Investing in comprehensive security awareness training programs equips employees with the knowledge and skills needed to recognize and mitigate cybersecurity risks effectively. From phishing simulations to cybersecurity best practices workshops, these training initiatives empower staff to become the first line of defense against cyber threats, reducing the likelihood of successful attacks stemming from human error or negligence.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Operational Safeguards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Implementing Redundancy in Critical Systems:</w:t>
      </w:r>
      <w:r>
        <w:rPr>
          <w:rFonts w:ascii="Times New Roman" w:hAnsi="Times New Roman"/>
        </w:rPr>
        <w:t xml:space="preserve"> Redundancy ensures continuity of operations by deploying backup systems and failover mechanisms to mitigate the impact of hardware failures or unexpected outages. By replicating critical components across multiple servers or data centers, organizations minimize the risk of service disruptions and maintain uninterrupted access to essential resources and services.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 xml:space="preserve">Conducting Regular Audits: </w:t>
      </w:r>
      <w:r>
        <w:rPr>
          <w:rFonts w:ascii="Times New Roman" w:hAnsi="Times New Roman"/>
        </w:rPr>
        <w:t>Regular audits provide organizations with invaluable insights into their operational processes, identifying vulnerabilities, inefficiencies, and compliance gaps that could pose risks to business continuity. Whether conducted internally or by third-party auditors, these audits help organizations proactively address issues and strengthen operational resilience through continuous improvement initiatives.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b/>
          <w:bCs/>
        </w:rPr>
        <w:t>Establishing Robust Business Continuity Plans:</w:t>
      </w:r>
      <w:r>
        <w:rPr>
          <w:rFonts w:ascii="Times New Roman" w:hAnsi="Times New Roman"/>
        </w:rPr>
        <w:t xml:space="preserve"> Business continuity plans outline the procedures and protocols to be followed in the event of a disruptive incident, such as natural disasters, cyberattacks, or supply chain disruptions. These plans encompass strategies for data backup and recovery, emergency response coordination, and stakeholder communication, ensuring swift and effective response to crises while minimizing downtime and financial losses.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center"/>
        <w:rPr>
          <w:rFonts w:ascii="Times New Roman" w:hAnsi="Times New Roman"/>
          <w:b/>
          <w:bCs/>
        </w:rPr>
      </w:pPr>
      <w:r>
        <w:rPr>
          <w:rFonts w:ascii="Times New Roman" w:hAnsi="Times New Roman"/>
          <w:b/>
          <w:bCs/>
        </w:rPr>
        <w:t>EVALUATING AND IMPROVING A COMPANY'S RISK MANAGEMENT PROCESSES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 company's risk management processes are foundational to its longevity and success. Here's a comprehensive framework for assessing their effectiveness and recommendations for enhancement: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Evaluation Process: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Risk Identification:</w:t>
      </w:r>
    </w:p>
    <w:p>
      <w:pPr>
        <w:pStyle w:val="Normal"/>
        <w:numPr>
          <w:ilvl w:val="0"/>
          <w:numId w:val="1"/>
        </w:numPr>
        <w:bidi w:val="0"/>
        <w:jc w:val="both"/>
        <w:rPr>
          <w:rFonts w:ascii="Times New Roman" w:hAnsi="Times New Roman"/>
        </w:rPr>
      </w:pPr>
      <w:r>
        <w:rPr>
          <w:rFonts w:ascii="Times New Roman" w:hAnsi="Times New Roman"/>
        </w:rPr>
        <w:t>Assess comprehensiveness: Gauge whether the process encompasses a wide array of risks, including internal and external threats, strategic considerations, and operational vulnerabilities.</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Review methodology: Scrutinize the existence of documented procedures for risk identification, such as brainstorming sessions, industry trend analysis, or scenario planning.</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Risk Assessment:</w:t>
      </w:r>
    </w:p>
    <w:p>
      <w:pPr>
        <w:pStyle w:val="Normal"/>
        <w:numPr>
          <w:ilvl w:val="0"/>
          <w:numId w:val="1"/>
        </w:numPr>
        <w:bidi w:val="0"/>
        <w:jc w:val="both"/>
        <w:rPr>
          <w:rFonts w:ascii="Times New Roman" w:hAnsi="Times New Roman"/>
        </w:rPr>
      </w:pPr>
      <w:r>
        <w:rPr>
          <w:rFonts w:ascii="Times New Roman" w:hAnsi="Times New Roman"/>
        </w:rPr>
        <w:t>Evaluate rigor: Determine if the process entails a meticulous evaluation of the likelihood and impact for each identified risk.</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Examine scoring methods: Investigate the presence of clear criteria for assigning risk scores (e.g., high, medium, low) for both likelihood and impact.</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t>Risk Prioritization:</w:t>
      </w:r>
    </w:p>
    <w:p>
      <w:pPr>
        <w:pStyle w:val="Normal"/>
        <w:numPr>
          <w:ilvl w:val="0"/>
          <w:numId w:val="1"/>
        </w:numPr>
        <w:bidi w:val="0"/>
        <w:jc w:val="both"/>
        <w:rPr>
          <w:rFonts w:ascii="Times New Roman" w:hAnsi="Times New Roman"/>
        </w:rPr>
      </w:pPr>
      <w:r>
        <w:rPr>
          <w:rFonts w:ascii="Times New Roman" w:hAnsi="Times New Roman"/>
        </w:rPr>
        <w:t>Analyze prioritization methods: Assess whether the company employs a risk matrix to prioritize risks based on their likelihood and impact scores.</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Assess alignment with strategy: Evaluate if high-priority risks align with the organization's strategic objectives and potential impediments to achieving them.</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bCs/>
        </w:rPr>
      </w:pPr>
      <w:r>
        <w:rPr>
          <w:rFonts w:ascii="Times New Roman" w:hAnsi="Times New Roman"/>
          <w:b/>
          <w:bCs/>
        </w:rPr>
        <w:t>Risk Mitigation Strategies:</w:t>
      </w:r>
    </w:p>
    <w:p>
      <w:pPr>
        <w:pStyle w:val="Normal"/>
        <w:numPr>
          <w:ilvl w:val="0"/>
          <w:numId w:val="1"/>
        </w:numPr>
        <w:bidi w:val="0"/>
        <w:jc w:val="both"/>
        <w:rPr>
          <w:rFonts w:ascii="Times New Roman" w:hAnsi="Times New Roman"/>
        </w:rPr>
      </w:pPr>
      <w:r>
        <w:rPr>
          <w:rFonts w:ascii="Times New Roman" w:hAnsi="Times New Roman"/>
        </w:rPr>
        <w:t>Review chosen strategies: Examine the existence of documented mitigation strategies for each identified risk.</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Evaluate strategy effectiveness: Scrutinize whether the chosen mitigation strategies effectively address the likelihood and impact of associated risks through actions like avoidance, reduction, transfer, or acceptance.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Monitoring and Improvement:</w:t>
      </w:r>
    </w:p>
    <w:p>
      <w:pPr>
        <w:pStyle w:val="Normal"/>
        <w:numPr>
          <w:ilvl w:val="0"/>
          <w:numId w:val="1"/>
        </w:numPr>
        <w:bidi w:val="0"/>
        <w:jc w:val="both"/>
        <w:rPr>
          <w:rFonts w:ascii="Times New Roman" w:hAnsi="Times New Roman"/>
        </w:rPr>
      </w:pPr>
      <w:r>
        <w:rPr>
          <w:rFonts w:ascii="Times New Roman" w:hAnsi="Times New Roman"/>
        </w:rPr>
        <w:t>Assess review frequency: Evaluate the regularity with which risk assessments and mitigation strategies re reviewed and updated to reflect evolving circumstances.</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Evaluate communication: Gauge the clarity and effectiveness of communication regarding identified risks and mitigation strategies across relevant departments.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bCs/>
          <w:i w:val="false"/>
          <w:i w:val="false"/>
          <w:iCs w:val="false"/>
        </w:rPr>
      </w:pPr>
      <w:r>
        <w:rPr>
          <w:b/>
          <w:bCs/>
          <w:i w:val="false"/>
          <w:iCs w:val="false"/>
        </w:rPr>
      </w:r>
    </w:p>
    <w:p>
      <w:pPr>
        <w:pStyle w:val="Normal"/>
        <w:bidi w:val="0"/>
        <w:jc w:val="both"/>
        <w:rPr>
          <w:rFonts w:ascii="Times New Roman" w:hAnsi="Times New Roman"/>
        </w:rPr>
      </w:pPr>
      <w:r>
        <w:rPr>
          <w:rFonts w:ascii="Times New Roman" w:hAnsi="Times New Roman"/>
          <w:b/>
          <w:bCs/>
          <w:i w:val="false"/>
          <w:iCs w:val="false"/>
        </w:rPr>
        <w:t>Recommendations for Improvement:</w:t>
      </w:r>
    </w:p>
    <w:p>
      <w:pPr>
        <w:pStyle w:val="Normal"/>
        <w:bidi w:val="0"/>
        <w:jc w:val="both"/>
        <w:rPr>
          <w:rFonts w:ascii="Times New Roman" w:hAnsi="Times New Roman"/>
          <w:b/>
          <w:bCs/>
          <w:i w:val="false"/>
          <w:i w:val="false"/>
          <w:iCs w:val="false"/>
        </w:rPr>
      </w:pPr>
      <w:r>
        <w:rPr>
          <w:rFonts w:ascii="Times New Roman" w:hAnsi="Times New Roman"/>
          <w:b/>
          <w:bCs/>
          <w:i w:val="false"/>
          <w:iCs w:val="false"/>
        </w:rPr>
      </w:r>
    </w:p>
    <w:p>
      <w:pPr>
        <w:pStyle w:val="Normal"/>
        <w:numPr>
          <w:ilvl w:val="0"/>
          <w:numId w:val="1"/>
        </w:numPr>
        <w:bidi w:val="0"/>
        <w:jc w:val="both"/>
        <w:rPr>
          <w:rFonts w:ascii="Times New Roman" w:hAnsi="Times New Roman"/>
        </w:rPr>
      </w:pPr>
      <w:r>
        <w:rPr>
          <w:rFonts w:ascii="Times New Roman" w:hAnsi="Times New Roman"/>
        </w:rPr>
        <w:t xml:space="preserve"> </w:t>
      </w:r>
      <w:r>
        <w:rPr>
          <w:rFonts w:ascii="Times New Roman" w:hAnsi="Times New Roman"/>
        </w:rPr>
        <w:t>Develop a risk management culture: Cultivate an organizational culture that encourages open communication about risks and empowers employees to report potential threats.</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 xml:space="preserve"> </w:t>
      </w:r>
      <w:r>
        <w:rPr>
          <w:rFonts w:ascii="Times New Roman" w:hAnsi="Times New Roman"/>
        </w:rPr>
        <w:t>Invest in risk management training: Provide comprehensive training to equip employees with the knowledge and tools necessary to identify and assess risks within their respective areas of responsibility.</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 xml:space="preserve"> </w:t>
      </w:r>
      <w:r>
        <w:rPr>
          <w:rFonts w:ascii="Times New Roman" w:hAnsi="Times New Roman"/>
        </w:rPr>
        <w:t>Utilize risk management software: Consider adopting specialized software solutions to streamline risk identification, assessment, and tracking of mitigation strategies.</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 xml:space="preserve"> </w:t>
      </w:r>
      <w:r>
        <w:rPr>
          <w:rFonts w:ascii="Times New Roman" w:hAnsi="Times New Roman"/>
        </w:rPr>
        <w:t>Conduct regular risk audits: Schedule periodic internal audits to thoroughly evaluate the effectiveness of existing risk management processes and identify areas for enhancement.</w:t>
      </w:r>
    </w:p>
    <w:p>
      <w:pPr>
        <w:pStyle w:val="Normal"/>
        <w:numPr>
          <w:ilvl w:val="0"/>
          <w:numId w:val="0"/>
        </w:numPr>
        <w:bidi w:val="0"/>
        <w:ind w:hanging="0" w:left="227"/>
        <w:jc w:val="both"/>
        <w:rPr>
          <w:rFonts w:ascii="Times New Roman" w:hAnsi="Times New Roman"/>
        </w:rPr>
      </w:pPr>
      <w:r>
        <w:rPr>
          <w:rFonts w:ascii="Times New Roman" w:hAnsi="Times New Roman"/>
        </w:rPr>
      </w:r>
    </w:p>
    <w:p>
      <w:pPr>
        <w:pStyle w:val="Normal"/>
        <w:numPr>
          <w:ilvl w:val="0"/>
          <w:numId w:val="1"/>
        </w:numPr>
        <w:bidi w:val="0"/>
        <w:jc w:val="both"/>
        <w:rPr>
          <w:rFonts w:ascii="Times New Roman" w:hAnsi="Times New Roman"/>
        </w:rPr>
      </w:pPr>
      <w:r>
        <w:rPr>
          <w:rFonts w:ascii="Times New Roman" w:hAnsi="Times New Roman"/>
        </w:rPr>
        <w:t xml:space="preserve"> </w:t>
      </w:r>
      <w:r>
        <w:rPr>
          <w:rFonts w:ascii="Times New Roman" w:hAnsi="Times New Roman"/>
        </w:rPr>
        <w:t>Benchmark against industry best practices: Stay abreast of industry trends and best practices in risk management to ensure alignment with evolving standards and maximize effectiveness.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By implementing these evaluation methods and recommendations, companies can gain valuable insights into the effectiveness of their risk management processes. This enables continuous improvement, fostering proactive risk management and enhancing organizational resilience in the face of dynamic business environments.</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center"/>
        <w:rPr>
          <w:b/>
          <w:bCs/>
        </w:rPr>
      </w:pPr>
      <w:r>
        <w:rPr>
          <w:rFonts w:ascii="Times New Roman" w:hAnsi="Times New Roman"/>
          <w:b/>
          <w:bCs/>
        </w:rPr>
        <w:t>REFERENCES</w:t>
      </w:r>
    </w:p>
    <w:p>
      <w:pPr>
        <w:pStyle w:val="Normal"/>
        <w:bidi w:val="0"/>
        <w:jc w:val="both"/>
        <w:rPr>
          <w:rFonts w:ascii="Times New Roman" w:hAnsi="Times New Roman"/>
        </w:rPr>
      </w:pPr>
      <w:r>
        <w:rPr/>
      </w:r>
    </w:p>
    <w:p>
      <w:pPr>
        <w:pStyle w:val="Normal"/>
        <w:bidi w:val="0"/>
        <w:jc w:val="both"/>
        <w:rPr>
          <w:rFonts w:ascii="Times New Roman" w:hAnsi="Times New Roman"/>
        </w:rPr>
      </w:pPr>
      <w:r>
        <w:rPr>
          <w:rFonts w:ascii="Times New Roman" w:hAnsi="Times New Roman"/>
        </w:rPr>
        <w:t xml:space="preserve">Institute of Internal Auditors. (n.d.). </w:t>
      </w:r>
      <w:r>
        <w:rPr>
          <w:rFonts w:ascii="Times New Roman" w:hAnsi="Times New Roman"/>
          <w:i/>
          <w:iCs/>
        </w:rPr>
        <w:t xml:space="preserve">The International Standards for the Professional Practice of Internal Auditing </w:t>
      </w:r>
      <w:r>
        <w:rPr>
          <w:rFonts w:ascii="Times New Roman" w:hAnsi="Times New Roman"/>
        </w:rPr>
        <w:t>(Standards). Retrieved from (</w:t>
      </w:r>
      <w:hyperlink r:id="rId3">
        <w:r>
          <w:rPr>
            <w:rStyle w:val="Hyperlink"/>
            <w:rFonts w:ascii="Times New Roman" w:hAnsi="Times New Roman"/>
          </w:rPr>
          <w:t>https://www.theiia.org</w:t>
        </w:r>
      </w:hyperlink>
      <w:r>
        <w:rPr>
          <w:rFonts w:ascii="Times New Roman" w:hAnsi="Times New Roman"/>
        </w:rPr>
        <w:t>)</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Fonts w:ascii="Times New Roman" w:hAnsi="Times New Roman"/>
        </w:rPr>
        <w:t xml:space="preserve">ISACA. (2019). COBIT 2019 Framework: </w:t>
      </w:r>
      <w:r>
        <w:rPr>
          <w:rFonts w:ascii="Times New Roman" w:hAnsi="Times New Roman"/>
          <w:i/>
          <w:iCs/>
        </w:rPr>
        <w:t>Governance and Management Objectives.</w:t>
      </w:r>
      <w:r>
        <w:rPr>
          <w:rFonts w:ascii="Times New Roman" w:hAnsi="Times New Roman"/>
        </w:rPr>
        <w:t xml:space="preserve"> Retrieved from (</w:t>
      </w:r>
      <w:hyperlink r:id="rId4">
        <w:r>
          <w:rPr>
            <w:rStyle w:val="Hyperlink"/>
            <w:rFonts w:ascii="Times New Roman" w:hAnsi="Times New Roman"/>
          </w:rPr>
          <w:t>https://www.isaca.org</w:t>
        </w:r>
      </w:hyperlink>
      <w:r>
        <w:rPr>
          <w:rFonts w:ascii="Times New Roman" w:hAnsi="Times New Roman"/>
        </w:rPr>
        <w:t>)</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Fonts w:ascii="Times New Roman" w:hAnsi="Times New Roman"/>
        </w:rPr>
        <w:t xml:space="preserve">3National Institute of Standards and Technology. (2012). </w:t>
      </w:r>
      <w:r>
        <w:rPr>
          <w:rFonts w:ascii="Times New Roman" w:hAnsi="Times New Roman"/>
          <w:i/>
          <w:iCs/>
        </w:rPr>
        <w:t>NIST Special Publication 800-30: Guide for Conducting Risk Assessments. U.S. Department of Commerce.</w:t>
      </w:r>
      <w:r>
        <w:rPr>
          <w:rFonts w:ascii="Times New Roman" w:hAnsi="Times New Roman"/>
        </w:rPr>
        <w:t xml:space="preserve"> Retrieved from (</w:t>
      </w:r>
      <w:hyperlink r:id="rId5">
        <w:r>
          <w:rPr>
            <w:rStyle w:val="Hyperlink"/>
            <w:rFonts w:ascii="Times New Roman" w:hAnsi="Times New Roman"/>
          </w:rPr>
          <w:t>https://csrc.nist.gov/publications/detail/sp/800-30/rev-1/final](https://csrc.nist.gov/publications/detail/sp/800-30/rev-1/final</w:t>
        </w:r>
      </w:hyperlink>
      <w:r>
        <w:rPr>
          <w:rFonts w:ascii="Times New Roman" w:hAnsi="Times New Roman"/>
        </w:rPr>
        <w:t>)</w:t>
      </w:r>
    </w:p>
    <w:p>
      <w:pPr>
        <w:pStyle w:val="Normal"/>
        <w:bidi w:val="0"/>
        <w:jc w:val="both"/>
        <w:rPr>
          <w:rFonts w:ascii="Times New Roman" w:hAnsi="Times New Roman"/>
        </w:rPr>
      </w:pPr>
      <w:r>
        <w:rPr/>
      </w:r>
    </w:p>
    <w:p>
      <w:pPr>
        <w:pStyle w:val="Normal"/>
        <w:bidi w:val="0"/>
        <w:jc w:val="both"/>
        <w:rPr>
          <w:rFonts w:ascii="Times New Roman" w:hAnsi="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heiia.org/" TargetMode="External"/><Relationship Id="rId4" Type="http://schemas.openxmlformats.org/officeDocument/2006/relationships/hyperlink" Target="https://www.isaca.org/" TargetMode="External"/><Relationship Id="rId5" Type="http://schemas.openxmlformats.org/officeDocument/2006/relationships/hyperlink" Target="https://csrc.nist.gov/publications/detail/sp/800-30/rev-1/final%5D(https://csrc.nist.gov/publications/detail/sp/800-30/rev-1/fina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734</TotalTime>
  <Application>LibreOffice/7.6.4.1$Linux_X86_64 LibreOffice_project/e19e193f88cd6c0525a17fb7a176ed8e6a3e2aa1</Application>
  <AppVersion>15.0000</AppVersion>
  <Pages>17</Pages>
  <Words>5447</Words>
  <Characters>35102</Characters>
  <CharactersWithSpaces>40424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2024-04-14T12:38:38Z</dcterms:created>
  <dc:creator/>
  <dc:description/>
  <dc:language>en-US</dc:language>
  <cp:lastModifiedBy/>
  <cp:lastPrinted>2024-04-20T21:54:05Z</cp:lastPrinted>
  <dcterms:modified xsi:type="dcterms:W3CDTF">2024-06-05T19:29:13Z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