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本地-aigc-启发式自检工具说明"/>
    <w:p>
      <w:pPr>
        <w:pStyle w:val="Heading1"/>
      </w:pPr>
      <w:r>
        <w:rPr>
          <w:rFonts w:hint="eastAsia"/>
        </w:rPr>
        <w:t xml:space="preserve">本地</w:t>
      </w:r>
      <w:r>
        <w:t xml:space="preserve"> AIGC </w:t>
      </w:r>
      <w:r>
        <w:rPr>
          <w:rFonts w:hint="eastAsia"/>
        </w:rPr>
        <w:t xml:space="preserve">启发式自检工具说明</w:t>
      </w:r>
    </w:p>
    <w:p>
      <w:pPr>
        <w:pStyle w:val="FirstParagraph"/>
      </w:pPr>
      <w:r>
        <w:rPr>
          <w:rFonts w:hint="eastAsia"/>
        </w:rPr>
        <w:t xml:space="preserve">整理日期：2026-03-14</w:t>
      </w:r>
      <w:r>
        <w:br/>
      </w:r>
      <w:r>
        <w:rPr>
          <w:rFonts w:hint="eastAsia"/>
        </w:rPr>
        <w:t xml:space="preserve">适用对象：当前毕业论文初稿的本地自检与段落级风险扫描</w:t>
      </w:r>
      <w:r>
        <w:br/>
      </w:r>
      <w:r>
        <w:rPr>
          <w:rFonts w:hint="eastAsia"/>
        </w:rPr>
        <w:t xml:space="preserve">性质说明：该工具仅用于</w:t>
      </w:r>
      <w:r>
        <w:rPr>
          <w:rFonts w:hint="eastAsia"/>
          <w:b/>
          <w:bCs/>
        </w:rPr>
        <w:t xml:space="preserve">启发式自检</w:t>
      </w:r>
      <w:r>
        <w:rPr>
          <w:rFonts w:hint="eastAsia"/>
        </w:rPr>
        <w:t xml:space="preserve">，不能替代学校或平台的正式</w:t>
      </w:r>
      <w:r>
        <w:t xml:space="preserve"> AIGC </w:t>
      </w:r>
      <w:r>
        <w:rPr>
          <w:rFonts w:hint="eastAsia"/>
        </w:rPr>
        <w:t xml:space="preserve">检测结果。</w:t>
      </w:r>
    </w:p>
    <w:bookmarkStart w:id="11" w:name="一当前已完成的本地安装"/>
    <w:p>
      <w:pPr>
        <w:pStyle w:val="Heading2"/>
      </w:pPr>
      <w:r>
        <w:rPr>
          <w:rFonts w:hint="eastAsia"/>
        </w:rPr>
        <w:t xml:space="preserve">一、当前已完成的本地安装</w:t>
      </w:r>
    </w:p>
    <w:p>
      <w:pPr>
        <w:pStyle w:val="FirstParagraph"/>
      </w:pPr>
      <w:r>
        <w:rPr>
          <w:rFonts w:hint="eastAsia"/>
        </w:rPr>
        <w:t xml:space="preserve">本机已经安装好一套可直接运行的本地</w:t>
      </w:r>
      <w:r>
        <w:t xml:space="preserve"> AIGC </w:t>
      </w:r>
      <w:r>
        <w:rPr>
          <w:rFonts w:hint="eastAsia"/>
        </w:rPr>
        <w:t xml:space="preserve">启发式扫描方案，组成如下：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</w:t>
      </w:r>
      <w:r>
        <w:t xml:space="preserve"> Python </w:t>
      </w:r>
      <w:r>
        <w:rPr>
          <w:rFonts w:hint="eastAsia"/>
        </w:rPr>
        <w:t xml:space="preserve">运行环境：</w:t>
      </w:r>
      <w:r>
        <w:rPr>
          <w:rStyle w:val="VerbatimChar"/>
        </w:rPr>
        <w:t xml:space="preserve">C:\Users\Twist\.aigc-scan\venv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中文开源检测模型：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yuchuantian/AIGC_detector_zhv3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yuchuantian/AIGC_detector_zhv3short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仓库内扫描脚本：</w:t>
      </w:r>
    </w:p>
    <w:p>
      <w:pPr>
        <w:pStyle w:val="Compact"/>
        <w:numPr>
          <w:ilvl w:val="1"/>
          <w:numId w:val="1003"/>
        </w:numPr>
      </w:pPr>
      <w:hyperlink r:id="rId9">
        <w:r>
          <w:rPr>
            <w:rStyle w:val="Hyperlink"/>
          </w:rPr>
          <w:t xml:space="preserve">scan_thesis.py</w:t>
        </w:r>
      </w:hyperlink>
    </w:p>
    <w:p>
      <w:pPr>
        <w:pStyle w:val="Compact"/>
        <w:numPr>
          <w:ilvl w:val="1"/>
          <w:numId w:val="1003"/>
        </w:numPr>
      </w:pPr>
      <w:hyperlink r:id="rId10">
        <w:r>
          <w:rPr>
            <w:rStyle w:val="Hyperlink"/>
          </w:rPr>
          <w:t xml:space="preserve">run_scan.ps1</w:t>
        </w:r>
      </w:hyperlink>
    </w:p>
    <w:bookmarkEnd w:id="11"/>
    <w:bookmarkStart w:id="12" w:name="二工具方案说明"/>
    <w:p>
      <w:pPr>
        <w:pStyle w:val="Heading2"/>
      </w:pPr>
      <w:r>
        <w:rPr>
          <w:rFonts w:hint="eastAsia"/>
        </w:rPr>
        <w:t xml:space="preserve">二、工具方案说明</w:t>
      </w:r>
    </w:p>
    <w:p>
      <w:pPr>
        <w:pStyle w:val="FirstParagraph"/>
      </w:pPr>
      <w:r>
        <w:rPr>
          <w:rFonts w:hint="eastAsia"/>
        </w:rPr>
        <w:t xml:space="preserve">本方案的核心思路是：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读取论文</w:t>
      </w:r>
      <w:r>
        <w:t xml:space="preserve"> </w:t>
      </w:r>
      <w:r>
        <w:rPr>
          <w:rStyle w:val="VerbatimChar"/>
        </w:rPr>
        <w:t xml:space="preserve">md / txt / docx</w:t>
      </w:r>
      <w:r>
        <w:t xml:space="preserve"> </w:t>
      </w:r>
      <w:r>
        <w:rPr>
          <w:rFonts w:hint="eastAsia"/>
        </w:rPr>
        <w:t xml:space="preserve">文件；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自动按段落切分文本；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对超长段落按句子进一步拆分；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根据段落长度自动选择长文本模型或短文本模型；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输出每段的启发式风险分数和风险等级；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csv</w:t>
      </w:r>
      <w:r>
        <w:t xml:space="preserve">、</w:t>
      </w:r>
      <w:r>
        <w:rPr>
          <w:rStyle w:val="VerbatimChar"/>
        </w:rPr>
        <w:t xml:space="preserve">json</w:t>
      </w:r>
      <w:r>
        <w:t xml:space="preserve">、</w:t>
      </w:r>
      <w:r>
        <w:rPr>
          <w:rStyle w:val="VerbatimChar"/>
        </w:rPr>
        <w:t xml:space="preserve">markdown</w:t>
      </w:r>
      <w:r>
        <w:t xml:space="preserve"> </w:t>
      </w:r>
      <w:r>
        <w:rPr>
          <w:rFonts w:hint="eastAsia"/>
        </w:rPr>
        <w:t xml:space="preserve">三种结果文件。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zhv3</w:t>
      </w:r>
      <w:r>
        <w:t xml:space="preserve"> </w:t>
      </w:r>
      <w:r>
        <w:rPr>
          <w:rFonts w:hint="eastAsia"/>
        </w:rPr>
        <w:t xml:space="preserve">主要用于较长段落；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zhv3short</w:t>
      </w:r>
      <w:r>
        <w:t xml:space="preserve"> </w:t>
      </w:r>
      <w:r>
        <w:rPr>
          <w:rFonts w:hint="eastAsia"/>
        </w:rPr>
        <w:t xml:space="preserve">主要用于较短段落；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脚本默认把模型的</w:t>
      </w:r>
      <w:r>
        <w:t xml:space="preserve"> </w:t>
      </w:r>
      <w:r>
        <w:rPr>
          <w:rStyle w:val="VerbatimChar"/>
        </w:rPr>
        <w:t xml:space="preserve">LABEL_0</w:t>
      </w:r>
      <w:r>
        <w:t xml:space="preserve"> </w:t>
      </w:r>
      <w:r>
        <w:rPr>
          <w:rFonts w:hint="eastAsia"/>
        </w:rPr>
        <w:t xml:space="preserve">解释为更接近</w:t>
      </w:r>
      <w:r>
        <w:t xml:space="preserve"> </w:t>
      </w:r>
      <w:r>
        <w:rPr>
          <w:b/>
          <w:bCs/>
        </w:rPr>
        <w:t xml:space="preserve">AIGC </w:t>
      </w:r>
      <w:r>
        <w:rPr>
          <w:rFonts w:hint="eastAsia"/>
          <w:b/>
          <w:bCs/>
        </w:rPr>
        <w:t xml:space="preserve">倾向风险</w:t>
      </w:r>
      <w:r>
        <w:rPr>
          <w:rFonts w:hint="eastAsia"/>
        </w:rPr>
        <w:t xml:space="preserve">，把</w:t>
      </w:r>
      <w:r>
        <w:t xml:space="preserve"> </w:t>
      </w:r>
      <w:r>
        <w:rPr>
          <w:rStyle w:val="VerbatimChar"/>
        </w:rPr>
        <w:t xml:space="preserve">LABEL_1</w:t>
      </w:r>
      <w:r>
        <w:t xml:space="preserve"> </w:t>
      </w:r>
      <w:r>
        <w:rPr>
          <w:rFonts w:hint="eastAsia"/>
        </w:rPr>
        <w:t xml:space="preserve">解释为更接近</w:t>
      </w:r>
      <w:r>
        <w:t xml:space="preserve"> </w:t>
      </w:r>
      <w:r>
        <w:rPr>
          <w:rFonts w:hint="eastAsia"/>
          <w:b/>
          <w:bCs/>
        </w:rPr>
        <w:t xml:space="preserve">人类写作倾向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需要特别说明：这个解释主要用于</w:t>
      </w:r>
      <w:r>
        <w:rPr>
          <w:rFonts w:hint="eastAsia"/>
          <w:b/>
          <w:bCs/>
        </w:rPr>
        <w:t xml:space="preserve">本地启发式自检</w:t>
      </w:r>
      <w:r>
        <w:rPr>
          <w:rFonts w:hint="eastAsia"/>
        </w:rPr>
        <w:t xml:space="preserve">，不是学校检测系统的官方定义，因此只能作为“哪里值得重点回头重写”的参考。</w:t>
      </w:r>
    </w:p>
    <w:bookmarkEnd w:id="12"/>
    <w:bookmarkStart w:id="16" w:name="三如何运行"/>
    <w:p>
      <w:pPr>
        <w:pStyle w:val="Heading2"/>
      </w:pPr>
      <w:r>
        <w:rPr>
          <w:rFonts w:hint="eastAsia"/>
        </w:rPr>
        <w:t xml:space="preserve">三、如何运行</w:t>
      </w:r>
    </w:p>
    <w:bookmarkStart w:id="13" w:name="扫描-markdown-或-txt-文件"/>
    <w:p>
      <w:pPr>
        <w:pStyle w:val="Heading3"/>
      </w:pPr>
      <w:r>
        <w:t xml:space="preserve">1. </w:t>
      </w:r>
      <w:r>
        <w:rPr>
          <w:rFonts w:hint="eastAsia"/>
        </w:rPr>
        <w:t xml:space="preserve">扫描</w:t>
      </w:r>
      <w:r>
        <w:t xml:space="preserve"> Markdown </w:t>
      </w:r>
      <w:r>
        <w:rPr>
          <w:rFonts w:hint="eastAsia"/>
        </w:rPr>
        <w:t xml:space="preserve">或</w:t>
      </w:r>
      <w:r>
        <w:t xml:space="preserve"> TXT </w:t>
      </w:r>
      <w:r>
        <w:rPr>
          <w:rFonts w:hint="eastAsia"/>
        </w:rPr>
        <w:t xml:space="preserve">文件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StringTok"/>
        </w:rPr>
        <w:t xml:space="preserve">"\\wsl.localhost\Ubuntu\home\lzr\eiscore\tools\aigc_scan\run_scan.ps1"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InputPath </w:t>
      </w:r>
      <w:r>
        <w:rPr>
          <w:rStyle w:val="StringTok"/>
        </w:rPr>
        <w:t xml:space="preserve">"\\wsl.localhost\Ubuntu\home\lzr\eiscore\docs\毕业论文总稿_目录版_2026-03-14.md"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OutputDir </w:t>
      </w:r>
      <w:r>
        <w:rPr>
          <w:rStyle w:val="StringTok"/>
        </w:rPr>
        <w:t xml:space="preserve">"\\wsl.localhost\Ubuntu\home\lzr\eiscore\docs\scan-output"</w:t>
      </w:r>
    </w:p>
    <w:bookmarkEnd w:id="13"/>
    <w:bookmarkStart w:id="14" w:name="直接运行-python-脚本"/>
    <w:p>
      <w:pPr>
        <w:pStyle w:val="Heading3"/>
      </w:pPr>
      <w:r>
        <w:t xml:space="preserve">2. </w:t>
      </w:r>
      <w:r>
        <w:rPr>
          <w:rFonts w:hint="eastAsia"/>
        </w:rPr>
        <w:t xml:space="preserve">直接运行</w:t>
      </w:r>
      <w:r>
        <w:t xml:space="preserve"> Python </w:t>
      </w:r>
      <w:r>
        <w:rPr>
          <w:rFonts w:hint="eastAsia"/>
        </w:rPr>
        <w:t xml:space="preserve">脚本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"C:\Users\Twist\.aigc-scan\venv\Scripts\python.exe"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"\\wsl.localhost\Ubuntu\home\lzr\eiscore\tools\aigc_scan\scan_thesis.py"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"\\wsl.localhost\Ubuntu\home\lzr\eiscore\docs\毕业论文总稿_目录版_2026-03-14.md"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output-dir </w:t>
      </w:r>
      <w:r>
        <w:rPr>
          <w:rStyle w:val="StringTok"/>
        </w:rPr>
        <w:t xml:space="preserve">"\\wsl.localhost\Ubuntu\home\lzr\eiscore\docs\scan-output"</w:t>
      </w:r>
    </w:p>
    <w:bookmarkEnd w:id="14"/>
    <w:bookmarkStart w:id="15" w:name="扫描-word-文档"/>
    <w:p>
      <w:pPr>
        <w:pStyle w:val="Heading3"/>
      </w:pPr>
      <w:r>
        <w:t xml:space="preserve">3. </w:t>
      </w:r>
      <w:r>
        <w:rPr>
          <w:rFonts w:hint="eastAsia"/>
        </w:rPr>
        <w:t xml:space="preserve">扫描</w:t>
      </w:r>
      <w:r>
        <w:t xml:space="preserve"> Word </w:t>
      </w:r>
      <w:r>
        <w:rPr>
          <w:rFonts w:hint="eastAsia"/>
        </w:rPr>
        <w:t xml:space="preserve">文档</w:t>
      </w:r>
    </w:p>
    <w:p>
      <w:pPr>
        <w:pStyle w:val="FirstParagraph"/>
      </w:pPr>
      <w:r>
        <w:rPr>
          <w:rFonts w:hint="eastAsia"/>
        </w:rPr>
        <w:t xml:space="preserve">脚本支持</w:t>
      </w:r>
      <w:r>
        <w:t xml:space="preserve"> </w:t>
      </w:r>
      <w:r>
        <w:rPr>
          <w:rStyle w:val="VerbatimChar"/>
        </w:rPr>
        <w:t xml:space="preserve">.docx</w:t>
      </w:r>
      <w:r>
        <w:rPr>
          <w:rFonts w:hint="eastAsia"/>
        </w:rPr>
        <w:t xml:space="preserve">，因此你也可以直接对</w:t>
      </w:r>
      <w:r>
        <w:t xml:space="preserve"> Word </w:t>
      </w:r>
      <w:r>
        <w:rPr>
          <w:rFonts w:hint="eastAsia"/>
        </w:rPr>
        <w:t xml:space="preserve">版初稿进行扫描，例如：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StringTok"/>
        </w:rPr>
        <w:t xml:space="preserve">"\\wsl.localhost\Ubuntu\home\lzr\eiscore\tools\aigc_scan\run_scan.ps1"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InputPath </w:t>
      </w:r>
      <w:r>
        <w:rPr>
          <w:rStyle w:val="StringTok"/>
        </w:rPr>
        <w:t xml:space="preserve">"\\wsl.localhost\Ubuntu\home\lzr\eiscore\docs\毕业论文总稿_目录版_2026-03-14.docx"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OutputDir </w:t>
      </w:r>
      <w:r>
        <w:rPr>
          <w:rStyle w:val="StringTok"/>
        </w:rPr>
        <w:t xml:space="preserve">"\\wsl.localhost\Ubuntu\home\lzr\eiscore\docs\scan-output"</w:t>
      </w:r>
    </w:p>
    <w:bookmarkEnd w:id="15"/>
    <w:bookmarkEnd w:id="16"/>
    <w:bookmarkStart w:id="20" w:name="四输出文件说明"/>
    <w:p>
      <w:pPr>
        <w:pStyle w:val="Heading2"/>
      </w:pPr>
      <w:r>
        <w:rPr>
          <w:rFonts w:hint="eastAsia"/>
        </w:rPr>
        <w:t xml:space="preserve">四、输出文件说明</w:t>
      </w:r>
    </w:p>
    <w:p>
      <w:pPr>
        <w:pStyle w:val="FirstParagraph"/>
      </w:pPr>
      <w:r>
        <w:rPr>
          <w:rFonts w:hint="eastAsia"/>
        </w:rPr>
        <w:t xml:space="preserve">脚本每次运行会生成三类文件：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xxx_aigc_scan.csv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适合用</w:t>
      </w:r>
      <w:r>
        <w:t xml:space="preserve"> Excel </w:t>
      </w:r>
      <w:r>
        <w:rPr>
          <w:rFonts w:hint="eastAsia"/>
        </w:rPr>
        <w:t xml:space="preserve">打开；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可以按</w:t>
      </w:r>
      <w:r>
        <w:t xml:space="preserve"> </w:t>
      </w:r>
      <w:r>
        <w:rPr>
          <w:rStyle w:val="VerbatimChar"/>
        </w:rPr>
        <w:t xml:space="preserve">ai_risk_score</w:t>
      </w:r>
      <w:r>
        <w:t xml:space="preserve"> </w:t>
      </w:r>
      <w:r>
        <w:rPr>
          <w:rFonts w:hint="eastAsia"/>
        </w:rPr>
        <w:t xml:space="preserve">排序找高风险段落。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xxx_aigc_scan.json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适合后续做程序化处理；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保留完整字段，方便二次分析。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xxx_aigc_scan.md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适合直接阅读；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自动汇总段落数、平均分和</w:t>
      </w:r>
      <w:r>
        <w:t xml:space="preserve"> Top 10 </w:t>
      </w:r>
      <w:r>
        <w:rPr>
          <w:rFonts w:hint="eastAsia"/>
        </w:rPr>
        <w:t xml:space="preserve">风险段落。</w:t>
      </w:r>
    </w:p>
    <w:p>
      <w:pPr>
        <w:pStyle w:val="FirstParagraph"/>
      </w:pPr>
      <w:r>
        <w:rPr>
          <w:rFonts w:hint="eastAsia"/>
        </w:rPr>
        <w:t xml:space="preserve">当前已生成一组样例结果：</w:t>
      </w:r>
    </w:p>
    <w:p>
      <w:pPr>
        <w:pStyle w:val="Compact"/>
        <w:numPr>
          <w:ilvl w:val="0"/>
          <w:numId w:val="1010"/>
        </w:numPr>
      </w:pPr>
      <w:hyperlink r:id="rId17">
        <w:r>
          <w:rPr>
            <w:rStyle w:val="Hyperlink"/>
            <w:rFonts w:hint="eastAsia"/>
          </w:rPr>
          <w:t xml:space="preserve">毕业论文总稿_目录版_2026-03-14_aigc_scan.csv</w:t>
        </w:r>
      </w:hyperlink>
    </w:p>
    <w:p>
      <w:pPr>
        <w:pStyle w:val="Compact"/>
        <w:numPr>
          <w:ilvl w:val="0"/>
          <w:numId w:val="1010"/>
        </w:numPr>
      </w:pPr>
      <w:hyperlink r:id="rId18">
        <w:r>
          <w:rPr>
            <w:rStyle w:val="Hyperlink"/>
            <w:rFonts w:hint="eastAsia"/>
          </w:rPr>
          <w:t xml:space="preserve">毕业论文总稿_目录版_2026-03-14_aigc_scan.json</w:t>
        </w:r>
      </w:hyperlink>
    </w:p>
    <w:p>
      <w:pPr>
        <w:pStyle w:val="Compact"/>
        <w:numPr>
          <w:ilvl w:val="0"/>
          <w:numId w:val="1010"/>
        </w:numPr>
      </w:pPr>
      <w:hyperlink r:id="rId19">
        <w:r>
          <w:rPr>
            <w:rStyle w:val="Hyperlink"/>
            <w:rFonts w:hint="eastAsia"/>
          </w:rPr>
          <w:t xml:space="preserve">毕业论文总稿_目录版_2026-03-14_aigc_scan.md</w:t>
        </w:r>
      </w:hyperlink>
    </w:p>
    <w:bookmarkEnd w:id="20"/>
    <w:bookmarkStart w:id="21" w:name="五结果该怎么看"/>
    <w:p>
      <w:pPr>
        <w:pStyle w:val="Heading2"/>
      </w:pPr>
      <w:r>
        <w:rPr>
          <w:rFonts w:hint="eastAsia"/>
        </w:rPr>
        <w:t xml:space="preserve">五、结果该怎么看</w:t>
      </w:r>
    </w:p>
    <w:p>
      <w:pPr>
        <w:pStyle w:val="FirstParagraph"/>
      </w:pPr>
      <w:r>
        <w:rPr>
          <w:rFonts w:hint="eastAsia"/>
        </w:rPr>
        <w:t xml:space="preserve">建议重点看三个字段：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ai_risk_score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当前脚本用于启发式排序的核心分数；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分数越高，说明越值得回去人工复核。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risk_level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high</w:t>
      </w:r>
      <w:r>
        <w:rPr>
          <w:rFonts w:hint="eastAsia"/>
        </w:rPr>
        <w:t xml:space="preserve">：优先检查；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medium</w:t>
      </w:r>
      <w:r>
        <w:rPr>
          <w:rFonts w:hint="eastAsia"/>
        </w:rPr>
        <w:t xml:space="preserve">：建议复核；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low</w:t>
      </w:r>
      <w:r>
        <w:rPr>
          <w:rFonts w:hint="eastAsia"/>
        </w:rPr>
        <w:t xml:space="preserve">：可先不动。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preview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方便快速定位是哪一段。</w:t>
      </w:r>
    </w:p>
    <w:p>
      <w:pPr>
        <w:pStyle w:val="FirstParagraph"/>
      </w:pPr>
      <w:r>
        <w:rPr>
          <w:rFonts w:hint="eastAsia"/>
        </w:rPr>
        <w:t xml:space="preserve">建议你不要把它理解成“这段一定是</w:t>
      </w:r>
      <w:r>
        <w:t xml:space="preserve"> AI </w:t>
      </w:r>
      <w:r>
        <w:rPr>
          <w:rFonts w:hint="eastAsia"/>
        </w:rPr>
        <w:t xml:space="preserve">写的”，而是理解成：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这段话比较模板化；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这段话缺项目细节；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这段话的语言风格更像概括性说明；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这段可能值得用你自己的项目事实重写。</w:t>
      </w:r>
    </w:p>
    <w:bookmarkEnd w:id="21"/>
    <w:bookmarkStart w:id="22" w:name="六对你当前论文的实用建议"/>
    <w:p>
      <w:pPr>
        <w:pStyle w:val="Heading2"/>
      </w:pPr>
      <w:r>
        <w:rPr>
          <w:rFonts w:hint="eastAsia"/>
        </w:rPr>
        <w:t xml:space="preserve">六、对你当前论文的实用建议</w:t>
      </w:r>
    </w:p>
    <w:p>
      <w:pPr>
        <w:pStyle w:val="FirstParagraph"/>
      </w:pPr>
      <w:r>
        <w:rPr>
          <w:rFonts w:hint="eastAsia"/>
        </w:rPr>
        <w:t xml:space="preserve">结合本次样例扫描结果，优先建议你回头检查这些类型的段落：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英文设计总说明；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参考文献条目本身；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“系统实现结果”“总结性概述”这类高度概括段落；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过于工整、没有项目细节的说明段。</w:t>
      </w:r>
    </w:p>
    <w:p>
      <w:pPr>
        <w:pStyle w:val="FirstParagraph"/>
      </w:pPr>
      <w:r>
        <w:rPr>
          <w:rFonts w:hint="eastAsia"/>
        </w:rPr>
        <w:t xml:space="preserve">更稳的改法不是“洗词”或“换同义词”，而是：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加真实模块名；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加真实表名、字段名、流程节点名；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加你自己的取舍判断；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加时间、版本、测试和图表对应关系。</w:t>
      </w:r>
    </w:p>
    <w:bookmarkEnd w:id="22"/>
    <w:bookmarkStart w:id="23" w:name="七局限性说明"/>
    <w:p>
      <w:pPr>
        <w:pStyle w:val="Heading2"/>
      </w:pPr>
      <w:r>
        <w:rPr>
          <w:rFonts w:hint="eastAsia"/>
        </w:rPr>
        <w:t xml:space="preserve">七、局限性说明</w:t>
      </w:r>
    </w:p>
    <w:p>
      <w:pPr>
        <w:pStyle w:val="FirstParagraph"/>
      </w:pPr>
      <w:r>
        <w:rPr>
          <w:rFonts w:hint="eastAsia"/>
        </w:rPr>
        <w:t xml:space="preserve">这个本地工具有明确边界：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它不能复现学校的正式</w:t>
      </w:r>
      <w:r>
        <w:t xml:space="preserve"> AIGC </w:t>
      </w:r>
      <w:r>
        <w:rPr>
          <w:rFonts w:hint="eastAsia"/>
        </w:rPr>
        <w:t xml:space="preserve">检测结果；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它不能代替知网、维普、万方或</w:t>
      </w:r>
      <w:r>
        <w:t xml:space="preserve"> Turnitin </w:t>
      </w:r>
      <w:r>
        <w:rPr>
          <w:rFonts w:hint="eastAsia"/>
        </w:rPr>
        <w:t xml:space="preserve">的查重；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它对英文、参考文献、代码片段、表格类文本的判断并不稳定；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它更适合“找高风险段落”，不适合把输出百分比当最终结论。</w:t>
      </w:r>
    </w:p>
    <w:p>
      <w:pPr>
        <w:pStyle w:val="FirstParagraph"/>
      </w:pPr>
      <w:r>
        <w:rPr>
          <w:rFonts w:hint="eastAsia"/>
        </w:rPr>
        <w:t xml:space="preserve">所以，正确用法是：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用它做一次全稿扫描；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找出最值得重写的段落；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回到真实项目内容进行人工改写；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再做第二轮扫描看是否收敛。</w:t>
      </w:r>
    </w:p>
    <w:bookmarkEnd w:id="23"/>
    <w:bookmarkStart w:id="24" w:name="八一句话结论"/>
    <w:p>
      <w:pPr>
        <w:pStyle w:val="Heading2"/>
      </w:pPr>
      <w:r>
        <w:rPr>
          <w:rFonts w:hint="eastAsia"/>
        </w:rPr>
        <w:t xml:space="preserve">八、一句话结论</w:t>
      </w:r>
    </w:p>
    <w:p>
      <w:pPr>
        <w:pStyle w:val="FirstParagraph"/>
      </w:pPr>
      <w:r>
        <w:rPr>
          <w:rFonts w:hint="eastAsia"/>
        </w:rPr>
        <w:t xml:space="preserve">这套本地方案已经可以直接用来做</w:t>
      </w:r>
      <w:r>
        <w:rPr>
          <w:rFonts w:hint="eastAsia"/>
          <w:b/>
          <w:bCs/>
        </w:rPr>
        <w:t xml:space="preserve">论文段落级</w:t>
      </w:r>
      <w:r>
        <w:rPr>
          <w:b/>
          <w:bCs/>
        </w:rPr>
        <w:t xml:space="preserve"> AIGC </w:t>
      </w:r>
      <w:r>
        <w:rPr>
          <w:rFonts w:hint="eastAsia"/>
          <w:b/>
          <w:bCs/>
        </w:rPr>
        <w:t xml:space="preserve">启发式自检</w:t>
      </w:r>
      <w:r>
        <w:rPr>
          <w:rFonts w:hint="eastAsia"/>
        </w:rPr>
        <w:t xml:space="preserve">。它的价值不在于给你一个“官方百分比”，而在于帮你快速定位那些最像模板话、最缺真实项目细节、最值得回去重写的段落。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/home/lzr/eiscore/docs/scan-output/&#27605;&#19994;&#35770;&#25991;&#24635;&#31295;_&#30446;&#24405;&#29256;_2026-03-14_aigc_scan.csv" TargetMode="External" /><Relationship Type="http://schemas.openxmlformats.org/officeDocument/2006/relationships/hyperlink" Id="rId18" Target="/home/lzr/eiscore/docs/scan-output/&#27605;&#19994;&#35770;&#25991;&#24635;&#31295;_&#30446;&#24405;&#29256;_2026-03-14_aigc_scan.json" TargetMode="External" /><Relationship Type="http://schemas.openxmlformats.org/officeDocument/2006/relationships/hyperlink" Id="rId19" Target="/home/lzr/eiscore/docs/scan-output/&#27605;&#19994;&#35770;&#25991;&#24635;&#31295;_&#30446;&#24405;&#29256;_2026-03-14_aigc_scan.md" TargetMode="External" /><Relationship Type="http://schemas.openxmlformats.org/officeDocument/2006/relationships/hyperlink" Id="rId10" Target="/home/lzr/eiscore/tools/aigc_scan/run_scan.ps1" TargetMode="External" /><Relationship Type="http://schemas.openxmlformats.org/officeDocument/2006/relationships/hyperlink" Id="rId9" Target="/home/lzr/eiscore/tools/aigc_scan/scan_thesi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/home/lzr/eiscore/docs/scan-output/&#27605;&#19994;&#35770;&#25991;&#24635;&#31295;_&#30446;&#24405;&#29256;_2026-03-14_aigc_scan.csv" TargetMode="External" /><Relationship Type="http://schemas.openxmlformats.org/officeDocument/2006/relationships/hyperlink" Id="rId18" Target="/home/lzr/eiscore/docs/scan-output/&#27605;&#19994;&#35770;&#25991;&#24635;&#31295;_&#30446;&#24405;&#29256;_2026-03-14_aigc_scan.json" TargetMode="External" /><Relationship Type="http://schemas.openxmlformats.org/officeDocument/2006/relationships/hyperlink" Id="rId19" Target="/home/lzr/eiscore/docs/scan-output/&#27605;&#19994;&#35770;&#25991;&#24635;&#31295;_&#30446;&#24405;&#29256;_2026-03-14_aigc_scan.md" TargetMode="External" /><Relationship Type="http://schemas.openxmlformats.org/officeDocument/2006/relationships/hyperlink" Id="rId10" Target="/home/lzr/eiscore/tools/aigc_scan/run_scan.ps1" TargetMode="External" /><Relationship Type="http://schemas.openxmlformats.org/officeDocument/2006/relationships/hyperlink" Id="rId9" Target="/home/lzr/eiscore/tools/aigc_scan/scan_thesi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2026-03-14T18:36:37Z</dcterms:created>
  <dcterms:modified xsi:type="dcterms:W3CDTF">2026-03-14T18:36:37Z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