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At present, digital transformation has become an important path for manufacturing enterprises to improve operational efficiency and market competitiveness. However, for many small and medium-sized manufacturing enterprises in Zhanjiang, information system construction still faces practical constraints such as limited financial investment, insufficient technical support, difficult customization and high maintenance costs. Guangdong Nanpai Food Co., Ltd., which is used as the practical background of this study, has obvious business characteristics such as multiple raw material batches, non-standard material attributes and frequent process changes. Under such conditions, problems such as scattered information, weak traceability, unclear permission boundaries and low collaboration efficiency are likely to occur in material management, inventory records, personnel governance and workflow coordination. Traditional large-scale ERP systems are often expensive and difficult to deploy quickly, while lightweight SaaS tools are usually limited in customization and long-term expansion. Therefore, it is of practical significance to design a lightweight, extensible and low-maintenance enterprise information system core platform for small and medium-sized manufacturing enterprises.</w:t>
      </w:r>
    </w:p>
    <w:p w14:paraId="2AAD8DC0" w14:textId="77777777" w:rsidR="002E6073" w:rsidRDefault="00A32A72">
      <w:r>
        <w:t xml:space="preserve">To address these issues, this thesis designs and implements EISCore, an enterprise information system core platform oriented to small and medium-sized manufacturing enterprises in Zhanjiang. The system adopts a database-centric architecture, with PostgreSQL serving as the core carrier of </w:t>
      </w:r>
      <w:r>
        <w:lastRenderedPageBreak/>
        <w:t>business data and part of the business logic, while PostgREST is used to automatically expose data interfaces and reduce repetitive backend interface development. On the frontend side, the system is built with Vue 3 and organized through a micro-frontend architecture based on qiankun, so that modules such as human resource management, material management, application center and mobile services can run collaboratively on a unified platform. In terms of business implementation, the system focuses on two core domains, namely HMS and MMS, and has completed the design and implementation of employee archives, organizational structure, user and role management, attendance management, material master data, warehouse management, inventory ledger, stock-in, stock-out and stock checking functions. In addition, BPMN-based workflow support and a lightweight semantic enhancement mechanism are introduced to improve workflow coordination, data expression and future extensibility. Overall, this study is concerned not only with whether the system can be implemented, but also with whether it can remain sustainable in business expression, structural extension and further intelligent evolution.</w:t>
      </w:r>
    </w:p>
    <w:p w14:paraId="5F23B5AC" w14:textId="77777777" w:rsidR="002E6073" w:rsidRDefault="00A32A72">
      <w:r>
        <w:t>This thesis is organized as follows. Chapter 1 introduces the research background, research significance, related studies at home and abroad, and the main contents of this thesis. Chapter 2 presents the key technologies and development environment used in the system. Chapter 3 analyzes the system requirements from the perspectives of business objectives, user roles and application scenarios. Chapter 4 describes the overall system design, including architecture, module division and major design ideas. Chapter 5 focuses on database design, core data structures and the lightweight semantic enhancement mechanism. Chapter 6 gives the detailed design of key modules, including user and permission control, inventory processing, workflow linkage and semantic support. Chapter 7 presents the implementation results of the system. Chapter 8 verifies the system through testing and result analysis. Finally, Chapter 9 summarizes the completed work, points out the current limitations of the system and discusses future improvements.</w:t>
      </w:r>
    </w:p>
    <w:p w14:paraId="77FD66CA" w14:textId="77777777" w:rsidR="002E6073" w:rsidRDefault="00A32A72">
      <w:r>
        <w:t>Keywords: small and medium-sized manufacturing enterprises; enterprise informatization; micro-frontends; database-centric architecture; lightweight ontology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数字经济持续向制造、仓储和供应链环节渗透，数字化建设已逐步成为企业提升协同效率、稳定交付能力和增强经营韧性的基础条件。从已有研究来看，数字化转型不仅影响信息系统建设水平，也会影响组织协同、资源配置和持续成长能力</w:t>
      </w:r>
      <w:r>
        <w:t>[1-3]</w:t>
      </w:r>
      <w:r>
        <w:t>。对制造企业而言，数字化建设的关键不在于单独引入若干软件，而在于围绕生产、仓储、采购、人员和流程形成连续的数据链路</w:t>
      </w:r>
      <w:r>
        <w:t>[1][3]</w:t>
      </w:r>
      <w:r>
        <w:t>。制造企业的数字化能力因此具有明显的复合特征，既涉及技术设施，也涉及组织管理、数据利用和业务适配</w:t>
      </w:r>
      <w:r>
        <w:t>[4]</w:t>
      </w:r>
      <w:r>
        <w:t>。</w:t>
      </w:r>
    </w:p>
    <w:p w14:paraId="7B3B461F" w14:textId="77777777" w:rsidR="002E6073" w:rsidRDefault="00A32A72">
      <w:r>
        <w:t xml:space="preserve">与大型制造企业相比，地方中小制造企业推进数字化时更容易受到资金、人员和运维条件的限制。对这类企业来说，大型 ERP 系统的采购、实施和后续维护成本通常偏高，而轻量化工具虽然上线较快，却常常难以支撑字段扩展、流程调整和跨模块联动，系统一旦进入持续使用阶段，就容易暴露“前期能用、后期难改”的问题[5][6]。已有研究也表明，中小制造企业的数字化转型不能简单理解为软件替换，而应结合企业规模、业务流程和资源条件选择更合适的实施路径[5-7]。因此，面向中小制造企业的信息化系统建设，既不能直接照搬大型企业的重型架构，也不能只追求短期上线速度，还需要兼顾后续扩展和维护成本。 </w:t>
      </w:r>
    </w:p>
    <w:p w14:paraId="2BFE19FC" w14:textId="77777777" w:rsidR="002E6073" w:rsidRDefault="00A32A72">
      <w:r>
        <w:t>湛江地区具有农产品、水产品和食品加工产业集中的特点，当地中小制造企业在原料组织方式、生产批次管理和现场流程衔接上普遍存在非标准化特征。以广东南派食品有限公司为例，企业既面临同类物料多批次流转、原料属性差异较大的问题，也面临岗位职责划分、权限配置和流程审批协同等管理问题。若继续沿用</w:t>
      </w:r>
      <w:r>
        <w:t>“</w:t>
      </w:r>
      <w:r>
        <w:t>前端页面</w:t>
      </w:r>
      <w:r>
        <w:t xml:space="preserve"> + </w:t>
      </w:r>
      <w:r>
        <w:t>独立后端服务</w:t>
      </w:r>
      <w:r>
        <w:t xml:space="preserve"> + </w:t>
      </w:r>
      <w:r>
        <w:t>分散数据库</w:t>
      </w:r>
      <w:r>
        <w:t>”</w:t>
      </w:r>
      <w:r>
        <w:t>的开发方式，一旦企业新增业务字段、调整单据结构或修改状态流转规则，就需要同步改动前端、接口和数据库，维护链路较长，不利于中小企业后续扩展。</w:t>
      </w:r>
    </w:p>
    <w:p w14:paraId="4E37A2CD" w14:textId="77777777" w:rsidR="002E6073" w:rsidRDefault="00A32A72">
      <w:r>
        <w:t>基于上述现实背景，本文围绕湛江地区中小制造企业的典型业务场景，设计并实现了企业信息化核心平台 EISCore。系统以 PostgreSQL 为核心数据承载平台，在数据库侧组织部分业务约束和状态处理，并借助 PostgREST 提供接口映射能力，从而压缩传统后端接口层中的重复开发工作。前端部分采用微前端结构，将人事管理、物料管理、应用中心和移动端等功能统一纳入同一基座运行；同时引入 BPMN 流程建模和轻量本体语义增强机制，用于衔接流程状态、权限治理和动态扩展需求。这样的系统组织方式更贴合中小制造企业“功能要够用、部署要轻、后续还要能改”的实际要求。</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从国内研究来看，近年来围绕企业数字化转型、制造业信息化和工业互联网平台赋能的研究明显增多。相关研究普遍认为，数字化转型已经成为企业提高运营效率、增强资源配置能力和实现持续成长的重要手段</w:t>
      </w:r>
      <w:r>
        <w:t>[1-3]</w:t>
      </w:r>
      <w:r>
        <w:t>。在制造业领域，研究者更多关注制造企业数字化能力的结构构成、影响因素以及转型实施路径。例如，有研究从能力维度出发，对制造企业数字化能力的结构进行了识别和测量</w:t>
      </w:r>
      <w:r>
        <w:t>[4]</w:t>
      </w:r>
      <w:r>
        <w:t>；也有研究专门讨论了中小制造企业在数字化转型中的路径选择与现实制约</w:t>
      </w:r>
      <w:r>
        <w:t>[5]</w:t>
      </w:r>
      <w:r>
        <w:t>；针对传统制造工厂的研究则进一步指出，数字化改造不仅是设备联网和数据采集问题，还涉及业务流程再设计和组织协同机制重构</w:t>
      </w:r>
      <w:r>
        <w:t>[6]</w:t>
      </w:r>
      <w:r>
        <w:t>。此外，工业互联网平台如何为制造企业提供数据支撑和平台能力，也成为近年来的重要研究方向</w:t>
      </w:r>
      <w:r>
        <w:t>[7]</w:t>
      </w:r>
      <w:r>
        <w:t>。</w:t>
      </w:r>
    </w:p>
    <w:p w14:paraId="3D20721E" w14:textId="77777777" w:rsidR="002E6073" w:rsidRDefault="00A32A72">
      <w:r>
        <w:t>在软件工程和系统实现层面，国内研究对工作流、本体语义和数据库语义建模也进行了较深入的探讨。围绕</w:t>
      </w:r>
      <w:r>
        <w:t xml:space="preserve"> BPMN 2.0</w:t>
      </w:r>
      <w:r>
        <w:t>，已有研究对流程编排的形式语义和分析方法进行了讨论，为业务流程的规范化描述和执行分析提供了理论基础</w:t>
      </w:r>
      <w:r>
        <w:t>[8]</w:t>
      </w:r>
      <w:r>
        <w:t>。在工作流约束和流程适配方面，也有学者从可满足性分析、语义修正等角度研究了复杂业务流程在动态条件下的执行问题</w:t>
      </w:r>
      <w:r>
        <w:t>[9][10]</w:t>
      </w:r>
      <w:r>
        <w:t>。在本体语义方面，国内研究已经从本体视图映射、关系模型到本体模型的转换、本体推理支持的数据查询等多个层面展开，为业务数据的语义表达和语义增强提供了方法基础</w:t>
      </w:r>
      <w:r>
        <w:t>[11-13]</w:t>
      </w:r>
      <w:r>
        <w:t>。</w:t>
      </w:r>
    </w:p>
    <w:p w14:paraId="20C6C3CA" w14:textId="77777777" w:rsidR="002E6073" w:rsidRDefault="00A32A72">
      <w:r>
        <w:t>总体而言，国内研究已经在制造业数字化、流程建模和本体语义等方向形成了较丰富的理论</w:t>
      </w:r>
      <w:r>
        <w:lastRenderedPageBreak/>
        <w:t>积累，但这些成果大多分散在不同研究主题中。对于中小制造企业而言，如何把业务模块建设、流程协同、数据语义表达和轻量化部署整合到同一套平台中，相关研究与工程化案例仍然不足，这也是本文进一步展开设计与实现的切入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在软件架构演进和开发模式创新方面起步较早。近年来，低代码和无代码开发逐渐成为企业软件交付的重要方向。相关研究指出，低代码平台能够通过模型驱动、配置化开发和可视化建模等方式缩短系统交付周期，提高业务响应速度</w:t>
      </w:r>
      <w:r>
        <w:t>[15-17]</w:t>
      </w:r>
      <w:r>
        <w:t>。在制造业场景中，已有研究尝试将低代码平台用于业务流程自动化，以降低系统开发门槛并增强流程适应能力</w:t>
      </w:r>
      <w:r>
        <w:t>[14]</w:t>
      </w:r>
      <w:r>
        <w:t>。这些研究说明，在资源有限且需求变化频繁的场景下，以模型和配置为核心的软件构建方式具有明显优势。</w:t>
      </w:r>
    </w:p>
    <w:p w14:paraId="4E261421" w14:textId="77777777" w:rsidR="002E6073" w:rsidRDefault="00A32A72">
      <w:r>
        <w:t>与此同时，前端大型应用的复杂度不断上升，微前端逐渐成为提升系统解耦能力和团队独立交付能力的重要方案。</w:t>
      </w:r>
      <w:r>
        <w:t xml:space="preserve">Taibi </w:t>
      </w:r>
      <w:r>
        <w:t>等对微前端的基本原则、实现方式和潜在问题进行了总结，指出该架构能够将复杂前端拆分为相对独立的业务单元，但同时也会带来集成复杂度、运行协调和技术治理方面的新挑战</w:t>
      </w:r>
      <w:r>
        <w:t>[18]</w:t>
      </w:r>
      <w:r>
        <w:t>。</w:t>
      </w:r>
      <w:r>
        <w:t xml:space="preserve">Nishizu </w:t>
      </w:r>
      <w:r>
        <w:t>等则从实现机制上讨论了基于组件封装和信号机制的微前端实现方式，为模块隔离和页面集成提供了可参考的技术路径</w:t>
      </w:r>
      <w:r>
        <w:t>[19]</w:t>
      </w:r>
      <w:r>
        <w:t>。这类研究对于本文构建微前端基座、拆分人事和物料等业务子系统具有直接借鉴意义。</w:t>
      </w:r>
    </w:p>
    <w:p w14:paraId="25DF1D2B" w14:textId="77777777" w:rsidR="002E6073" w:rsidRDefault="00A32A72">
      <w:r>
        <w:t>在后端架构方面，数据库中心化思想重新受到重视。</w:t>
      </w:r>
      <w:r>
        <w:t xml:space="preserve">Pirani </w:t>
      </w:r>
      <w:r>
        <w:t>等提出，应用接口不一定都要建立在厚重的应用服务器层之上，而可以更多围绕数据模型和数据库能力进行组织，从而形成以数据为中心的应用接口模式</w:t>
      </w:r>
      <w:r>
        <w:t>[20]</w:t>
      </w:r>
      <w:r>
        <w:t>。这一思路与本文采用</w:t>
      </w:r>
      <w:r>
        <w:t xml:space="preserve"> PostgreSQL </w:t>
      </w:r>
      <w:r>
        <w:t>承载核心逻辑、借助</w:t>
      </w:r>
      <w:r>
        <w:t xml:space="preserve"> PostgREST </w:t>
      </w:r>
      <w:r>
        <w:t>自动映射接口的技术路线高度契合。相较于传统三层架构，数据库中心架构在降低开发重复劳动、减少系统链路长度和增强数据一致性方面具有一定优势，特别适合技术团队较小、运维资源有限的中小企业场景。</w:t>
      </w:r>
    </w:p>
    <w:p w14:paraId="7B6EB2AA" w14:textId="77777777" w:rsidR="002E6073" w:rsidRDefault="00A32A72">
      <w:r>
        <w:t>总体而言，国外研究已经在低代码、微前端和数据库中心架构方面积累了较成熟的理论与实践经验，但这些研究往往聚焦单项技术，对</w:t>
      </w:r>
      <w:r>
        <w:t>“</w:t>
      </w:r>
      <w:r>
        <w:t>中小制造企业核心业务系统</w:t>
      </w:r>
      <w:r>
        <w:t>”</w:t>
      </w:r>
      <w:r>
        <w:t>这一场景的整体整合关注不足。尤其在流程、权限、动态扩展和语义建模并存的情况下，如何形成兼顾轻量部署与可扩展性的企业信息化底座，仍有进一步研究空间。</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研究和系统方案仍存在几处明显空缺。现有成果往往分散在数字化转型、流程建模或本体语义等不同方向之中，真正把这些能力统一到具体企业系统中的研究并不多见；不少成熟方案更适用于大型企业或标准化程度较高的场景，对地方中小制造企业常见的“小批量、多批次、频繁变更”特征支撑不足；传统企业系统仍普遍依赖较重的后端服务层和接口开发模式，业务字段、表单结构或流程规则稍有调整，就需要多层同步修改，维护成本较高。除此之外，现有研究对数据语义与流程状态一致性的讨论还不够充分，动态应用生成、权限控制和流程驱动协同时容易出现表达口径不统一的问题。</w:t>
      </w:r>
    </w:p>
    <w:p w14:paraId="2B272654" w14:textId="77777777" w:rsidR="002E6073" w:rsidRDefault="00A32A72">
      <w:r>
        <w:t>因此，围绕中小制造企业构建一种能够兼顾轻量部署、流程协同、数据语义表达和业务持续扩展的企业信息化底座，既有现实需求，也有进一步研究的空间。</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结合前述问题分析，本文围绕 EISCore 的设计与实现展开研究，内容主要集中在五个方面。首先，围绕中小制造企业的典型业务需求构建人事管理和物料管理两条核心主线，重点处理员工信息、组织结构、权限治理、物料主数据、库存台账和出入库管理等问题。其次，采用数据库中心架构，以 PostgreSQL 承载核心数据和部分业务逻辑，并借助 PostgREST 自动映射接口，减少传统后端接口层的重复开发。再次，在前端通过微前端方式拆分并集成人事、物料、应用中心和移动端等子系统，以提高模块独立性和扩展能力。此外，系统引入 BPMN 2.0 流程建模机制，用于支撑审批流转和状态变化等过程型业务；同时引入轻量本体语义增强机制，通过表级语义、列级语义和表间关系描述提升系统对业务对象与数据含义的表达能力，为流程、权限和动态应用协同提供统一基础。</w:t>
      </w:r>
    </w:p>
    <w:p w14:paraId="60A5F97A" w14:textId="77777777" w:rsidR="002E6073" w:rsidRDefault="00A32A72">
      <w:r>
        <w:t>截至目前，系统已完成微前端基座、人事管理、物料管理、应用中心、移动端、数据库中心架构以及轻量化语义增强等核心内容，流程配置与审批联动也已完成阶段性落地。因此，本文既包含方案设计层面的讨论，也建立在实际实现与验证基础之上。</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本文正文共分为九章，各章内容安排如下。</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与仅围绕单一功能模块展开的毕业设计相比，本文的工作更强调系统底座能力的组织方式。本文没有采用常见的“前端 + 独立后端 + ORM 服务层”模式，而是尝试将核心数据与部分业务逻辑下沉到数据库层，再通过自动接口映射向前端提供服务，这一做法更贴合中小制造企业资源有限、维护人员不足的现实条件。在此基础上，本文不仅完成人事管理、物料管理和流程协同等核心功能的实现，还引入轻量本体语义增强机制，使系统能够从语义层面描述业务对象、字段含义和关系结构。与此同时，流程建模、权限治理、动态应用配置和语义表达被放入同一平台统筹考虑，目的并不是堆叠技术点，而是缓解企业系统“功能可用但后续难扩展”的问题。更重要的是，本文讨论的内容并非停留在概念层面，而是建立在当前项目核心模块已经完成实现与验证的基础之上。</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w:t>
      </w:r>
      <w:r>
        <w:t xml:space="preserve"> Vue 3 + Vite </w:t>
      </w:r>
      <w:r>
        <w:t>的开发模式。</w:t>
      </w:r>
      <w:r>
        <w:t xml:space="preserve">Vue 3 </w:t>
      </w:r>
      <w:r>
        <w:t>以组件化方式组织页面，把复杂业务拆分为视图模块、表单模块和交互模块，便于在员工档案、库存台账、应用配置等多类页面中复用结构和状态逻辑。企业信息化系统通常包含大量表单录入、列表展示、弹窗交互和状态切换逻辑，如果继续依赖页面脚本堆叠，随着模块增加，代码可维护性会迅速下降。组件化框架因此成为本系统组织前端代码的基础。</w:t>
      </w:r>
    </w:p>
    <w:p w14:paraId="2D2F5586" w14:textId="77777777" w:rsidR="002E6073" w:rsidRDefault="00A32A72">
      <w:r>
        <w:t>在工程构建方面，项目采用</w:t>
      </w:r>
      <w:r>
        <w:t xml:space="preserve"> Vite </w:t>
      </w:r>
      <w:r>
        <w:t>作为前端开发与打包工具。</w:t>
      </w:r>
      <w:r>
        <w:t xml:space="preserve">Vite </w:t>
      </w:r>
      <w:r>
        <w:t>在开发阶段通过原生</w:t>
      </w:r>
      <w:r>
        <w:t xml:space="preserve"> ES Module </w:t>
      </w:r>
      <w:r>
        <w:t>机制实现快速启动和热更新，适合本系统这种由多个子应用组成的前端工程。当前仓库中的基座应用、人事子应用、物料子应用、应用中心和移动端模块都采用了统一的</w:t>
      </w:r>
      <w:r>
        <w:t xml:space="preserve"> Vite </w:t>
      </w:r>
      <w:r>
        <w:t>工具链，这有助于保持各子系统在开发体验、构建流程和产物组织方式上的一致性。</w:t>
      </w:r>
    </w:p>
    <w:p w14:paraId="0BF0BEF7" w14:textId="77777777" w:rsidR="002E6073" w:rsidRDefault="00A32A72">
      <w:r>
        <w:t>除核心框架外，系统还结合业务需求引入了多个常用前端支撑库。其中，</w:t>
      </w:r>
      <w:r>
        <w:t xml:space="preserve">Vue Router </w:t>
      </w:r>
      <w:r>
        <w:t>用于处理前端路由跳转，</w:t>
      </w:r>
      <w:r>
        <w:t xml:space="preserve">Pinia </w:t>
      </w:r>
      <w:r>
        <w:t>用于状态管理，</w:t>
      </w:r>
      <w:r>
        <w:t xml:space="preserve">Axios </w:t>
      </w:r>
      <w:r>
        <w:t>用于和</w:t>
      </w:r>
      <w:r>
        <w:t xml:space="preserve"> PostgREST </w:t>
      </w:r>
      <w:r>
        <w:t>及其他服务接口进行通信。这几类技术共同构成了前端基础运行框架，使页面状态、用户会话、接口调用和导航跳转能够较稳定地协同工作。</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随着系统规模扩大，单体前端应用容易出现模块边界模糊、构建体积膨胀和多人协作冲突等</w:t>
      </w:r>
      <w:r>
        <w:lastRenderedPageBreak/>
        <w:t>问题。为解决这些问题，本文在前端总体结构中引入了微前端思想。相关研究指出，微前端的核心目标是将复杂前端拆分为多个可相对独立开发、部署和演进的子应用，从而提升大型前端系统的可维护性和团队协作效率</w:t>
      </w:r>
      <w:r>
        <w:t>[18][19]</w:t>
      </w:r>
      <w:r>
        <w:t>。</w:t>
      </w:r>
    </w:p>
    <w:p w14:paraId="21BEF463" w14:textId="77777777" w:rsidR="002E6073" w:rsidRDefault="00A32A72">
      <w:r>
        <w:t>本系统采用</w:t>
      </w:r>
      <w:r>
        <w:t xml:space="preserve"> qiankun </w:t>
      </w:r>
      <w:r>
        <w:t>作为微前端框架，由基座应用统一负责子应用注册、挂载和切换，当前已形成以人事管理、物料管理、应用中心和移动端为核心的子应用结构，并为销售、采购、生产等方向预留了扩展子应用入口。从仓库结构和配置可以看出，基座应用通过统一容器承载多个业务入口，各子应用具有相对独立的路由和运行上下文，这种设计能够在不完全打散系统整体体验的前提下，实现功能边界清晰化。</w:t>
      </w:r>
    </w:p>
    <w:p w14:paraId="35B250BC" w14:textId="77777777" w:rsidR="002E6073" w:rsidRDefault="00A32A72">
      <w:r>
        <w:t>在本系统中，引入微前端并不是单纯为了采用新技术，而是为了解决业务模块持续增长带来的工程组织问题。通过 qiankun 进行拆分后，不同业务模块可以相对独立地开发和扩展，避免单一前端工程持续膨胀；当企业后续新增业务方向时，也可以在现有基座上继续挂载新的子应用，而不必整体重构前端。与此同时，应用中心这类具备配置生成特征的能力，也能够与传统业务模块在统一入口下共存，使固定功能与可扩展能力同步演进。因此，微前端在本文中的价值，更接近一种面向长期维护的工程组织方式。</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企业信息化系统在日常使用中，最常见的页面形式是表格、表单、审批视图、统计图表和移动端录入页面。为了提高开发效率并保持界面风格统一，本系统在桌面端主要选用</w:t>
      </w:r>
      <w:r>
        <w:t xml:space="preserve"> Element Plus </w:t>
      </w:r>
      <w:r>
        <w:t>作为基础组件库，在移动端选用</w:t>
      </w:r>
      <w:r>
        <w:t xml:space="preserve"> Vant </w:t>
      </w:r>
      <w:r>
        <w:t>作为主要组件支撑。</w:t>
      </w:r>
    </w:p>
    <w:p w14:paraId="67B2F64F" w14:textId="77777777" w:rsidR="002E6073" w:rsidRDefault="00A32A72">
      <w:r>
        <w:t xml:space="preserve">Element Plus </w:t>
      </w:r>
      <w:r>
        <w:t>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AG Grid</w:t>
      </w:r>
      <w:r>
        <w:t>，用于支持复杂表格、筛选排序、列配置等交互需求，这对库存台账、员工信息列表和数据应用配置场景都较为重要。</w:t>
      </w:r>
    </w:p>
    <w:p w14:paraId="57A01DBF" w14:textId="77777777" w:rsidR="002E6073" w:rsidRDefault="00A32A72">
      <w:r>
        <w:t>此外，系统还使用了</w:t>
      </w:r>
      <w:r>
        <w:t xml:space="preserve"> ECharts </w:t>
      </w:r>
      <w:r>
        <w:t>进行统计图展示，使用</w:t>
      </w:r>
      <w:r>
        <w:t xml:space="preserve"> html2canvas </w:t>
      </w:r>
      <w:r>
        <w:t>支持部分页面导出和截图场景，使用</w:t>
      </w:r>
      <w:r>
        <w:t xml:space="preserve"> Monaco Editor </w:t>
      </w:r>
      <w:r>
        <w:t>作为应用中心中的代码编辑器支撑，使用</w:t>
      </w:r>
      <w:r>
        <w:t xml:space="preserve"> Markdown-it</w:t>
      </w:r>
      <w:r>
        <w:t>、</w:t>
      </w:r>
      <w:r>
        <w:t xml:space="preserve">Mammoth </w:t>
      </w:r>
      <w:r>
        <w:t>等库处理文本与文档内容。这些技术并不是论文研究的主体，但它们在实际系统实现中承担了必要的工具角色，使系统功能能够完整落地。</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数据库是本系统最核心的技术基础。与传统企业系统将主要业务逻辑集中在应用服务器不同，本文采用以数据库为中心的实现思路，将</w:t>
      </w:r>
      <w:r>
        <w:t xml:space="preserve"> PostgreSQL </w:t>
      </w:r>
      <w:r>
        <w:t>不仅作为数据存储平台，也作为部分业务逻辑、权限控制和流程状态承载平台。相关研究表明，以数据模型和数据库能力为中心组织应用接口，可以在一定程度上减少中间层重复逻辑，提高系统链路效率，并增强数据一致性</w:t>
      </w:r>
      <w:r>
        <w:t>[20]</w:t>
      </w:r>
      <w:r>
        <w:t>。</w:t>
      </w:r>
    </w:p>
    <w:p w14:paraId="28EAED75" w14:textId="77777777" w:rsidR="002E6073" w:rsidRDefault="00A32A72">
      <w:r>
        <w:t>之所以选择</w:t>
      </w:r>
      <w:r>
        <w:t xml:space="preserve"> PostgreSQL</w:t>
      </w:r>
      <w:r>
        <w:t>，主要有以下几个原因。第一，</w:t>
      </w:r>
      <w:r>
        <w:t xml:space="preserve">PostgreSQL </w:t>
      </w:r>
      <w:r>
        <w:t>具备成熟的事务支持、视图、触发器、函数和</w:t>
      </w:r>
      <w:r>
        <w:t xml:space="preserve"> JSONB </w:t>
      </w:r>
      <w:r>
        <w:t>等能力，适合同时处理结构化数据和部分动态属性数据。第二，本系统中的物料管理场景具有</w:t>
      </w:r>
      <w:r>
        <w:t>“</w:t>
      </w:r>
      <w:r>
        <w:t>原料批次多、属性差异大</w:t>
      </w:r>
      <w:r>
        <w:t>”</w:t>
      </w:r>
      <w:r>
        <w:t>的特点，一些非标准化字段如果完全依赖固定表结构处理，会使设计非常僵硬，而</w:t>
      </w:r>
      <w:r>
        <w:t xml:space="preserve"> PostgreSQL </w:t>
      </w:r>
      <w:r>
        <w:t>的</w:t>
      </w:r>
      <w:r>
        <w:t xml:space="preserve"> JSONB </w:t>
      </w:r>
      <w:r>
        <w:t>能够为这类扩展属性提供较高的灵活性。第三，系统中的权限、流程、语义信息以及动态应用配置，本质上都需要和核心业务数据保持一致，将部分逻辑下沉到数据库有助于统一治理。</w:t>
      </w:r>
    </w:p>
    <w:p w14:paraId="57A47B44" w14:textId="77777777" w:rsidR="002E6073" w:rsidRDefault="00A32A72">
      <w:r>
        <w:t>结合项目当前实现，系统数据库中已经包含</w:t>
      </w:r>
      <w:r>
        <w:t xml:space="preserve"> hr</w:t>
      </w:r>
      <w:r>
        <w:t>、</w:t>
      </w:r>
      <w:r>
        <w:t>scm</w:t>
      </w:r>
      <w:r>
        <w:t>、</w:t>
      </w:r>
      <w:r>
        <w:t>workflow</w:t>
      </w:r>
      <w:r>
        <w:t>、</w:t>
      </w:r>
      <w:r>
        <w:t>app_center</w:t>
      </w:r>
      <w:r>
        <w:t>、</w:t>
      </w:r>
      <w:r>
        <w:t xml:space="preserve">app_data </w:t>
      </w:r>
      <w:r>
        <w:t>等多个</w:t>
      </w:r>
      <w:r>
        <w:t xml:space="preserve"> Schema</w:t>
      </w:r>
      <w:r>
        <w:t>，分别承载人事、供应链、流程、应用中心和动态数据应用等内容。项目中还维护了多组</w:t>
      </w:r>
      <w:r>
        <w:t xml:space="preserve"> SQL </w:t>
      </w:r>
      <w:r>
        <w:t>脚本，用于初始化表结构、修复业务逻辑、补充语义信息和扩展流程能力。因此，</w:t>
      </w:r>
      <w:r>
        <w:t xml:space="preserve">PostgreSQL </w:t>
      </w:r>
      <w:r>
        <w:t>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传统前后端分离系统通常需要单独开发后端接口层，由服务端负责将数据库操作封装为</w:t>
      </w:r>
      <w:r>
        <w:t xml:space="preserve"> </w:t>
      </w:r>
      <w:r>
        <w:lastRenderedPageBreak/>
        <w:t>API</w:t>
      </w:r>
      <w:r>
        <w:t>。对于中小企业定制系统而言，这种模式虽然常见，但会带来较高的开发与维护成本。本文引入</w:t>
      </w:r>
      <w:r>
        <w:t xml:space="preserve"> PostgREST</w:t>
      </w:r>
      <w:r>
        <w:t>，尝试通过数据库模式和权限规则自动映射</w:t>
      </w:r>
      <w:r>
        <w:t xml:space="preserve"> RESTful </w:t>
      </w:r>
      <w:r>
        <w:t>接口，减少手工编写大量增删改查接口的工作量。</w:t>
      </w:r>
    </w:p>
    <w:p w14:paraId="52FC141E" w14:textId="77777777" w:rsidR="002E6073" w:rsidRDefault="00A32A72">
      <w:r>
        <w:t xml:space="preserve">PostgREST </w:t>
      </w:r>
      <w:r>
        <w:t>的基本思路是直接把数据库中的表、视图和函数按照约定暴露为</w:t>
      </w:r>
      <w:r>
        <w:t xml:space="preserve"> HTTP </w:t>
      </w:r>
      <w:r>
        <w:t>接口，使前端能够在具备权限控制的前提下直接访问数据库资源。这种方式与数据库中心架构相匹配，能够明显缩短</w:t>
      </w:r>
      <w:r>
        <w:t>“</w:t>
      </w:r>
      <w:r>
        <w:t>页面请求</w:t>
      </w:r>
      <w:r>
        <w:t xml:space="preserve"> - </w:t>
      </w:r>
      <w:r>
        <w:t>服务处理</w:t>
      </w:r>
      <w:r>
        <w:t xml:space="preserve"> - </w:t>
      </w:r>
      <w:r>
        <w:t>数据返回</w:t>
      </w:r>
      <w:r>
        <w:t>”</w:t>
      </w:r>
      <w:r>
        <w:t>的链路长度，也降低了后端样板代码的数量。对于本系统而言，数据应用配置、表格查询、动态表单保存以及部分流程相关的数据访问，都可以借助这种自动映射方式实现。</w:t>
      </w:r>
    </w:p>
    <w:p w14:paraId="2B9C922D" w14:textId="77777777" w:rsidR="002E6073" w:rsidRDefault="00A32A72">
      <w:r>
        <w:t>需要强调的是，使用</w:t>
      </w:r>
      <w:r>
        <w:t xml:space="preserve"> PostgREST </w:t>
      </w:r>
      <w:r>
        <w:t>并不意味着系统没有业务约束。只有在数据库层已经把表结构、视图、函数和权限边界设计清楚的前提下，自动映射接口才是可控的。</w:t>
      </w:r>
      <w:r>
        <w:t xml:space="preserve">PostgREST </w:t>
      </w:r>
      <w:r>
        <w:t>在本项目中的价值，不是简单替代后端，而是促使系统把数据模型和权限边界设计得更清晰、更规范。</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对于企业信息系统来说，权限控制是核心问题之一。特别是在人事管理、审批流转和业务台账等场景中，不同角色能够看到什么数据、能否修改某些记录、能否执行某个操作，都直接关系到系统安全性。</w:t>
      </w:r>
      <w:r>
        <w:t xml:space="preserve">PostgreSQL </w:t>
      </w:r>
      <w:r>
        <w:t>提供的</w:t>
      </w:r>
      <w:r>
        <w:t xml:space="preserve"> Row Level Security </w:t>
      </w:r>
      <w:r>
        <w:t>能够在数据库层面对不同行的访问进行限制，从而把数据权限控制从应用代码扩展到数据访问底层。</w:t>
      </w:r>
    </w:p>
    <w:p w14:paraId="456EC6B4" w14:textId="77777777" w:rsidR="002E6073" w:rsidRDefault="00A32A72">
      <w:r>
        <w:t>本系统在人事模块和应用中心中已经大量使用了基于角色和请求声明的权限控制逻辑。例如，项目中的</w:t>
      </w:r>
      <w:r>
        <w:t xml:space="preserve"> SQL </w:t>
      </w:r>
      <w:r>
        <w:t>脚本针对应用中心、工作流审批和权限语义等内容配置了多条</w:t>
      </w:r>
      <w:r>
        <w:t xml:space="preserve"> RLS </w:t>
      </w:r>
      <w:r>
        <w:t>策略，并结合</w:t>
      </w:r>
      <w:r>
        <w:t xml:space="preserve"> JWT </w:t>
      </w:r>
      <w:r>
        <w:t>声明字段判断当前用户角色。这种方式的优势在于：即使多个前端页面或子应用都通过同一个数据接口访问数据库，只要底层策略一致，权限边界就不会因为页面实现不同而发生偏差。</w:t>
      </w:r>
    </w:p>
    <w:p w14:paraId="45C9B0F8" w14:textId="77777777" w:rsidR="002E6073" w:rsidRDefault="00A32A72">
      <w:r>
        <w:t>此外，项目还在传统角色权限的基础上，进一步尝试用轻量本体语义方式表达权限含义、流程状态和操作语义之间的关系。相关研究表明，本体映射和语义推理能够为复杂数据对象提供更清晰的语义表达基础</w:t>
      </w:r>
      <w:r>
        <w:t>[11-13]</w:t>
      </w:r>
      <w:r>
        <w:t>。虽然当前系统还没有实现完整意义上的复杂知识推理，但通过表级语义、列级语义和权限语义视图，已经初步建立了</w:t>
      </w:r>
      <w:r>
        <w:t>“</w:t>
      </w:r>
      <w:r>
        <w:t>数据结构</w:t>
      </w:r>
      <w:r>
        <w:t xml:space="preserve"> - </w:t>
      </w:r>
      <w:r>
        <w:t>权限表达</w:t>
      </w:r>
      <w:r>
        <w:t xml:space="preserve"> - </w:t>
      </w:r>
      <w:r>
        <w:t>状态流转</w:t>
      </w:r>
      <w:r>
        <w:t>”</w:t>
      </w:r>
      <w:r>
        <w:t>之间的统一描述方式。这也是本课题在系统治理层面较有特点的一部分。</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t>工作流建模思想。</w:t>
      </w:r>
    </w:p>
    <w:p w14:paraId="0E051DC1" w14:textId="77777777" w:rsidR="002E6073" w:rsidRDefault="00A32A72">
      <w:r>
        <w:t>已有研究指出，</w:t>
      </w:r>
      <w:r>
        <w:t xml:space="preserve">BPMN 2.0 </w:t>
      </w:r>
      <w:r>
        <w:t>在业务流程描述和流程语义分析方面具有较好的规范性和可表达性</w:t>
      </w:r>
      <w:r>
        <w:t>[8]</w:t>
      </w:r>
      <w:r>
        <w:t>；而在复杂工作流执行过程中，流程约束、任务分配和流程修正也是影响系统可用性的重要问题</w:t>
      </w:r>
      <w:r>
        <w:t>[9][10]</w:t>
      </w:r>
      <w:r>
        <w:t>。基于这一认识，系统在应用中心中设置了工作流设计器，并在数据库中建立了</w:t>
      </w:r>
      <w:r>
        <w:t xml:space="preserve"> workflow.definitions</w:t>
      </w:r>
      <w:r>
        <w:t>、</w:t>
      </w:r>
      <w:r>
        <w:t xml:space="preserve">workflow.instances </w:t>
      </w:r>
      <w:r>
        <w:t>等表，用于存储流程定义和流程运行实例。同时，系统还通过状态映射表把</w:t>
      </w:r>
      <w:r>
        <w:t xml:space="preserve"> BPMN </w:t>
      </w:r>
      <w:r>
        <w:t>节点与业务数据状态字段关联起来，使流程节点变化能够驱动具体业务记录的状态变化。</w:t>
      </w:r>
    </w:p>
    <w:p w14:paraId="75533DDE" w14:textId="77777777" w:rsidR="002E6073" w:rsidRDefault="00A32A72">
      <w:r>
        <w:t xml:space="preserve">BPMN </w:t>
      </w:r>
      <w:r>
        <w:t>技术在本系统中的作用主要体现在两点：一是为复杂业务过程提供比硬编码条件判断更直观的表达方式，便于流程维护和说明；二是使流程设计能够与应用中心、审批中心、数据库状态写回等机制衔接，从而形成较完整的业务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在项目推进过程中，单纯依赖表名、字段名和页面配置，已经难以满足系统持续扩展的需要。尤其是在动态应用配置、流程状态映射和权限联动逐渐增多之后，如果没有统一的语义描述</w:t>
      </w:r>
      <w:r>
        <w:lastRenderedPageBreak/>
        <w:t>机制，不同模块之间很容易出现</w:t>
      </w:r>
      <w:r>
        <w:t>“</w:t>
      </w:r>
      <w:r>
        <w:t>字段能用，但含义不统一</w:t>
      </w:r>
      <w:r>
        <w:t>”</w:t>
      </w:r>
      <w:r>
        <w:t>的问题。基于此，本文在系统中引入了轻量本体语义增强机制。</w:t>
      </w:r>
    </w:p>
    <w:p w14:paraId="49A6B7E0" w14:textId="77777777" w:rsidR="002E6073" w:rsidRDefault="00A32A72">
      <w:r>
        <w:t>本体相关研究普遍关注概念、属性、关系以及语义映射问题</w:t>
      </w:r>
      <w:r>
        <w:t>[11-13]</w:t>
      </w:r>
      <w:r>
        <w:t>。其中，关系模型到本体模型的映射研究，对于本系统特别有借鉴价值，因为本系统本身就是围绕关系数据库构建起来的</w:t>
      </w:r>
      <w:r>
        <w:t>[12]</w:t>
      </w:r>
      <w:r>
        <w:t>。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14:paraId="1BE8F3B4" w14:textId="77777777" w:rsidR="002E6073" w:rsidRDefault="00A32A72">
      <w:r>
        <w:t>本文所说的“本体”更接近一种面向业务表结构的语义增强方式，而不是额外建设一套独立知识图谱。它的作用是给现有表、字段和表间关系补充可解释的语义描述，使流程、权限和动态配置在同一套数据结构上保持更一致的表达口径。</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为了提高系统的可部署性和环境一致性，本文采用</w:t>
      </w:r>
      <w:r>
        <w:t xml:space="preserve"> Docker Compose </w:t>
      </w:r>
      <w:r>
        <w:t>对核心服务进行容器化编排。从当前项目配置来看，系统主要容器包括</w:t>
      </w:r>
      <w:r>
        <w:t xml:space="preserve"> PostgreSQL </w:t>
      </w:r>
      <w:r>
        <w:t>数据库、</w:t>
      </w:r>
      <w:r>
        <w:t xml:space="preserve">PostgREST </w:t>
      </w:r>
      <w:r>
        <w:t>接口服务、</w:t>
      </w:r>
      <w:r>
        <w:t>Swagger UI</w:t>
      </w:r>
      <w:r>
        <w:t>、</w:t>
      </w:r>
      <w:r>
        <w:t>Nginx</w:t>
      </w:r>
      <w:r>
        <w:t>、</w:t>
      </w:r>
      <w:r>
        <w:t xml:space="preserve">Agent Runtime </w:t>
      </w:r>
      <w:r>
        <w:t>和</w:t>
      </w:r>
      <w:r>
        <w:t xml:space="preserve"> code-server</w:t>
      </w:r>
      <w:r>
        <w:t>。通过这种方式，可以把数据库初始化、接口服务启动、运行时依赖和调试工具环境统一组织起来，降低手工搭建环境时出现的差异。</w:t>
      </w:r>
    </w:p>
    <w:p w14:paraId="7A92172B" w14:textId="77777777" w:rsidR="002E6073" w:rsidRDefault="00A32A72">
      <w:r>
        <w:t>在前端运行层面，项目通过 PM2 管理多个子应用进程。当前长期参与协同运行的核心模块包括基座、人事、物料、应用中心和移动端；销售、采购、生产等方向虽然保留了扩展入口，但并不作为论文当前主实现内容展开。这种运行方式的价值在于把多应用组织和统一入口管理落到了实际工程环境中。</w:t>
      </w:r>
    </w:p>
    <w:p w14:paraId="518FD105" w14:textId="77777777" w:rsidR="002E6073" w:rsidRDefault="00A32A72">
      <w:r>
        <w:t>从开发环境角度看，项目当前主要使用</w:t>
      </w:r>
      <w:r>
        <w:t xml:space="preserve"> Node.js 20+</w:t>
      </w:r>
      <w:r>
        <w:t>、</w:t>
      </w:r>
      <w:r>
        <w:t>npm</w:t>
      </w:r>
      <w:r>
        <w:t>、</w:t>
      </w:r>
      <w:r>
        <w:t xml:space="preserve">Vite </w:t>
      </w:r>
      <w:r>
        <w:t>和</w:t>
      </w:r>
      <w:r>
        <w:t xml:space="preserve"> Docker</w:t>
      </w:r>
      <w:r>
        <w:t>，数据库版本为</w:t>
      </w:r>
      <w:r>
        <w:t xml:space="preserve"> PostgreSQL 16</w:t>
      </w:r>
      <w:r>
        <w:t>，前端主框架为</w:t>
      </w:r>
      <w:r>
        <w:t xml:space="preserve"> Vue 3</w:t>
      </w:r>
      <w:r>
        <w:t>。此外，项目还引入了基于浏览器的</w:t>
      </w:r>
      <w:r>
        <w:t xml:space="preserve"> code-server </w:t>
      </w:r>
      <w:r>
        <w:t>作为轻量</w:t>
      </w:r>
      <w:r>
        <w:t xml:space="preserve"> WebIDE </w:t>
      </w:r>
      <w:r>
        <w:t>运行环境，为应用中心中的</w:t>
      </w:r>
      <w:r>
        <w:t xml:space="preserve"> AI </w:t>
      </w:r>
      <w:r>
        <w:t>辅助开发与草稿生成提供工作空间支撑。这部分内容属于工程环境说明，但对交代系统整体运行链路和开发工具链是必要的。</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本章围绕系统实现所依赖的关键技术进行了说明。本文采用的技术路线不是单一技术的堆叠，而是围绕</w:t>
      </w:r>
      <w:r>
        <w:t>“</w:t>
      </w:r>
      <w:r>
        <w:t>中小制造企业信息化底座</w:t>
      </w:r>
      <w:r>
        <w:t>”</w:t>
      </w:r>
      <w:r>
        <w:t>这一目标进行组合设计：前端使用</w:t>
      </w:r>
      <w:r>
        <w:t xml:space="preserve"> Vue 3</w:t>
      </w:r>
      <w:r>
        <w:t>、</w:t>
      </w:r>
      <w:r>
        <w:t xml:space="preserve">Vite </w:t>
      </w:r>
      <w:r>
        <w:t>和</w:t>
      </w:r>
      <w:r>
        <w:t xml:space="preserve"> qiankun </w:t>
      </w:r>
      <w:r>
        <w:t>构建可扩展的微前端体系；数据库侧使用</w:t>
      </w:r>
      <w:r>
        <w:t xml:space="preserve"> PostgreSQL</w:t>
      </w:r>
      <w:r>
        <w:t>、</w:t>
      </w:r>
      <w:r>
        <w:t xml:space="preserve">PostgREST </w:t>
      </w:r>
      <w:r>
        <w:t>和</w:t>
      </w:r>
      <w:r>
        <w:t xml:space="preserve"> RLS </w:t>
      </w:r>
      <w:r>
        <w:t>形成数据库中心的数据与权限能力；流程侧采用</w:t>
      </w:r>
      <w:r>
        <w:t xml:space="preserve"> BPMN 2.0 </w:t>
      </w:r>
      <w:r>
        <w:t>支撑过程型业务建模；语义层通过轻量本体语义机制增强数据结构的可解释性；部署侧则通过</w:t>
      </w:r>
      <w:r>
        <w:t xml:space="preserve"> Docker Compose</w:t>
      </w:r>
      <w:r>
        <w:t>、</w:t>
      </w:r>
      <w:r>
        <w:t xml:space="preserve">PM2 </w:t>
      </w:r>
      <w:r>
        <w:t>等工具保证系统运行环境的统一与可维护。这些技术共同构成了</w:t>
      </w:r>
      <w:r>
        <w:t xml:space="preserve"> EISCore </w:t>
      </w:r>
      <w:r>
        <w:t>的实现基础，也为后续需求分析、总体设计和详细设计提供了技术前提。</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需求分析是本课题从业务调研走向系统实现的关键环节。这里并不是简单罗列“系统要做什么”，而是要把企业现有业务流程、岗位分工、单据流转方式以及现实痛点整理成可实现、可验证、可持续扩展的系统需求。对本课题而言，这一部分至少承担两项任务：一方面，要把广东南派食品有限公司在销售、计划、采购、生产、仓储、质量和发货等环节中真正需要解决的问题梳理清楚；另一方面，还要把这些业务问题进一步转换成 EISCore 中的核心模块、数据对象和流程能力，为后续总体设计和详细设计提供依据。</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因此，生产执行相关需求不仅包括生产订单、工单、领料和报工，还需要支持团队计件、个人计件预留、包装工单和补料场景，并能够把生产过程中的关键批次、领料记录和产出记录串联起来。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南派食品对追溯能力的要求较高，因此系统既要支持从客户订单回溯到生产订单、领料记录、原料批次、检验记录和发货记录，也要能够从某个原料批次反查其对应的生产批次和客户订单。只有同时具备正向追溯和反向追溯能力，企业在处理质量问题、客户查询和批次核对时才能更快定位问题范围。</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lastRenderedPageBreak/>
        <w:t>第五，设备与能耗数据预留场景。受企业成本和现阶段设备联网条件限制，当前部分数据仍需人工录入，但系统应为未来设备管理、能耗采集和电子秤对接预留数据结构与接口。</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w:t>
      </w:r>
      <w:r>
        <w:t xml:space="preserve"> 33 </w:t>
      </w:r>
      <w:r>
        <w:t>人，系统不需要按大型集团级并发规模设计，但应能满足企业日常多岗位同时在线操作的需要。系统应支持约</w:t>
      </w:r>
      <w:r>
        <w:t xml:space="preserve"> 30 </w:t>
      </w:r>
      <w:r>
        <w:t>名左右用户的日常在线使用，并对后续扩展预留能力。常规页面查询、列表加载和单据打开应保持较快响应，普通管理页面建议控制在</w:t>
      </w:r>
      <w:r>
        <w:t xml:space="preserve"> 3 </w:t>
      </w:r>
      <w:r>
        <w:t>秒以内完成主要数据展示，关键业务接口保持较稳定响应。</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在完成需求分析之后，系统总体设计的核心任务是将企业需求转化为可实现的系统结构。对于本课题而言，总体设计并不是单纯地确定</w:t>
      </w:r>
      <w:r>
        <w:t>“</w:t>
      </w:r>
      <w:r>
        <w:t>前端用什么框架、数据库用什么产品</w:t>
      </w:r>
      <w:r>
        <w:t>”</w:t>
      </w:r>
      <w:r>
        <w:t>，而是要解决一个更根本的问题，即在中小制造企业资源有限、业务变化频繁、缺乏重型运维能力的前提下，如何构建一套既能覆盖核心业务，又具备持续扩展能力的信息化底座。</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以业务场景为前提，而不是从技术概念出发再反向寻找应用场景。南派食品的生产组织方式和流程协同特征决定了系统必须优先支持订单协同、领料补料、批次追溯、质检附件和权限区分等真实业务需求，因此总体设计中的技术选择都服务于实际业务落地，而不是服务于技术展示本身。</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w:t>
      </w:r>
      <w:r>
        <w:t xml:space="preserve"> qiankun </w:t>
      </w:r>
      <w:r>
        <w:t>组织人事子应用、物料子应用和应用中心。其中，人事子应用主要承载员工、组织、角色和考勤相关功能；物料子应用主要承载物料主数据、仓储台账、出入库和批次管理；应用中心则承担数据应用配置、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w:t>
      </w:r>
      <w:r>
        <w:t xml:space="preserve"> PostgREST</w:t>
      </w:r>
      <w:r>
        <w:t>、工作流运行组件和辅助运行组件构成。</w:t>
      </w:r>
      <w:r>
        <w:t xml:space="preserve">PostgREST </w:t>
      </w:r>
      <w:r>
        <w:t>负责将数据库中的表、视图和函数映射为接口服务；工作流运行组件负责承载流程实例和任务流转；辅助运行组件承担部分运行时协同和扩展能力。这一层的职责不是单独形成复杂服务集群，而是稳定支撑核心业务链路运行。</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w:t>
      </w:r>
      <w:r>
        <w:t xml:space="preserve"> EISCore </w:t>
      </w:r>
      <w:r>
        <w:t>相较于传统业务系统更具特色的部分。该模块不仅承载数据应用配置、工作流设计与运行、审批中心等功能，还承载本体关系工作台和</w:t>
      </w:r>
      <w:r>
        <w:t xml:space="preserve"> Flash </w:t>
      </w:r>
      <w:r>
        <w:t>草稿预览等能力。它使系统从</w:t>
      </w:r>
      <w:r>
        <w:t>“</w:t>
      </w:r>
      <w:r>
        <w:t>固定业务功能集合</w:t>
      </w:r>
      <w:r>
        <w:t>”</w:t>
      </w:r>
      <w:r>
        <w:t>扩展为</w:t>
      </w:r>
      <w:r>
        <w:t>“</w:t>
      </w:r>
      <w:r>
        <w:t>可继续生成和配置新功能的平台</w:t>
      </w:r>
      <w:r>
        <w:t>”</w:t>
      </w:r>
      <w:r>
        <w:t>，是后续动态扩展的重要入口。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轻量化语义模块是本课题相对有特色的一部分。该模块并不直接面向最终用户提供业务录入功能，而是用于为数据表、字段和表间关系补充语义描述，使系统中的</w:t>
      </w:r>
      <w:r>
        <w:t>“</w:t>
      </w:r>
      <w:r>
        <w:t>表结构</w:t>
      </w:r>
      <w:r>
        <w:t>”</w:t>
      </w:r>
      <w:r>
        <w:t>进一步转化为</w:t>
      </w:r>
      <w:r>
        <w:t>“</w:t>
      </w:r>
      <w:r>
        <w:t>可理解的业务对象</w:t>
      </w:r>
      <w:r>
        <w:t>”</w:t>
      </w:r>
      <w:r>
        <w:t>。当前项目中，这部分能力主要体现为表级语义、列级语义、语义回填以及本体关系工作台等内容。</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w:t>
      </w:r>
      <w:r>
        <w:lastRenderedPageBreak/>
        <w:t>一方面能够体现论文特色，另一方面也能与当前系统实际实现情况保持一致。</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形成树形结构，用来表达仓库、库区和库位三个层级。code、name、parent_id、level 和 properties 等字段共同描述仓库节点的标识、层级关系和扩展属性。这种设计较贴合南派食品当前“一个仓库内部再细分多个区域和位置”的管理方式，也便于后续做库存定位和库位展示。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这两类表的存在，使应用中心和业务系统之间不再只是“点开页面再录数据”的松散关系。路由发布、流程定义、状态写回和业务表结构被放在同一套配置与运行链路中后，应用中心才真正具备平台化支撑能力。</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详细设计阶段的任务，是把总体架构和模块划分进一步落实为可执行的页面、数据流和数据库处理逻辑。与传统软件工程中</w:t>
      </w:r>
      <w:r>
        <w:t>“</w:t>
      </w:r>
      <w:r>
        <w:t>详细设计完全围绕类方法展开</w:t>
      </w:r>
      <w:r>
        <w:t>”</w:t>
      </w:r>
      <w:r>
        <w:t>的写法不同，</w:t>
      </w:r>
      <w:r>
        <w:t xml:space="preserve">EISCore </w:t>
      </w:r>
      <w:r>
        <w:t>采用数据库中心架构，因此详细设计既包括前端页面交互流程，也包括数据库函数、状态映射和权限控制逻辑。</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w:t>
      </w:r>
      <w:r>
        <w:t xml:space="preserve"> scm.generate_batch_no </w:t>
      </w:r>
      <w:r>
        <w:t>的设计目标，是兼顾规则生成和人工输入两种场景。该函数的主要输入输出如下。</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流程审批与状态映射部分主要用于支撑应用中心中的流程设计、审批中心和业务状态联动能力。相较于把流程系统独立为外部产品，本系统更强调流程定义、流程实例和业务状态之间的一体化设计。</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在系统总体设计、数据库设计和详细设计完成之后，论文进一步把这些设计落实为可运行的功能链路。当前 EISCore 已形成可展示、可操作、可对应到数据库结构的系统原型：前端以微前端方式组织，后端以数据库中心架构承载核心数据与部分业务逻辑。</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实现深度来看，物料管理是系统最完整的业务主线之一。围绕这条主线，系统已经把物料主数据、仓库层级、库存台账、库存批次、入库、出库和盘点等核心能力串了起来，使南派食品在库存透明化和批次管理上的主要需求能够落到具体页面和数据结构上。</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应用中心模块当前已完成应用中心首页、数据应用配置页面和应用运行页面。用户可以在首页查看已有应用，在数据应用配置页面维护字段与配置，并在运行页查看应用效果。应用中心相关数据主要落在 app_center Schema 中，前端页面与应用表、发布路由表和状态映射表之间已经形成较明确的对应关系。由此可以看出，系统并不只是固定业务页面的集合，而已经具备继续配置和扩展应用的能力。</w:t>
      </w:r>
    </w:p>
    <w:p w14:paraId="7C46EC18" w14:textId="77777777" w:rsidR="002E6073" w:rsidRDefault="00A32A72">
      <w:r>
        <w:t>这部分实现表明，系统并不只是固定业务页面的集合，而已经具备继续配置和扩展应用的能力。</w:t>
      </w:r>
      <w:r>
        <w:t xml:space="preserve">EISCore </w:t>
      </w:r>
      <w:r>
        <w:t>因此在这一模块中呈现出较明确的平台化特征。</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w:t>
      </w:r>
      <w:r>
        <w:t>“</w:t>
      </w:r>
      <w:r>
        <w:t>记录数据</w:t>
      </w:r>
      <w:r>
        <w:t>”</w:t>
      </w:r>
      <w:r>
        <w:t>向</w:t>
      </w:r>
      <w:r>
        <w:t>“</w:t>
      </w:r>
      <w:r>
        <w:t>解释数据含义</w:t>
      </w:r>
      <w:r>
        <w:t>”</w:t>
      </w:r>
      <w:r>
        <w:t>延伸。对本课题而言，本体关系工作台不仅是一个功能页面，也是表级语义、列级语义和关系语义在前端的直接落点，并构成轻量化语义模块最容易验证的实现成果。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w:t>
      </w:r>
      <w:r>
        <w:t xml:space="preserve"> 23 </w:t>
      </w:r>
      <w:r>
        <w:t>项关键检查项，结果为</w:t>
      </w:r>
      <w:r>
        <w:t xml:space="preserve"> 23 </w:t>
      </w:r>
      <w:r>
        <w:t>项通过、</w:t>
      </w:r>
      <w:r>
        <w:t xml:space="preserve">0 </w:t>
      </w:r>
      <w:r>
        <w:t>项失败。测试结果说明当前系统在登录鉴权、子应用访问、核心数据接口、流程定义读取、辅助运行能力和核心进程在线状态等方面已经具备较好的可用性。</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本章围绕系统测试目标、测试环境、测试方法和测试结果，对</w:t>
      </w:r>
      <w:r>
        <w:t xml:space="preserve"> EISCore </w:t>
      </w:r>
      <w:r>
        <w:t>当前阶段的运行效果进行了验证。测试结果表明，系统在登录鉴权、页面访问、核心数据接口、流程支撑能力和运行状态等方面已经通过阶段性测试，论文中实现的核心功能具备较好的可运行性。与此同时，自动化测试、异常场景覆盖和性能评估仍有补充空间，这些内容也是后续优化的重点。</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面向湛江地区中小制造企业数字化建设中的几个典型问题展开，包括信息孤岛、库存台账不清、批次追溯困难、权限边界模糊以及系统扩展成本偏高等。以广东南派食品有限公司为业务背景，论文把这些问题逐步落实到系统结构、数据模型和功能模块之中，并完成了相应的阶段性实现与验证。</w:t>
      </w:r>
    </w:p>
    <w:p w14:paraId="7FEC7662" w14:textId="77777777" w:rsidR="002E6073" w:rsidRDefault="00A32A72">
      <w:r>
        <w:t>从整体完成情况看，论文已经完成微前端基座、人事管理、物料管理、应用中心、移动端、数据库中心架构以及轻量化语义模块的设计与实现，流程配置和审批联动也完成了阶段性落地。当前项目已经具备较明确的工程形态：数据库、接口与运行时服务由 Docker Compose 组织，基座、人事、物料、应用中心和移动端由 PM2 管理运行。</w:t>
      </w:r>
    </w:p>
    <w:p w14:paraId="2D867946" w14:textId="77777777" w:rsidR="002E6073" w:rsidRDefault="00A32A72">
      <w:r>
        <w:t>在系统架构方面，本文完成了基于</w:t>
      </w:r>
      <w:r>
        <w:t xml:space="preserve"> Vue 3</w:t>
      </w:r>
      <w:r>
        <w:t>、</w:t>
      </w:r>
      <w:r>
        <w:t xml:space="preserve">Vite </w:t>
      </w:r>
      <w:r>
        <w:t>和</w:t>
      </w:r>
      <w:r>
        <w:t xml:space="preserve"> qiankun </w:t>
      </w:r>
      <w:r>
        <w:t>的微前端结构实现，并结合</w:t>
      </w:r>
      <w:r>
        <w:t xml:space="preserve"> PostgreSQL </w:t>
      </w:r>
      <w:r>
        <w:t>与</w:t>
      </w:r>
      <w:r>
        <w:t xml:space="preserve"> PostgREST </w:t>
      </w:r>
      <w:r>
        <w:t>构建数据库中心架构。与传统</w:t>
      </w:r>
      <w:r>
        <w:t>“</w:t>
      </w:r>
      <w:r>
        <w:t>前端</w:t>
      </w:r>
      <w:r>
        <w:t xml:space="preserve"> + </w:t>
      </w:r>
      <w:r>
        <w:t>应用服务器</w:t>
      </w:r>
      <w:r>
        <w:t xml:space="preserve"> + </w:t>
      </w:r>
      <w:r>
        <w:t>数据库</w:t>
      </w:r>
      <w:r>
        <w:t>”</w:t>
      </w:r>
      <w:r>
        <w:t>的三层模式相比，本系统更强调把核心数据、权限控制和部分业务逻辑下沉到数据库层，通过</w:t>
      </w:r>
      <w:r>
        <w:t xml:space="preserve"> RLS</w:t>
      </w:r>
      <w:r>
        <w:t>、数据库函数和状态映射结构保持业务约束一致性。这一架构选择与中小企业</w:t>
      </w:r>
      <w:r>
        <w:t>“</w:t>
      </w:r>
      <w:r>
        <w:t>轻量部署、低运维成本</w:t>
      </w:r>
      <w:r>
        <w:t>”</w:t>
      </w:r>
      <w:r>
        <w:t>的现实需求相匹配。</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w:t>
      </w:r>
    </w:p>
    <w:p w14:paraId="36828372" w14:textId="77777777" w:rsidR="002E6073" w:rsidRDefault="00A32A72">
      <w:r>
        <w:t>在应用中心和流程能力方面，本文完成了数据应用配置、流程设计、审批中心和应用运行页面等功能的实现，并完成了流程定义、流程实例、任务分派和状态映射相关结构的落地。当前系统已经形成较明确的流程配置与状态联动基础链路，能够支撑审批查看和业务状态写回等场景。</w:t>
      </w:r>
    </w:p>
    <w:p w14:paraId="47F982F5" w14:textId="77777777" w:rsidR="002E6073" w:rsidRDefault="00A32A72">
      <w:r>
        <w:t>在论文特色部分，本文进一步完成了轻量化语义模块的设计与实现。通过表级语义、列级语义、语义中文化回填以及本体关系工作台，系统开始具备对业务表、字段和表间关系进行统一解释的能力。这一工作使系统不再只是记录业务数据，而开始具备语义解释和治理支撑能力，也使本文在一般</w:t>
      </w:r>
      <w:r>
        <w:t xml:space="preserve"> CRUD </w:t>
      </w:r>
      <w:r>
        <w:t>型毕业设计基础上增加了更明确的结构化研究内容。</w:t>
      </w:r>
    </w:p>
    <w:p w14:paraId="4A21C2FA" w14:textId="77777777" w:rsidR="002E6073" w:rsidRDefault="00A32A72">
      <w:r>
        <w:t>在测试与验证方面，本文基于当前项目运行环境，对登录鉴权、微前端页面访问、核心数据接口、流程相关数据读取、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从论文工作链条来看，本文已经完成系统从需求分析到设计、实现和测试的完整过程，也验证了数据库中心架构、微前端拆分、流程支撑能力和轻量化语义机制在中小制造企业信息化场景中的可行性。对于南派食品这类业务流程较复杂、数字化基础仍在建设中的企业而言，EISCore 作为轻量底座系统具备较明确的实践价值。</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 xml:space="preserve">3. </w:t>
      </w:r>
      <w:r>
        <w:t>完成了人事管理、物料管理、应用中心、移动端等核心模块的系统实现。</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 xml:space="preserve">6. </w:t>
      </w:r>
      <w:r>
        <w:t>完成了轻量化语义模块设计与实现，形成了表级语义、列级语义和关系语义增强机制。</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主要集中在运行环境搭建、草稿工作区和部分辅助链路验证上，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后续系统扩展首先还是会围绕业务覆盖范围展开。在现有人事和物料管理基础上，可逐步把销售、采购、生产、质量、设备和能耗等方向纳入统一底座，使平台能力从当前核心链路继续向企业主要经营环节延伸。</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轻量化语义模块也有进一步深化的空间。后续可以在已有表级和列级语义基础上，加强语义与权限、流程和动态应用配置之间的协同，使语义模块逐步从解释层扩展为更强的支撑层。</w:t>
      </w:r>
    </w:p>
    <w:p w14:paraId="3B1AF671" w14:textId="77777777" w:rsidR="002E6073" w:rsidRDefault="00A32A72">
      <w:r>
        <w:t>AI 辅助能力后续也可以继续推进。在当前原型基础上，若能进一步优化自然语言到数据表结构、字段配置和前端草稿之间的映射规则，生成结果的一致性与可用性会更高，AI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lastRenderedPageBreak/>
        <w:t>在本次毕业设计和论文撰写过程中，我得到了许多老师、同学和相关人员的帮助与支持。在论文即将完成之际，我谨向所有给予我指导和帮助的人表示衷心的感谢。</w:t>
      </w:r>
    </w:p>
    <w:p w14:paraId="54537D51" w14:textId="77777777" w:rsidR="002E6073" w:rsidRDefault="00A32A72">
      <w:r>
        <w:t>我首先要诚挚感谢我的指导教师郑苑丹老师。在毕业设计选题、开题、系统实现、论文修改以及整体思路把握过程中，老师始终给予我耐心而细致的指导。无论是课题方向的确定，还是论文结构、写作规范和内容完善，老师都提出了许多中肯而重要的意见，使我能够不断发现问题、调整思路，并逐步完成本次毕业设计。</w:t>
      </w:r>
    </w:p>
    <w:p w14:paraId="21FB7D92" w14:textId="77777777" w:rsidR="002E6073" w:rsidRDefault="00A32A72">
      <w:r>
        <w:t>同时，我也要感谢在项目开发和论文整理过程中给予我帮助的同学和朋友。在系统联调、资料收集、问题讨论和论文修改阶段，大家提供了许多实际支持，也让我在遇到困难时能够及时调整状态，继续推进工作。</w:t>
      </w:r>
    </w:p>
    <w:p w14:paraId="480D0828" w14:textId="77777777" w:rsidR="002E6073" w:rsidRDefault="00A32A72">
      <w:r>
        <w:t>同时，我还要感谢广东南派食品有限公司在业务调研阶段提供的相关资料与业务场景支持。正是因为有了真实企业业务流程和实际问题作为背景，本次毕业设计才不只是停留在理论层面，而能够围绕中小制造企业信息化建设中的真实需求展开设计与实现。</w:t>
      </w:r>
    </w:p>
    <w:p w14:paraId="36FEB043" w14:textId="77777777" w:rsidR="002E6073" w:rsidRDefault="00A32A72">
      <w:r>
        <w:t>此外，我还要感谢大学四年中所有给予我帮助和启发的任课老师。无论是软件工程、数据库系统、程序设计，还是前端开发、系统分析与设计等课程的学习，都为本次毕业设计的完成打下了基础。正是这些课程知识的持续积累，才使我能够逐步把课堂所学转化为实际的系统设计与开发能力。</w:t>
      </w:r>
    </w:p>
    <w:p w14:paraId="63BCC9FD" w14:textId="77777777" w:rsidR="002E6073" w:rsidRDefault="00A32A72">
      <w:r>
        <w:t>最后，我要感谢一直支持和关心我的家人。正是他们的理解、鼓励和陪伴，让我能够以较稳定的心态完成本次毕业设计和论文撰写工作。</w:t>
      </w:r>
    </w:p>
    <w:p w14:paraId="5C9DCBF8" w14:textId="77777777" w:rsidR="002E6073" w:rsidRDefault="00A32A72">
      <w:r>
        <w:t>毕业设计的完成并不意味着学习的结束，而是新的起点。通过这次课题研究，我不仅提升了系统分析、设计与实现能力，也更加认识到理论联系实际的重要性。在今后的学习和工作中，我将继续保持认真踏实的态度，不断完善自身能力。</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