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围绕上述问题，本文设计并实现了</w:t>
      </w:r>
      <w:r>
        <w:t xml:space="preserve"> EISCore </w:t>
      </w:r>
      <w:r>
        <w:t>企业信息化系统核心平台。系统采用</w:t>
      </w:r>
      <w:r>
        <w:t>“</w:t>
      </w:r>
      <w:r>
        <w:t>后端容器化、前端多应用协同</w:t>
      </w:r>
      <w:r>
        <w:t>”</w:t>
      </w:r>
      <w:r>
        <w:t>的工程形态：数据库与接口层通过</w:t>
      </w:r>
      <w:r>
        <w:t xml:space="preserve"> Docker Compose </w:t>
      </w:r>
      <w:r>
        <w:t>管理</w:t>
      </w:r>
      <w:r>
        <w:t xml:space="preserve"> PostgreSQL</w:t>
      </w:r>
      <w:r>
        <w:t>、</w:t>
      </w:r>
      <w:r>
        <w:t>PostgREST</w:t>
      </w:r>
      <w:r>
        <w:t>、</w:t>
      </w:r>
      <w:r>
        <w:t xml:space="preserve">Nginx </w:t>
      </w:r>
      <w:r>
        <w:t>等核心服务，前端则通过</w:t>
      </w:r>
      <w:r>
        <w:t xml:space="preserve"> PM2 </w:t>
      </w:r>
      <w:r>
        <w:t>运行基座、人事、物料、应用中心和移动端等模块，并由</w:t>
      </w:r>
      <w:r>
        <w:t xml:space="preserve"> qiankun </w:t>
      </w:r>
      <w:r>
        <w:t>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w:t>
      </w:r>
      <w:r>
        <w:t xml:space="preserve"> RLS</w:t>
      </w:r>
      <w:r>
        <w:t>、状态映射和语义表结构把权限控制、流程联动与语义增强串接起来。</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t xml:space="preserve">与大型制造企业相比，地方中小制造企业推进数字化时更容易受到资金、人员和运维条件的限制。对这类企业来说，大型 ERP 系统的采购、实施和后续维护成本通常偏高，而轻量化工具虽然上线较快，却常常难以支撑字段扩展、流程调整和跨模块联动，系统一旦进入持续使用阶段，就容易暴露“前期能用、后期难改”的问题[5][6]。已有研究也表明，中小制造企业的数字化转型不能简单理解为软件替换，而应结合企业规模、业务流程和资源条件选择更合适的实施路径[5-7]。因此，面向中小制造企业的信息化系统建设，既不能直接照搬大型企业的重型架构，也不能只追求短期上线速度，还需要兼顾后续扩展和维护成本。 </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基于上述现实背景，本文围绕湛江地区中小制造企业的典型业务场景，设计并实现了企业信息化核心平台 EISCore。系统以 PostgreSQL 为核心数据承载平台，在数据库侧组织部分业务约束和状态处理，并借助 PostgREST 提供接口映射能力，从而压缩传统后端接口层中的重复开发工作。前端部分采用微前端结构，将人事管理、物料管理、应用中心和移动端等功能统一纳入同一基座运行；同时引入 BPMN 流程建模和轻量本体语义增强机制，用于衔接流程状态、权限治理和动态扩展需求。这样的系统组织方式更贴合中小制造企业“功能要够用、部署要轻、后续还要能改”的实际要求。</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研究和系统方案仍存在几处明显空缺。现有成果往往分散在数字化转型、流程建模或本体语义等不同方向之中，真正把这些能力统一到具体企业系统中的研究并不多见；不少成熟方案更适用于大型企业或标准化程度较高的场景，对地方中小制造企业常见的“小批量、多批次、频繁变更”特征支撑不足；传统企业系统仍普遍依赖较重的后端服务层和接口开发模式，业务字段、表单结构或流程规则稍有调整，就需要多层同步修改，维护成本较高。除此之外，现有研究对数据语义与流程状态一致性的讨论还不够充分，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结合前述问题分析，本文围绕 EISCore 的设计与实现展开研究，内容主要集中在五个方面。首先，围绕中小制造企业的典型业务需求构建人事管理和物料管理两条核心主线，重点处理员工信息、组织结构、权限治理、物料主数据、库存台账和出入库管理等问题。其次，采用数据库中心架构，以 PostgreSQL 承载核心数据和部分业务逻辑，并借助 PostgREST 自动映射接口，减少传统后端接口层的重复开发。再次，在前端通过微前端方式拆分并集成人事、物料、应用中心和移动端等子系统，以提高模块独立性和扩展能力。此外，系统引入 BPMN 2.0 流程建模机制，用于支撑审批流转和状态变化等过程型业务；同时引入轻量本体语义增强机制，通过表级语义、列级语义和表间关系描述提升系统对业务对象与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与仅围绕单一功能模块展开的毕业设计相比，本文的工作更强调系统底座能力的组织方式。本文没有采用常见的“前端 + 独立后端 + ORM 服务层”模式，而是尝试将核心数据与部分业务逻辑下沉到数据库层，再通过自动接口映射向前端提供服务，这一做法更贴合中小制造企业资源有限、维护人员不足的现实条件。在此基础上，本文不仅完成人事管理、物料管理和流程协同等核心功能的实现，还引入轻量本体语义增强机制，使系统能够从语义层面描述业务对象、字段含义和关系结构。与此同时，流程建模、权限治理、动态应用配置和语义表达被放入同一平台统筹考虑，目的并不是堆叠技术点，而是缓解企业系统“功能可用但后续难扩展”的问题。更重要的是，本文讨论的内容并非停留在概念层面，而是建立在当前项目核心模块已经完成实现与验证的基础之上。</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在本系统中，引入微前端并不是单纯为了采用新技术，而是为了解决业务模块持续增长带来的工程组织问题。通过 qiankun 进行拆分后，不同业务模块可以相对独立地开发和扩展，避免单一前端工程持续膨胀；当企业后续新增业务方向时，也可以在现有基座上继续挂载新的子应用，而不必整体重构前端。与此同时，应用中心这类具备配置生成特征的能力，也能够与传统业务模块在统一入口下共存，使固定功能与可扩展能力同步演进。因此，微前端在本文中的价值，更接近一种面向长期维护的工程组织方式。</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本课题中的</w:t>
      </w:r>
      <w:r>
        <w:t>“</w:t>
      </w:r>
      <w:r>
        <w:t>本体</w:t>
      </w:r>
      <w:r>
        <w:t>”</w:t>
      </w:r>
      <w:r>
        <w:t>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在前端开发运行方面，项目同时使用了</w:t>
      </w:r>
      <w:r>
        <w:t xml:space="preserve"> PM2 </w:t>
      </w:r>
      <w:r>
        <w:t>管理多个子应用的开发进程。当前核心运行模块包括基座应用、人事、物料、应用中心和移动端，销售、采购、生产等扩展子应用也已保留独立进程入口。由于本系统存在多个前端入口，若全部手工逐一启动，管理成本较高，而</w:t>
      </w:r>
      <w:r>
        <w:t xml:space="preserve"> PM2 </w:t>
      </w:r>
      <w:r>
        <w:t>能够在统一入口下维护多个进程，便于联调和日志查看。</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需求分析是本课题从业务调研走向系统实现的关键环节。这里并不是简单罗列“系统要做什么”，而是要把企业现有业务流程、岗位分工、单据流转方式以及现实痛点整理成可实现、可验证、可持续扩展的系统需求。对本课题而言，这一部分至少承担两项任务：一方面，要把广东南派食品有限公司在销售、计划、采购、生产、仓储、质量和发货等环节中真正需要解决的问题梳理清楚；另一方面，还要把这些业务问题进一步转换成 EISCore 中的核心模块、数据对象和流程能力，为后续总体设计和详细设计提供依据。</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因此，生产执行相关需求不仅包括生产订单、工单、领料和报工，还需要支持团队计件、个人计件预留、包装工单和补料场景，并能够把生产过程中的关键批次、领料记录和产出记录串联起来。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仓储业务主要包括采购入库、生产领料出库、生产补料出库、生产完工入库和销售出库等场景。销售发货前，</w:t>
      </w:r>
      <w:r>
        <w:t xml:space="preserve">PMC </w:t>
      </w:r>
      <w:r>
        <w:t>会通知销售文员和仓库协调出货，仓库根据发货通知准备成品并配合质检完成出货检验，然后执行销售出库。调研显示，系统还需要在出货环节记录车牌号、运费、运输合同等物流信息。</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南派食品对追溯能力的要求较高，因此系统既要支持从客户订单回溯到生产订单、领料记录、原料批次、检验记录和发货记录，也要能够从某个原料批次反查其对应的生产批次和客户订单。只有同时具备正向追溯和反向追溯能力，企业在处理质量问题、客户查询和批次核对时才能更快定位问题范围。</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以业务场景为前提，而不是从技术概念出发再反向寻找应用场景。南派食品的生产组织方式和流程协同特征决定了系统必须优先支持订单协同、领料补料、批次追溯、质检附件和权限区分等真实业务需求，因此总体设计中的技术选择都服务于实际业务落地，而不是服务于技术展示本身。</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w:t>
      </w:r>
      <w:r>
        <w:t xml:space="preserve"> scm.warehouses </w:t>
      </w:r>
      <w:r>
        <w:t>通过</w:t>
      </w:r>
      <w:r>
        <w:t xml:space="preserve"> parent_id </w:t>
      </w:r>
      <w:r>
        <w:t>构成树形结构，可同时表示仓库、库区和库位三个层级。主要字段包括</w:t>
      </w:r>
      <w:r>
        <w:t xml:space="preserve"> code</w:t>
      </w:r>
      <w:r>
        <w:t>、</w:t>
      </w:r>
      <w:r>
        <w:t>name</w:t>
      </w:r>
      <w:r>
        <w:t>、</w:t>
      </w:r>
      <w:r>
        <w:t>parent_id</w:t>
      </w:r>
      <w:r>
        <w:t>、</w:t>
      </w:r>
      <w:r>
        <w:t xml:space="preserve">level </w:t>
      </w:r>
      <w:r>
        <w:t>和</w:t>
      </w:r>
      <w:r>
        <w:t xml:space="preserve"> properties </w:t>
      </w:r>
      <w:r>
        <w:t>等。该设计比较适合南派食品当前</w:t>
      </w:r>
      <w:r>
        <w:t>“</w:t>
      </w:r>
      <w:r>
        <w:t>一个仓库内部再细分多个区域和位置</w:t>
      </w:r>
      <w:r>
        <w:t>”</w:t>
      </w:r>
      <w:r>
        <w:t>的现实场景，也便于后续仓库布局可视化。</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w:t>
      </w:r>
      <w:r>
        <w:t xml:space="preserve"> app_center.published_routes </w:t>
      </w:r>
      <w:r>
        <w:t>用于记录应用发布后的访问路径，便于前端基座动态挂载和访问。状态映射表</w:t>
      </w:r>
      <w:r>
        <w:t xml:space="preserve"> app_center.workflow_state_mappings </w:t>
      </w:r>
      <w:r>
        <w:t>则负责把流程任务节点与具体业务表的状态字段进行关联，使流程推进时能够驱动业务数据状态更新。</w:t>
      </w:r>
    </w:p>
    <w:p w14:paraId="1F428A08" w14:textId="77777777" w:rsidR="002E6073" w:rsidRDefault="00A32A72">
      <w:r>
        <w:t>这两类表的存在使应用中心和业务系统之间不是简单的页面跳转关系，而是形成了更紧密的运行时协同关系。</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用户与权限控制模块主要服务于系统登录身份识别、角色分配、菜单访问约束和数据库数据访问边界控制。对于企业信息化系统而言，仅依赖前端隐藏菜单并不足以保证安全，因此本系统采用</w:t>
      </w:r>
      <w:r>
        <w:t>“</w:t>
      </w:r>
      <w:r>
        <w:t>前端鉴权</w:t>
      </w:r>
      <w:r>
        <w:t xml:space="preserve"> + </w:t>
      </w:r>
      <w:r>
        <w:t>数据库权限控制</w:t>
      </w:r>
      <w:r>
        <w:t>”</w:t>
      </w:r>
      <w:r>
        <w:t>相结合的方式，使用户在界面访问和数据访问两个层面都受到约束。</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w:t>
      </w:r>
      <w:r>
        <w:t xml:space="preserve"> scm.generate_batch_no </w:t>
      </w:r>
      <w:r>
        <w:t>的设计目标，是兼顾规则生成和人工输入两种场景。该函数的主要输入输出如下。</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流程审批与状态映射部分主要用于支撑应用中心中的流程设计、审批中心和业务状态联动能力。相较于把流程系统独立为外部产品，本系统更强调流程定义、流程实例和业务状态之间的一体化设计。</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在完成系统总体设计、数据库设计和详细设计之后，本文进一步完成了</w:t>
      </w:r>
      <w:r>
        <w:t xml:space="preserve"> EISCore </w:t>
      </w:r>
      <w: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 xml:space="preserve">EISCore </w:t>
      </w:r>
      <w: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t xml:space="preserve">Nginx </w:t>
      </w:r>
      <w:r>
        <w:t>将</w:t>
      </w:r>
      <w:r>
        <w:t xml:space="preserve"> /hr/</w:t>
      </w:r>
      <w:r>
        <w:t>、</w:t>
      </w:r>
      <w:r>
        <w:t>/materials/</w:t>
      </w:r>
      <w:r>
        <w:t>、</w:t>
      </w:r>
      <w:r>
        <w:t>/apps/</w:t>
      </w:r>
      <w:r>
        <w:t>、</w:t>
      </w:r>
      <w:r>
        <w:t xml:space="preserve">/mobile/ </w:t>
      </w:r>
      <w:r>
        <w:t>等路径分别转发到对应</w:t>
      </w:r>
      <w:r>
        <w:t xml:space="preserve"> Vite </w:t>
      </w:r>
      <w:r>
        <w:t>服务，基座再通过</w:t>
      </w:r>
      <w:r>
        <w:t xml:space="preserve"> qiankun </w:t>
      </w:r>
      <w:r>
        <w:t>完成子应用注册与装载。</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就当前系统完成情况而言，物料管理是实现程度最高的业务主线之一。系统已经完成物料主数据管理、仓库管理和仓库层级组织能力建设，可用于维护物料基本信息、仓库节点和库位结构，并为库存台账、库存批次以及出入库业务提供底层支撑。</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本章围绕基座入口、人事管理、物料管理、应用中心、移动端以及数据库中心架构几个方面，对系统当前实现结果进行了说明。就论文范围而言，EISCore 已经完成核心模块的实现，并形成了可运行的系统原型。开题阶段提出的主要目标，也都能够在页面、数据库结构和运行链路中找到相应的实现依据。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本文围绕湛江地区中小制造企业在数字化转型过程中普遍存在的信息孤岛、库存台账混乱、批次追溯困难、权限边界不清和系统扩展成本高等问题，设计并实现了</w:t>
      </w:r>
      <w:r>
        <w:t xml:space="preserve"> EISCore </w:t>
      </w:r>
      <w:r>
        <w:t>企业信息化底座系统。系统以广东南派食品有限公司为应用背景，在业务调研、需求分析、总体设计和数据库设计基础上，逐步完成了核心模块的实现与验证。</w:t>
      </w:r>
    </w:p>
    <w:p w14:paraId="7FEC7662" w14:textId="77777777" w:rsidR="002E6073" w:rsidRDefault="00A32A72">
      <w:r>
        <w:t>就整体完成情况而言，本文已经完成微前端基座、人事管理模块、物料管理模块、应用中心模块、移动端模块、数据库中心架构以及轻量化语义模块的设计与实现，并完成流程配置与审批联动能力的阶段性落地。当前项目已经形成“后端容器化、前端多应用协同”的可运行原型：数据库、接口与运行时服务通过 Docker Compose 组织，基座、人事、物料、应用中心和移动端通过 PM2 进行管理。</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链条来看，本文已经完成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EISCore 作为轻量底座系统具备较明确的实践价值。</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未来首先需要继续扩展业务覆盖范围。在现有人事和物料管理基础上，系统可逐步补齐销售、采购、生产、质量、设备和能耗等方向，使平台能力从当前核心链路向企业主要经营环节延伸。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我首先要诚挚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