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面向湛江中小制造企业的企业信息化系统核心设计与实现以广东南派食品有限公司为例"/>
    <w:p>
      <w:pPr>
        <w:pStyle w:val="Heading1"/>
      </w:pPr>
      <w:r>
        <w:rPr>
          <w:rFonts w:hint="eastAsia"/>
        </w:rPr>
        <w:t xml:space="preserve">面向湛江中小制造企业的企业信息化系统核心设计与实现——以广东南派食品有限公司为例</w:t>
      </w:r>
    </w:p>
    <w:p>
      <w:pPr>
        <w:pStyle w:val="FirstParagraph"/>
      </w:pPr>
      <w:r>
        <w:rPr>
          <w:rFonts w:hint="eastAsia"/>
        </w:rPr>
        <w:t xml:space="preserve">作者：林志荣</w:t>
      </w:r>
      <w:r>
        <w:t xml:space="preserve"> </w:t>
      </w:r>
      <w:r>
        <w:rPr>
          <w:rFonts w:hint="eastAsia"/>
        </w:rPr>
        <w:t xml:space="preserve">专业：软件工程</w:t>
      </w:r>
      <w:r>
        <w:t xml:space="preserve"> </w:t>
      </w:r>
      <w:r>
        <w:rPr>
          <w:rFonts w:hint="eastAsia"/>
        </w:rPr>
        <w:t xml:space="preserve">整理日期：2026-03-14</w:t>
      </w:r>
    </w:p>
    <w:bookmarkEnd w:id="9"/>
    <w:bookmarkStart w:id="10"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信息化建设仍面临投入能力有限、系统定制困难和运维成本偏高等现实问题。以广东南派食品有限公司为代表的农海产品深加工企业，在日常经营中具有原料批次多、规格差异大、生产过程非标准化程度高等特点，因此在物料主数据管理、库存台账追踪、人员与权限治理、业务流程协同等方面容易出现信息分散、追溯困难和管理效率不高等问题。传统大型</w:t>
      </w:r>
      <w:r>
        <w:t xml:space="preserve"> ERP </w:t>
      </w:r>
      <w:r>
        <w:rPr>
          <w:rFonts w:hint="eastAsia"/>
        </w:rPr>
        <w:t xml:space="preserve">系统虽然功能相对完整，但部署周期长、实施成本高，不适合中小企业快速落地；而部分轻量化</w:t>
      </w:r>
      <w:r>
        <w:t xml:space="preserve"> SaaS </w:t>
      </w:r>
      <w:r>
        <w:rPr>
          <w:rFonts w:hint="eastAsia"/>
        </w:rPr>
        <w:t xml:space="preserve">工具虽然上线较快，却难以支持企业在实际发展过程中的个性化调整和持续扩展。因此，围绕中小制造企业构建一种轻量、可扩展、便于运维且能够适应业务变化的企业信息化底座，具有较强的现实意义。</w:t>
      </w:r>
    </w:p>
    <w:p>
      <w:pPr>
        <w:pStyle w:val="BodyText"/>
      </w:pPr>
      <w:r>
        <w:rPr>
          <w:rFonts w:hint="eastAsia"/>
        </w:rPr>
        <w:t xml:space="preserve">针对上述问题，本文设计并实现了</w:t>
      </w:r>
      <w:r>
        <w:t xml:space="preserve"> EISCore </w:t>
      </w:r>
      <w:r>
        <w:rPr>
          <w:rFonts w:hint="eastAsia"/>
        </w:rPr>
        <w:t xml:space="preserve">企业信息化系统核心平台。系统以数据库中心架构为基本思路，以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文在系统建设过程中进一步引入轻量本体语义增强机制，将表级语义、列级语义、表间关系与流程状态纳入统一描述框架，使系统在动态应用配置、流程协同和语义治理方面具有更好的可扩展性。整体来看，本课题不仅关注企业信息系统“能否实现”，也关注系统在业务表达、结构扩展和后续智能化演进方面的可持续性。</w:t>
      </w:r>
    </w:p>
    <w:p>
      <w:pPr>
        <w:pStyle w:val="BodyText"/>
      </w:pPr>
      <w:r>
        <w:rPr>
          <w:rFonts w:hint="eastAsia"/>
        </w:rPr>
        <w:t xml:space="preserve">本文围绕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总体架构、模块划分和关键设计思路；第五章重点描述数据库结构设计、核心数据模型以及本体语义增强机制设计；第六章对人事管理、物料管理、流程协同和动态应用配置等核心模块进行详细设计说明；第七章展示系统的实现过程与运行效果；第八章结合测试环境、功能测试和结果分析对系统进行验证；最后对全文进行总结，并对系统目前存在的不足和未来改进方向进行展望。</w:t>
      </w:r>
    </w:p>
    <w:bookmarkEnd w:id="10"/>
    <w:bookmarkStart w:id="11"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pStyle w:val="BodyText"/>
      </w:pPr>
      <w:r>
        <w:t xml:space="preserve">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1"/>
    <w:bookmarkStart w:id="20" w:name="第一章-绪论"/>
    <w:p>
      <w:pPr>
        <w:pStyle w:val="Heading1"/>
      </w:pPr>
      <w:r>
        <w:rPr>
          <w:rFonts w:hint="eastAsia"/>
        </w:rPr>
        <w:t xml:space="preserve">第一章</w:t>
      </w:r>
      <w:r>
        <w:t xml:space="preserve"> </w:t>
      </w:r>
      <w:r>
        <w:rPr>
          <w:rFonts w:hint="eastAsia"/>
        </w:rPr>
        <w:t xml:space="preserve">绪论</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基于上述背景，本文尝试设计并实现一个面向湛江中小制造企业的企业信息化系统核心平台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本课题具有一定的理论意义和实践意义。在理论层面，本文将数据库中心架构、微前端、BPMN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课题以南派食品的真实业务场景为基础，围绕人事管理和物料管理两个核心域展开建设，能够为企业实现台账追踪、人员治理、流程联动和后续业务扩展提供较低成本的技术支撑。因此，本课题不仅关注系统功能能否实现，也关注系统是否适合在中小制造企业的现实环境中真正落地。</w:t>
      </w:r>
    </w:p>
    <w:bookmarkEnd w:id="12"/>
    <w:bookmarkStart w:id="16" w:name="国内外研究现状"/>
    <w:p>
      <w:pPr>
        <w:pStyle w:val="Heading2"/>
      </w:pPr>
      <w:r>
        <w:t xml:space="preserve">1.2 </w:t>
      </w:r>
      <w:r>
        <w:rPr>
          <w:rFonts w:hint="eastAsia"/>
        </w:rPr>
        <w:t xml:space="preserve">国内外研究现状</w:t>
      </w:r>
    </w:p>
    <w:bookmarkStart w:id="13"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文希望进一步探索的地方。</w:t>
      </w:r>
    </w:p>
    <w:bookmarkEnd w:id="13"/>
    <w:bookmarkStart w:id="14"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等提出，应用接口不一定都要建立在厚重的应用服务器层之上，而可以更多围绕数据模型和数据库能力进行组织，从而形成以数据为中心的应用接口模式[20]。这一思路与本文采用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4"/>
    <w:bookmarkStart w:id="15"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5"/>
    <w:bookmarkEnd w:id="16"/>
    <w:bookmarkStart w:id="17" w:name="本文主要研究内容"/>
    <w:p>
      <w:pPr>
        <w:pStyle w:val="Heading2"/>
      </w:pPr>
      <w:r>
        <w:t xml:space="preserve">1.3 </w:t>
      </w:r>
      <w:r>
        <w:rPr>
          <w:rFonts w:hint="eastAsia"/>
        </w:rPr>
        <w:t xml:space="preserve">本文主要研究内容</w:t>
      </w:r>
    </w:p>
    <w:p>
      <w:pPr>
        <w:pStyle w:val="FirstParagraph"/>
      </w:pPr>
      <w:r>
        <w:rPr>
          <w:rFonts w:hint="eastAsia"/>
        </w:rPr>
        <w:t xml:space="preserve">结合前述问题分析，本文围绕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文的研究内容不仅具有方案设计层面的讨论，也具有一定的实现和验证基础。</w:t>
      </w:r>
    </w:p>
    <w:bookmarkEnd w:id="17"/>
    <w:bookmarkStart w:id="18" w:name="本文组织结构"/>
    <w:p>
      <w:pPr>
        <w:pStyle w:val="Heading2"/>
      </w:pPr>
      <w:r>
        <w:t xml:space="preserve">1.4 </w:t>
      </w:r>
      <w:r>
        <w:rPr>
          <w:rFonts w:hint="eastAsia"/>
        </w:rPr>
        <w:t xml:space="preserve">本文组织结构</w:t>
      </w:r>
    </w:p>
    <w:p>
      <w:pPr>
        <w:pStyle w:val="FirstParagraph"/>
      </w:pPr>
      <w:r>
        <w:rPr>
          <w:rFonts w:hint="eastAsia"/>
        </w:rPr>
        <w:t xml:space="preserve">本文共分为八章，各章内容安排如下。</w:t>
      </w:r>
    </w:p>
    <w:p>
      <w:pPr>
        <w:pStyle w:val="BodyText"/>
      </w:pPr>
      <w:r>
        <w:rPr>
          <w:rFonts w:hint="eastAsia"/>
        </w:rPr>
        <w:t xml:space="preserve">第一章为绪论，主要介绍课题研究背景、研究意义、国内外研究现状以及本文的主要研究内容与结构安排。第二章介绍系统开发涉及的关键技术和工具，包括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并在结论部分总结全文工作、指出存在的不足以及未来改进方向。</w:t>
      </w:r>
    </w:p>
    <w:bookmarkEnd w:id="18"/>
    <w:bookmarkStart w:id="19" w:name="本文的特点与创新点"/>
    <w:p>
      <w:pPr>
        <w:pStyle w:val="Heading2"/>
      </w:pPr>
      <w:r>
        <w:t xml:space="preserve">1.5 </w:t>
      </w:r>
      <w:r>
        <w:rPr>
          <w:rFonts w:hint="eastAsia"/>
        </w:rPr>
        <w:t xml:space="preserve">本文的特点与创新点</w:t>
      </w:r>
    </w:p>
    <w:p>
      <w:pPr>
        <w:pStyle w:val="FirstParagraph"/>
      </w:pPr>
      <w:r>
        <w:rPr>
          <w:rFonts w:hint="eastAsia"/>
        </w:rPr>
        <w:t xml:space="preserve">与传统单纯围绕功能模块开发的毕业设计相比，本文的工作主要有以下几个特点。</w:t>
      </w:r>
    </w:p>
    <w:p>
      <w:pPr>
        <w:pStyle w:val="BodyText"/>
      </w:pPr>
      <w:r>
        <w:rPr>
          <w:rFonts w:hint="eastAsia"/>
        </w:rPr>
        <w:t xml:space="preserve">第一，本文并未采用常见的“前端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文在实现物料管理、人事管理和流程协同的基础上，引入了轻量本体语义增强机制，使系统不只是完成业务数据录入和展示，还能够从语义层面描述业务对象、字段含义和关系结构。第三，本文把流程建模、权限治理、动态应用配置和语义表达放在同一套平台中统筹考虑，力图解决企业信息系统中常见的“功能做出来了，但后续不好扩展”的问题。第四，本文的研究不是停留在概念方案上，而是建立在当前项目已完成约</w:t>
      </w:r>
      <w:r>
        <w:t xml:space="preserve"> 80% </w:t>
      </w:r>
      <w:r>
        <w:rPr>
          <w:rFonts w:hint="eastAsia"/>
        </w:rPr>
        <w:t xml:space="preserve">的系统实现基础上，具有一定的工程验证价值。</w:t>
      </w:r>
    </w:p>
    <w:bookmarkEnd w:id="19"/>
    <w:bookmarkEnd w:id="20"/>
    <w:bookmarkStart w:id="31" w:name="第二章-相关技术介绍"/>
    <w:p>
      <w:pPr>
        <w:pStyle w:val="Heading1"/>
      </w:pPr>
      <w:r>
        <w:rPr>
          <w:rFonts w:hint="eastAsia"/>
        </w:rPr>
        <w:t xml:space="preserve">第二章</w:t>
      </w:r>
      <w:r>
        <w:t xml:space="preserve"> </w:t>
      </w:r>
      <w:r>
        <w:rPr>
          <w:rFonts w:hint="eastAsia"/>
        </w:rPr>
        <w:t xml:space="preserve">相关技术介绍</w:t>
      </w:r>
    </w:p>
    <w:bookmarkStart w:id="21"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1"/>
    <w:bookmarkStart w:id="22"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本系统采用</w:t>
      </w:r>
      <w:r>
        <w:t xml:space="preserve"> </w:t>
      </w:r>
      <w:r>
        <w:rPr>
          <w:rStyle w:val="VerbatimChar"/>
        </w:rPr>
        <w:t xml:space="preserve">qiankun</w:t>
      </w:r>
      <w:r>
        <w:t xml:space="preserve"> </w:t>
      </w:r>
      <w:r>
        <w:rPr>
          <w:rFonts w:hint="eastAsia"/>
        </w:rPr>
        <w:t xml:space="preserve">作为微前端框架，由基座应用统一负责子应用注册、挂载和切换，具体业务系统则拆分为人事管理、物料管理、应用中心、销售、采购、生产和移动端等多个子应用。从仓库结构和配置可以看出，基座应用通过统一容器承载多个业务入口，各子应用具有相对独立的路由和运行上下文，这种设计能够在不完全打散系统整体体验的前提下，实现功能边界清晰化。</w:t>
      </w:r>
    </w:p>
    <w:p>
      <w:pPr>
        <w:pStyle w:val="BodyText"/>
      </w:pPr>
      <w:r>
        <w:rPr>
          <w:rFonts w:hint="eastAsia"/>
        </w:rPr>
        <w:t xml:space="preserve">微前端技术在本系统中的实际意义主要体现在三个方面。第一，不同业务模块可以相对独立地进行页面开发和功能扩展，降低单一工程过于庞大的问题。第二，当企业后续新增业务模块时，可以在现有基座上继续扩展新的子应用，而不必重构整个前端系统。第三，应用中心与传统业务模块能够在统一入口下协同存在，使“固定业务功能”和“动态配置生成应用”可以并行发展。正因如此，微前端并不是为了追求技术新颖而引入，而是为了适应企业信息系统模块持续增长的现实需要。</w:t>
      </w:r>
    </w:p>
    <w:bookmarkEnd w:id="22"/>
    <w:bookmarkStart w:id="23"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等库处理文本与文档内容。这些技术并不是论文研究的主体，但它们在实际系统实现中承担了必要的工具角色，使系统功能能够完整落地。</w:t>
      </w:r>
    </w:p>
    <w:bookmarkEnd w:id="23"/>
    <w:bookmarkStart w:id="24"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数据库是本系统最核心的技术基础。与传统企业系统将主要业务逻辑集中在应用服务器不同，本文采用以数据库为中心的实现思路，将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在本课题中并不只是一个被动存储层，而是整个系统的核心基础设施。</w:t>
      </w:r>
    </w:p>
    <w:bookmarkEnd w:id="24"/>
    <w:bookmarkStart w:id="25"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API。对于中小企业定制系统而言，这种模式虽然常见，但会带来较高的开发与维护成本。本文引入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5"/>
    <w:bookmarkStart w:id="26"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状态流转”之间的统一描述方式。这也是本课题在系统治理层面较有特点的一部分。</w:t>
      </w:r>
    </w:p>
    <w:bookmarkEnd w:id="26"/>
    <w:bookmarkStart w:id="27"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从实现角度看，BPMN</w:t>
      </w:r>
      <w:r>
        <w:t xml:space="preserve"> </w:t>
      </w:r>
      <w:r>
        <w:rPr>
          <w:rFonts w:hint="eastAsia"/>
        </w:rPr>
        <w:t xml:space="preserve">技术在本系统中的意义主要有两点。第一，它为复杂业务过程提供了比硬编码条件判断更直观的表达方式，便于后续维护和说明。第二，它使流程设计能够和应用中心、审批中心、数据库状态写回等机制衔接，从而形成较完整的业务闭环。</w:t>
      </w:r>
    </w:p>
    <w:bookmarkEnd w:id="27"/>
    <w:bookmarkStart w:id="28"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课题中的“本体论”并不是要做一套完全独立的知识图谱系统，而是作为企业信息系统的一种语义增强机制存在。它的目标不是替代关系数据库，而是在现有关系数据库和业务功能之上，补充一层更加清晰的业务含义表达，从而为后续动态表单生成、流程协同和权限治理提供更统一的基础。</w:t>
      </w:r>
    </w:p>
    <w:bookmarkEnd w:id="28"/>
    <w:bookmarkStart w:id="29"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为了提高系统的可部署性和环境一致性，本文采用</w:t>
      </w:r>
      <w:r>
        <w:t xml:space="preserve"> </w:t>
      </w:r>
      <w:r>
        <w:rPr>
          <w:rStyle w:val="VerbatimChar"/>
        </w:rPr>
        <w:t xml:space="preserve">Docker Compose</w:t>
      </w:r>
      <w:r>
        <w:t xml:space="preserve"> </w:t>
      </w:r>
      <w:r>
        <w:rPr>
          <w:rFonts w:hint="eastAsia"/>
        </w:rPr>
        <w:t xml:space="preserve">对核心服务进行容器化编排。从当前项目配置来看，系统主要容器包括</w:t>
      </w:r>
      <w:r>
        <w:t xml:space="preserve"> PostgreSQL </w:t>
      </w:r>
      <w:r>
        <w:rPr>
          <w:rFonts w:hint="eastAsia"/>
        </w:rPr>
        <w:t xml:space="preserve">数据库、PostgREST</w:t>
      </w:r>
      <w:r>
        <w:t xml:space="preserve"> </w:t>
      </w:r>
      <w:r>
        <w:rPr>
          <w:rFonts w:hint="eastAsia"/>
        </w:rPr>
        <w:t xml:space="preserve">接口服务、Swagger</w:t>
      </w:r>
      <w:r>
        <w:t xml:space="preserve"> UI、Nginx、Agent Runtime </w:t>
      </w:r>
      <w:r>
        <w:rPr>
          <w:rFonts w:hint="eastAsia"/>
        </w:rPr>
        <w:t xml:space="preserve">和</w:t>
      </w:r>
      <w:r>
        <w:t xml:space="preserve"> </w:t>
      </w:r>
      <w:r>
        <w:rPr>
          <w:rFonts w:hint="eastAsia"/>
        </w:rPr>
        <w:t xml:space="preserve">code-server。通过这种方式，可以把数据库初始化、接口服务启动、运行时依赖和调试工具环境统一组织起来，降低手工搭建环境时出现的差异。</w:t>
      </w:r>
    </w:p>
    <w:p>
      <w:pPr>
        <w:pStyle w:val="BodyText"/>
      </w:pPr>
      <w:r>
        <w:rPr>
          <w:rFonts w:hint="eastAsia"/>
        </w:rPr>
        <w:t xml:space="preserve">在前端开发运行方面，项目同时使用了</w:t>
      </w:r>
      <w:r>
        <w:t xml:space="preserve"> </w:t>
      </w:r>
      <w:r>
        <w:rPr>
          <w:rStyle w:val="VerbatimChar"/>
        </w:rPr>
        <w:t xml:space="preserve">PM2</w:t>
      </w:r>
      <w:r>
        <w:t xml:space="preserve"> </w:t>
      </w:r>
      <w:r>
        <w:rPr>
          <w:rFonts w:hint="eastAsia"/>
        </w:rPr>
        <w:t xml:space="preserve">管理多个子应用的开发进程，包括基座应用、人事、物料、应用中心、销售、采购、生产和移动端等模块。由于本系统存在多个前端入口，若全部手工逐一启动，管理成本较高，而</w:t>
      </w:r>
      <w:r>
        <w:t xml:space="preserve"> PM2 </w:t>
      </w:r>
      <w:r>
        <w:rPr>
          <w:rFonts w:hint="eastAsia"/>
        </w:rPr>
        <w:t xml:space="preserve">能够在统一入口下维护多个进程，便于联调和日志查看。</w:t>
      </w:r>
    </w:p>
    <w:p>
      <w:pPr>
        <w:pStyle w:val="BodyText"/>
      </w:pPr>
      <w:r>
        <w:rPr>
          <w:rFonts w:hint="eastAsia"/>
        </w:rPr>
        <w:t xml:space="preserve">从开发环境角度看，项目当前主要使用</w:t>
      </w:r>
      <w:r>
        <w:t xml:space="preserve"> </w:t>
      </w:r>
      <w:r>
        <w:rPr>
          <w:rStyle w:val="VerbatimChar"/>
        </w:rPr>
        <w:t xml:space="preserve">Node.js 20+</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运行环境，为应用中心中的</w:t>
      </w:r>
      <w:r>
        <w:t xml:space="preserve"> AI </w:t>
      </w:r>
      <w:r>
        <w:rPr>
          <w:rFonts w:hint="eastAsia"/>
        </w:rPr>
        <w:t xml:space="preserve">辅助开发与草稿生成提供工作空间支撑。这部分内容虽然偏工程实现，但对于说明系统整体运行环境和开发工具链是必要的。</w:t>
      </w:r>
    </w:p>
    <w:bookmarkEnd w:id="29"/>
    <w:bookmarkStart w:id="30"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本章围绕系统实现所依赖的关键技术进行了说明。整体来看，本文所采用的技术路线并不是单一技术的简单堆叠，而是围绕“中小制造企业信息化底座”这一目标进行组合设计的：前端使用</w:t>
      </w:r>
      <w:r>
        <w:t xml:space="preserve"> Vue 3、Vite </w:t>
      </w:r>
      <w:r>
        <w:rPr>
          <w:rFonts w:hint="eastAsia"/>
        </w:rPr>
        <w:t xml:space="preserve">和</w:t>
      </w:r>
      <w:r>
        <w:t xml:space="preserve"> qiankun </w:t>
      </w:r>
      <w:r>
        <w:rPr>
          <w:rFonts w:hint="eastAsia"/>
        </w:rPr>
        <w:t xml:space="preserve">构建可扩展的微前端体系；数据库侧使用</w:t>
      </w:r>
      <w:r>
        <w:t xml:space="preserve"> PostgreSQL、PostgREST </w:t>
      </w:r>
      <w:r>
        <w:rPr>
          <w:rFonts w:hint="eastAsia"/>
        </w:rPr>
        <w:t xml:space="preserve">和</w:t>
      </w:r>
      <w:r>
        <w:t xml:space="preserve"> RLS </w:t>
      </w:r>
      <w:r>
        <w:rPr>
          <w:rFonts w:hint="eastAsia"/>
        </w:rPr>
        <w:t xml:space="preserve">构建数据库中心的数据与权限能力；流程侧采用</w:t>
      </w:r>
      <w:r>
        <w:t xml:space="preserve"> BPMN 2.0 </w:t>
      </w:r>
      <w:r>
        <w:rPr>
          <w:rFonts w:hint="eastAsia"/>
        </w:rPr>
        <w:t xml:space="preserve">支撑过程型业务建模；语义层通过轻量本体语义机制增强数据结构的可解释性；部署侧则通过</w:t>
      </w:r>
      <w:r>
        <w:t xml:space="preserve"> Docker Compose、PM2 </w:t>
      </w:r>
      <w:r>
        <w:rPr>
          <w:rFonts w:hint="eastAsia"/>
        </w:rPr>
        <w:t xml:space="preserve">等工具保证系统运行环境的统一和可维护。上述技术共同构成了</w:t>
      </w:r>
      <w:r>
        <w:t xml:space="preserve"> EISCore </w:t>
      </w:r>
      <w:r>
        <w:rPr>
          <w:rFonts w:hint="eastAsia"/>
        </w:rPr>
        <w:t xml:space="preserve">系统的实现基础，也为后续需求分析、总体设计和详细设计章节提供了技术前提。</w:t>
      </w:r>
    </w:p>
    <w:bookmarkEnd w:id="30"/>
    <w:bookmarkEnd w:id="31"/>
    <w:bookmarkStart w:id="61" w:name="第三章-需求分析"/>
    <w:p>
      <w:pPr>
        <w:pStyle w:val="Heading1"/>
      </w:pPr>
      <w:r>
        <w:rPr>
          <w:rFonts w:hint="eastAsia"/>
        </w:rPr>
        <w:t xml:space="preserve">第三章</w:t>
      </w:r>
      <w:r>
        <w:t xml:space="preserve"> </w:t>
      </w:r>
      <w:r>
        <w:rPr>
          <w:rFonts w:hint="eastAsia"/>
        </w:rPr>
        <w:t xml:space="preserve">需求分析</w:t>
      </w:r>
    </w:p>
    <w:bookmarkStart w:id="32"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2"/>
    <w:bookmarkStart w:id="33"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3"/>
    <w:bookmarkStart w:id="34"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4"/>
    <w:bookmarkStart w:id="40" w:name="现有业务流程分析"/>
    <w:p>
      <w:pPr>
        <w:pStyle w:val="Heading2"/>
      </w:pPr>
      <w:r>
        <w:t xml:space="preserve">3.4 </w:t>
      </w:r>
      <w:r>
        <w:rPr>
          <w:rFonts w:hint="eastAsia"/>
        </w:rPr>
        <w:t xml:space="preserve">现有业务流程分析</w:t>
      </w:r>
    </w:p>
    <w:bookmarkStart w:id="35"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35"/>
    <w:bookmarkStart w:id="36"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36"/>
    <w:bookmarkStart w:id="37"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37"/>
    <w:bookmarkStart w:id="38"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8"/>
    <w:bookmarkStart w:id="39"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39"/>
    <w:bookmarkEnd w:id="40"/>
    <w:bookmarkStart w:id="50"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bookmarkStart w:id="41"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41"/>
    <w:bookmarkStart w:id="42"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42"/>
    <w:bookmarkStart w:id="43"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43"/>
    <w:bookmarkStart w:id="44"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44"/>
    <w:bookmarkStart w:id="45"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45"/>
    <w:bookmarkStart w:id="46"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46"/>
    <w:bookmarkStart w:id="47"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47"/>
    <w:bookmarkStart w:id="48"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48"/>
    <w:bookmarkStart w:id="49"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49"/>
    <w:bookmarkEnd w:id="50"/>
    <w:bookmarkStart w:id="51"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51"/>
    <w:bookmarkStart w:id="58"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52"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52"/>
    <w:bookmarkStart w:id="53"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53"/>
    <w:bookmarkStart w:id="54"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54"/>
    <w:bookmarkStart w:id="55"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55"/>
    <w:bookmarkStart w:id="56"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56"/>
    <w:bookmarkStart w:id="57"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bookmarkEnd w:id="57"/>
    <w:bookmarkEnd w:id="58"/>
    <w:bookmarkStart w:id="59"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p>
    <w:p>
      <w:pPr>
        <w:pStyle w:val="Compact"/>
        <w:numPr>
          <w:ilvl w:val="0"/>
          <w:numId w:val="1001"/>
        </w:numPr>
      </w:pPr>
      <w:r>
        <w:rPr>
          <w:rFonts w:hint="eastAsia"/>
        </w:rPr>
        <w:t xml:space="preserve">图</w:t>
      </w:r>
      <w:r>
        <w:t xml:space="preserve"> 3-2 </w:t>
      </w:r>
      <w:r>
        <w:rPr>
          <w:rFonts w:hint="eastAsia"/>
        </w:rPr>
        <w:t xml:space="preserve">系统核心角色用例图。</w:t>
      </w:r>
      <w:r>
        <w:br/>
      </w:r>
    </w:p>
    <w:p>
      <w:pPr>
        <w:pStyle w:val="Compact"/>
        <w:numPr>
          <w:ilvl w:val="0"/>
          <w:numId w:val="1001"/>
        </w:numPr>
      </w:pPr>
      <w:r>
        <w:rPr>
          <w:rFonts w:hint="eastAsia"/>
        </w:rPr>
        <w:t xml:space="preserve">图</w:t>
      </w:r>
      <w:r>
        <w:t xml:space="preserve"> 3-3 </w:t>
      </w:r>
      <w:r>
        <w:rPr>
          <w:rFonts w:hint="eastAsia"/>
        </w:rPr>
        <w:t xml:space="preserve">采购入库与来料检验活动图。</w:t>
      </w:r>
      <w:r>
        <w:br/>
      </w:r>
    </w:p>
    <w:p>
      <w:pPr>
        <w:pStyle w:val="Compact"/>
        <w:numPr>
          <w:ilvl w:val="0"/>
          <w:numId w:val="1001"/>
        </w:numPr>
      </w:pPr>
      <w:r>
        <w:rPr>
          <w:rFonts w:hint="eastAsia"/>
        </w:rPr>
        <w:t xml:space="preserve">图</w:t>
      </w:r>
      <w:r>
        <w:t xml:space="preserve"> 3-4 </w:t>
      </w:r>
      <w:r>
        <w:rPr>
          <w:rFonts w:hint="eastAsia"/>
        </w:rPr>
        <w:t xml:space="preserve">生产领料与补料活动图。</w:t>
      </w:r>
      <w:r>
        <w:br/>
      </w:r>
    </w:p>
    <w:p>
      <w:pPr>
        <w:pStyle w:val="Compact"/>
        <w:numPr>
          <w:ilvl w:val="0"/>
          <w:numId w:val="1001"/>
        </w:numPr>
      </w:pPr>
      <w:r>
        <w:rPr>
          <w:rFonts w:hint="eastAsia"/>
        </w:rPr>
        <w:t xml:space="preserve">图</w:t>
      </w:r>
      <w:r>
        <w:t xml:space="preserve"> 3-5 </w:t>
      </w:r>
      <w:r>
        <w:rPr>
          <w:rFonts w:hint="eastAsia"/>
        </w:rPr>
        <w:t xml:space="preserve">销售出库与发货活动图。</w:t>
      </w:r>
      <w:r>
        <w:br/>
      </w:r>
    </w:p>
    <w:p>
      <w:pPr>
        <w:pStyle w:val="Compact"/>
        <w:numPr>
          <w:ilvl w:val="0"/>
          <w:numId w:val="1001"/>
        </w:numPr>
      </w:pPr>
      <w:r>
        <w:rPr>
          <w:rFonts w:hint="eastAsia"/>
        </w:rPr>
        <w:t xml:space="preserve">表</w:t>
      </w:r>
      <w:r>
        <w:t xml:space="preserve"> 3-2 </w:t>
      </w:r>
      <w:r>
        <w:rPr>
          <w:rFonts w:hint="eastAsia"/>
        </w:rPr>
        <w:t xml:space="preserve">核心功能需求一览表。</w:t>
      </w:r>
      <w:r>
        <w:br/>
      </w:r>
    </w:p>
    <w:p>
      <w:pPr>
        <w:pStyle w:val="Compact"/>
        <w:numPr>
          <w:ilvl w:val="0"/>
          <w:numId w:val="1001"/>
        </w:numPr>
      </w:pPr>
      <w:r>
        <w:rPr>
          <w:rFonts w:hint="eastAsia"/>
        </w:rPr>
        <w:t xml:space="preserve">表</w:t>
      </w:r>
      <w:r>
        <w:t xml:space="preserve"> 3-3 </w:t>
      </w:r>
      <w:r>
        <w:rPr>
          <w:rFonts w:hint="eastAsia"/>
        </w:rPr>
        <w:t xml:space="preserve">非功能需求表。</w:t>
      </w:r>
    </w:p>
    <w:bookmarkEnd w:id="59"/>
    <w:bookmarkStart w:id="60" w:name="本章小结-1"/>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60"/>
    <w:bookmarkEnd w:id="61"/>
    <w:bookmarkStart w:id="85" w:name="第四章-系统总体设计"/>
    <w:p>
      <w:pPr>
        <w:pStyle w:val="Heading1"/>
      </w:pPr>
      <w:r>
        <w:rPr>
          <w:rFonts w:hint="eastAsia"/>
        </w:rPr>
        <w:t xml:space="preserve">第四章</w:t>
      </w:r>
      <w:r>
        <w:t xml:space="preserve"> </w:t>
      </w:r>
      <w:r>
        <w:rPr>
          <w:rFonts w:hint="eastAsia"/>
        </w:rPr>
        <w:t xml:space="preserve">系统总体设计</w:t>
      </w:r>
    </w:p>
    <w:bookmarkStart w:id="62" w:name="总体设计目标"/>
    <w:p>
      <w:pPr>
        <w:pStyle w:val="Heading2"/>
      </w:pPr>
      <w:r>
        <w:t xml:space="preserve">4.1 </w:t>
      </w:r>
      <w:r>
        <w:rPr>
          <w:rFonts w:hint="eastAsia"/>
        </w:rPr>
        <w:t xml:space="preserve">总体设计目标</w:t>
      </w:r>
    </w:p>
    <w:p>
      <w:pPr>
        <w:pStyle w:val="FirstParagraph"/>
      </w:pPr>
      <w:r>
        <w:rPr>
          <w:rFonts w:hint="eastAsia"/>
        </w:rPr>
        <w:t xml:space="preserve">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pStyle w:val="BodyText"/>
      </w:pPr>
      <w:r>
        <w:rPr>
          <w:rFonts w:hint="eastAsia"/>
        </w:rPr>
        <w:t xml:space="preserve">结合南派食品的业务特点和当前项目实现范围，EISCore</w:t>
      </w:r>
      <w:r>
        <w:t xml:space="preserve"> </w:t>
      </w:r>
      <w:r>
        <w:rPr>
          <w:rFonts w:hint="eastAsia"/>
        </w:rPr>
        <w:t xml:space="preserve">的总体设计目标主要包括以下几个方面。第一，围绕人事管理和物料管理两个核心域，建立稳定的业务底座，保证员工、角色、物料、库存、领料、出入库等关键数据能够被统一管理。第二，构建跨部门协同能力，使销售、计划、采购、生产、仓储和质检之间的状态变化能够在线流转，减少依赖纸质单据和口头通知的管理方式。第三，在系统架构层面降低传统后端接口层的重复开发工作，把更多共性的业务约束、权限控制和数据一致性问题集中到底层处理。第四，为后续动态应用配置、流程设计和语义增强能力预留扩展空间，使系统不仅能解决当前问题，还能支撑后续新增业务场景。</w:t>
      </w:r>
    </w:p>
    <w:bookmarkEnd w:id="62"/>
    <w:bookmarkStart w:id="67" w:name="设计原则"/>
    <w:p>
      <w:pPr>
        <w:pStyle w:val="Heading2"/>
      </w:pPr>
      <w:r>
        <w:t xml:space="preserve">4.2 </w:t>
      </w:r>
      <w:r>
        <w:rPr>
          <w:rFonts w:hint="eastAsia"/>
        </w:rPr>
        <w:t xml:space="preserve">设计原则</w:t>
      </w:r>
    </w:p>
    <w:bookmarkStart w:id="63"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bookmarkEnd w:id="63"/>
    <w:bookmarkStart w:id="64"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bookmarkEnd w:id="64"/>
    <w:bookmarkStart w:id="65"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企业信息系统在实际使用过程中，往往会随着业务变化不断新增模块和字段。如果系统一开始就采用强耦合结构，后续扩展成本会非常高。因此，EISCore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65"/>
    <w:bookmarkStart w:id="66"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中小制造企业数字化建设不可能一次性完成所有能力，因此系统设计采用渐进式落地思路。对当前急需解决的核心链路优先实现，对设备联网、能耗采集、智能排程和更深层的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66"/>
    <w:bookmarkEnd w:id="67"/>
    <w:bookmarkStart w:id="69"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采用分层架构设计，自上而下包括用户访问层、前端表现层、接口与运行层、数据与治理层以及支撑环境层，系统总体结构如图4-1所示。</w:t>
      </w:r>
      <w:r>
        <w:br/>
      </w:r>
      <w:r>
        <w:rPr>
          <w:rFonts w:hint="eastAsia"/>
        </w:rPr>
        <w:t xml:space="preserve">见图4-1</w:t>
      </w:r>
      <w:r>
        <w:t xml:space="preserve"> </w:t>
      </w:r>
      <w:hyperlink r:id="rId68">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qiankun </w:t>
      </w:r>
      <w:r>
        <w:rPr>
          <w:rFonts w:hint="eastAsia"/>
        </w:rPr>
        <w:t xml:space="preserve">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将数据库中的表、视图和函数自动映射为接口服务；工作流运行组件负责承载流程实例和任务流转；辅助运行组件则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整体来看，该架构并不是对常见三层架构的简单替换，而是围绕中小企业“轻量部署、低运维负担、易扩展”这一目标形成的定向设计。</w:t>
      </w:r>
    </w:p>
    <w:bookmarkEnd w:id="69"/>
    <w:bookmarkStart w:id="78" w:name="功能模块划分"/>
    <w:p>
      <w:pPr>
        <w:pStyle w:val="Heading2"/>
      </w:pPr>
      <w:r>
        <w:t xml:space="preserve">4.4 </w:t>
      </w:r>
      <w:r>
        <w:rPr>
          <w:rFonts w:hint="eastAsia"/>
        </w:rPr>
        <w:t xml:space="preserve">功能模块划分</w:t>
      </w:r>
    </w:p>
    <w:p>
      <w:pPr>
        <w:pStyle w:val="FirstParagraph"/>
      </w:pPr>
      <w:r>
        <w:rPr>
          <w:rFonts w:hint="eastAsia"/>
        </w:rPr>
        <w:t xml:space="preserve">从当前论文项目的实现范围来看，EISCore</w:t>
      </w:r>
      <w:r>
        <w:t xml:space="preserve"> </w:t>
      </w:r>
      <w:r>
        <w:rPr>
          <w:rFonts w:hint="eastAsia"/>
        </w:rPr>
        <w:t xml:space="preserve">主要划分为基础平台、人事管理、物料管理、应用中心、移动端、数据与权限支撑以及轻量化语义等部分，模块划分如图4-2所示。</w:t>
      </w:r>
      <w:r>
        <w:br/>
      </w:r>
      <w:r>
        <w:rPr>
          <w:rFonts w:hint="eastAsia"/>
        </w:rPr>
        <w:t xml:space="preserve">见图4-2</w:t>
      </w:r>
      <w:r>
        <w:t xml:space="preserve"> </w:t>
      </w:r>
      <w:hyperlink r:id="rId70">
        <w:r>
          <w:rPr>
            <w:rStyle w:val="Hyperlink"/>
            <w:rFonts w:hint="eastAsia"/>
          </w:rPr>
          <w:t xml:space="preserve">图4-2_EISCore功能模块划分图.svg</w:t>
        </w:r>
      </w:hyperlink>
      <w:r>
        <w:t xml:space="preserve">。</w:t>
      </w:r>
    </w:p>
    <w:bookmarkStart w:id="71" w:name="基础平台模块"/>
    <w:p>
      <w:pPr>
        <w:pStyle w:val="Heading3"/>
      </w:pPr>
      <w:r>
        <w:t xml:space="preserve">4.4.1 </w:t>
      </w:r>
      <w:r>
        <w:rPr>
          <w:rFonts w:hint="eastAsia"/>
        </w:rPr>
        <w:t xml:space="preserve">基础平台模块</w:t>
      </w:r>
    </w:p>
    <w:p>
      <w:pPr>
        <w:pStyle w:val="FirstParagraph"/>
      </w:pPr>
      <w:r>
        <w:rPr>
          <w:rFonts w:hint="eastAsia"/>
        </w:rPr>
        <w:t xml:space="preserve">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bookmarkEnd w:id="71"/>
    <w:bookmarkStart w:id="72" w:name="人事管理模块"/>
    <w:p>
      <w:pPr>
        <w:pStyle w:val="Heading3"/>
      </w:pPr>
      <w:r>
        <w:t xml:space="preserve">4.4.2 </w:t>
      </w:r>
      <w:r>
        <w:rPr>
          <w:rFonts w:hint="eastAsia"/>
        </w:rPr>
        <w:t xml:space="preserve">人事管理模块</w:t>
      </w:r>
    </w:p>
    <w:p>
      <w:pPr>
        <w:pStyle w:val="FirstParagraph"/>
      </w:pPr>
      <w:r>
        <w:rPr>
          <w:rFonts w:hint="eastAsia"/>
        </w:rPr>
        <w:t xml:space="preserve">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bookmarkEnd w:id="72"/>
    <w:bookmarkStart w:id="73" w:name="物料管理模块"/>
    <w:p>
      <w:pPr>
        <w:pStyle w:val="Heading3"/>
      </w:pPr>
      <w:r>
        <w:t xml:space="preserve">4.4.3 </w:t>
      </w:r>
      <w:r>
        <w:rPr>
          <w:rFonts w:hint="eastAsia"/>
        </w:rPr>
        <w:t xml:space="preserve">物料管理模块</w:t>
      </w:r>
    </w:p>
    <w:p>
      <w:pPr>
        <w:pStyle w:val="FirstParagraph"/>
      </w:pPr>
      <w:r>
        <w:rPr>
          <w:rFonts w:hint="eastAsia"/>
        </w:rPr>
        <w:t xml:space="preserve">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bookmarkEnd w:id="73"/>
    <w:bookmarkStart w:id="74" w:name="应用中心模块"/>
    <w:p>
      <w:pPr>
        <w:pStyle w:val="Heading3"/>
      </w:pPr>
      <w:r>
        <w:t xml:space="preserve">4.4.4 </w:t>
      </w:r>
      <w:r>
        <w:rPr>
          <w:rFonts w:hint="eastAsia"/>
        </w:rPr>
        <w:t xml:space="preserve">应用中心模块</w:t>
      </w:r>
    </w:p>
    <w:p>
      <w:pPr>
        <w:pStyle w:val="FirstParagraph"/>
      </w:pPr>
      <w:r>
        <w:rPr>
          <w:rFonts w:hint="eastAsia"/>
        </w:rPr>
        <w:t xml:space="preserve">应用中心模块是</w:t>
      </w:r>
      <w:r>
        <w:t xml:space="preserve"> EISCore </w:t>
      </w:r>
      <w:r>
        <w:rPr>
          <w:rFonts w:hint="eastAsia"/>
        </w:rPr>
        <w:t xml:space="preserve">相较于传统业务系统更具特色的部分。该模块不仅承载数据应用配置、工作流设计与运行、审批中心等功能，还承载本体关系工作台和</w:t>
      </w:r>
      <w:r>
        <w:t xml:space="preserve"> Flash </w:t>
      </w:r>
      <w:r>
        <w:rPr>
          <w:rFonts w:hint="eastAsia"/>
        </w:rPr>
        <w:t xml:space="preserve">草稿预览等能力。它使系统从“固定业务功能集合”扩展为“可继续生成和配置新功能的平台”，是后续动态扩展的重要入口。</w:t>
      </w:r>
    </w:p>
    <w:bookmarkEnd w:id="74"/>
    <w:bookmarkStart w:id="75" w:name="移动端模块"/>
    <w:p>
      <w:pPr>
        <w:pStyle w:val="Heading3"/>
      </w:pPr>
      <w:r>
        <w:t xml:space="preserve">4.4.5 </w:t>
      </w:r>
      <w:r>
        <w:rPr>
          <w:rFonts w:hint="eastAsia"/>
        </w:rPr>
        <w:t xml:space="preserve">移动端模块</w:t>
      </w:r>
    </w:p>
    <w:p>
      <w:pPr>
        <w:pStyle w:val="FirstParagraph"/>
      </w:pPr>
      <w:r>
        <w:rPr>
          <w:rFonts w:hint="eastAsia"/>
        </w:rPr>
        <w:t xml:space="preserve">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bookmarkEnd w:id="75"/>
    <w:bookmarkStart w:id="76" w:name="数据与权限支撑"/>
    <w:p>
      <w:pPr>
        <w:pStyle w:val="Heading3"/>
      </w:pPr>
      <w:r>
        <w:t xml:space="preserve">4.4.6 </w:t>
      </w:r>
      <w:r>
        <w:rPr>
          <w:rFonts w:hint="eastAsia"/>
        </w:rPr>
        <w:t xml:space="preserve">数据与权限支撑</w:t>
      </w:r>
    </w:p>
    <w:p>
      <w:pPr>
        <w:pStyle w:val="FirstParagraph"/>
      </w:pPr>
      <w:r>
        <w:rPr>
          <w:rFonts w:hint="eastAsia"/>
        </w:rPr>
        <w:t xml:space="preserve">数据与权限支撑主要包括数据库权限控制、RLS</w:t>
      </w:r>
      <w:r>
        <w:t xml:space="preserve"> </w:t>
      </w:r>
      <w:r>
        <w:rPr>
          <w:rFonts w:hint="eastAsia"/>
        </w:rPr>
        <w:t xml:space="preserve">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bookmarkEnd w:id="76"/>
    <w:bookmarkStart w:id="77" w:name="轻量化语义模块"/>
    <w:p>
      <w:pPr>
        <w:pStyle w:val="Heading3"/>
      </w:pPr>
      <w:r>
        <w:t xml:space="preserve">4.4.7 </w:t>
      </w:r>
      <w:r>
        <w:rPr>
          <w:rFonts w:hint="eastAsia"/>
        </w:rPr>
        <w:t xml:space="preserve">轻量化语义模块</w:t>
      </w:r>
    </w:p>
    <w:p>
      <w:pPr>
        <w:pStyle w:val="FirstParagraph"/>
      </w:pPr>
      <w:r>
        <w:rPr>
          <w:rFonts w:hint="eastAsia"/>
        </w:rPr>
        <w:t xml:space="preserve">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pStyle w:val="BodyText"/>
      </w:pPr>
      <w:r>
        <w:rPr>
          <w:rFonts w:hint="eastAsia"/>
        </w:rPr>
        <w:t xml:space="preserve">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bookmarkEnd w:id="77"/>
    <w:bookmarkEnd w:id="78"/>
    <w:bookmarkStart w:id="83" w:name="关键设计思路"/>
    <w:p>
      <w:pPr>
        <w:pStyle w:val="Heading2"/>
      </w:pPr>
      <w:r>
        <w:t xml:space="preserve">4.5 </w:t>
      </w:r>
      <w:r>
        <w:rPr>
          <w:rFonts w:hint="eastAsia"/>
        </w:rPr>
        <w:t xml:space="preserve">关键设计思路</w:t>
      </w:r>
    </w:p>
    <w:bookmarkStart w:id="79" w:name="微前端业务拆分"/>
    <w:p>
      <w:pPr>
        <w:pStyle w:val="Heading3"/>
      </w:pPr>
      <w:r>
        <w:t xml:space="preserve">4.5.1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79"/>
    <w:bookmarkStart w:id="80" w:name="数据接口自动映射"/>
    <w:p>
      <w:pPr>
        <w:pStyle w:val="Heading3"/>
      </w:pPr>
      <w:r>
        <w:t xml:space="preserve">4.5.2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80"/>
    <w:bookmarkStart w:id="81" w:name="流程与数据协同设计"/>
    <w:p>
      <w:pPr>
        <w:pStyle w:val="Heading3"/>
      </w:pPr>
      <w:r>
        <w:t xml:space="preserve">4.5.3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81"/>
    <w:bookmarkStart w:id="82" w:name="语义增强兼容设计"/>
    <w:p>
      <w:pPr>
        <w:pStyle w:val="Heading3"/>
      </w:pPr>
      <w:r>
        <w:t xml:space="preserve">4.5.4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82"/>
    <w:bookmarkEnd w:id="83"/>
    <w:bookmarkStart w:id="84" w:name="本章小结-2"/>
    <w:p>
      <w:pPr>
        <w:pStyle w:val="Heading2"/>
      </w:pPr>
      <w:r>
        <w:t xml:space="preserve">4.6 </w:t>
      </w:r>
      <w:r>
        <w:rPr>
          <w:rFonts w:hint="eastAsia"/>
        </w:rPr>
        <w:t xml:space="preserve">本章小结</w:t>
      </w:r>
    </w:p>
    <w:p>
      <w:pPr>
        <w:pStyle w:val="FirstParagraph"/>
      </w:pPr>
      <w:r>
        <w:rPr>
          <w:rFonts w:hint="eastAsia"/>
        </w:rPr>
        <w:t xml:space="preserve">本章从设计目标、设计原则、总体架构、模块划分和关键设计思路五个方面，对</w:t>
      </w:r>
      <w:r>
        <w:t xml:space="preserve"> EISCore </w:t>
      </w:r>
      <w:r>
        <w:rPr>
          <w:rFonts w:hint="eastAsia"/>
        </w:rPr>
        <w:t xml:space="preserve">的整体结构进行了说明。总体来看，系统不是简单叠加多个业务页面，而是在数据库中心架构、微前端拆分、流程协同和语义增强机制的基础上形成的一套企业信息化底座。第四章所确定的总体结构，为下一章数据库设计和后续详细设计提供了系统性的框架基础。</w:t>
      </w:r>
    </w:p>
    <w:bookmarkEnd w:id="84"/>
    <w:bookmarkEnd w:id="85"/>
    <w:bookmarkStart w:id="116" w:name="第五章-数据库设计"/>
    <w:p>
      <w:pPr>
        <w:pStyle w:val="Heading1"/>
      </w:pPr>
      <w:r>
        <w:rPr>
          <w:rFonts w:hint="eastAsia"/>
        </w:rPr>
        <w:t xml:space="preserve">第五章</w:t>
      </w:r>
      <w:r>
        <w:t xml:space="preserve"> </w:t>
      </w:r>
      <w:r>
        <w:rPr>
          <w:rFonts w:hint="eastAsia"/>
        </w:rPr>
        <w:t xml:space="preserve">数据库设计</w:t>
      </w:r>
    </w:p>
    <w:bookmarkStart w:id="86"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数据库设计是本课题的核心部分。与传统企业系统中数据库主要承担持久化存储不同，EISCore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86"/>
    <w:bookmarkStart w:id="87"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方式对不同业务域进行划分。当前系统中与论文主线密切相关的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87"/>
    <w:bookmarkStart w:id="89"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从论文主线出发，EISCore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88">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89"/>
    <w:bookmarkStart w:id="92" w:name="组织与权限相关表设计"/>
    <w:p>
      <w:pPr>
        <w:pStyle w:val="Heading2"/>
      </w:pPr>
      <w:r>
        <w:t xml:space="preserve">5.4 </w:t>
      </w:r>
      <w:r>
        <w:rPr>
          <w:rFonts w:hint="eastAsia"/>
        </w:rPr>
        <w:t xml:space="preserve">组织与权限相关表设计</w:t>
      </w:r>
    </w:p>
    <w:bookmarkStart w:id="90"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90"/>
    <w:bookmarkStart w:id="91"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91"/>
    <w:bookmarkEnd w:id="92"/>
    <w:bookmarkStart w:id="97" w:name="物料与仓储相关表设计"/>
    <w:p>
      <w:pPr>
        <w:pStyle w:val="Heading2"/>
      </w:pPr>
      <w:r>
        <w:t xml:space="preserve">5.5 </w:t>
      </w:r>
      <w:r>
        <w:rPr>
          <w:rFonts w:hint="eastAsia"/>
        </w:rPr>
        <w:t xml:space="preserve">物料与仓储相关表设计</w:t>
      </w:r>
    </w:p>
    <w:bookmarkStart w:id="93"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93"/>
    <w:bookmarkStart w:id="94"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94"/>
    <w:bookmarkStart w:id="95"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95"/>
    <w:bookmarkStart w:id="96"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96"/>
    <w:bookmarkEnd w:id="97"/>
    <w:bookmarkStart w:id="101" w:name="应用中心与流程相关表设计"/>
    <w:p>
      <w:pPr>
        <w:pStyle w:val="Heading2"/>
      </w:pPr>
      <w:r>
        <w:t xml:space="preserve">5.6 </w:t>
      </w:r>
      <w:r>
        <w:rPr>
          <w:rFonts w:hint="eastAsia"/>
        </w:rPr>
        <w:t xml:space="preserve">应用中心与流程相关表设计</w:t>
      </w:r>
    </w:p>
    <w:bookmarkStart w:id="98"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98"/>
    <w:bookmarkStart w:id="99"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99"/>
    <w:bookmarkStart w:id="100"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00"/>
    <w:bookmarkEnd w:id="101"/>
    <w:bookmarkStart w:id="102"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02"/>
    <w:bookmarkStart w:id="103"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rPr>
          <w:rFonts w:hint="eastAsia"/>
        </w:rPr>
        <w:t xml:space="preserve">型毕业设计的重要地方之一。</w:t>
      </w:r>
    </w:p>
    <w:bookmarkEnd w:id="103"/>
    <w:bookmarkStart w:id="114"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bookmarkStart w:id="104" w:name="用户表-public.users"/>
    <w:p>
      <w:pPr>
        <w:pStyle w:val="Heading3"/>
      </w:pPr>
      <w:r>
        <w:t xml:space="preserve">5.9.1 </w:t>
      </w:r>
      <w:r>
        <w:rPr>
          <w:rFonts w:hint="eastAsia"/>
        </w:rPr>
        <w:t xml:space="preserve">用户表</w:t>
      </w:r>
      <w:r>
        <w:t xml:space="preserve"> </w:t>
      </w:r>
      <w:r>
        <w:rPr>
          <w:rStyle w:val="VerbatimChar"/>
        </w:rPr>
        <w:t xml:space="preserve">public.users</w:t>
      </w:r>
    </w:p>
    <w:p>
      <w:pPr>
        <w:pStyle w:val="FirstParagraph"/>
      </w:pPr>
      <w:r>
        <w:rPr>
          <w:rFonts w:hint="eastAsia"/>
        </w:rPr>
        <w:t xml:space="preserve">表5-1展示了系统用户表的主要字段结构。该表承担账号信息、基础身份属性和组织归属信息的存储功能，是系统登录与权限识别的重要入口。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04"/>
    <w:bookmarkStart w:id="105" w:name="角色表-public.roles"/>
    <w:p>
      <w:pPr>
        <w:pStyle w:val="Heading3"/>
      </w:pPr>
      <w:r>
        <w:t xml:space="preserve">5.9.2 </w:t>
      </w:r>
      <w:r>
        <w:rPr>
          <w:rFonts w:hint="eastAsia"/>
        </w:rPr>
        <w:t xml:space="preserve">角色表</w:t>
      </w:r>
      <w:r>
        <w:t xml:space="preserve"> </w:t>
      </w:r>
      <w:r>
        <w:rPr>
          <w:rStyle w:val="VerbatimChar"/>
        </w:rPr>
        <w:t xml:space="preserve">public.roles</w:t>
      </w:r>
    </w:p>
    <w:p>
      <w:pPr>
        <w:pStyle w:val="FirstParagraph"/>
      </w:pPr>
      <w:r>
        <w:rPr>
          <w:rFonts w:hint="eastAsia"/>
        </w:rPr>
        <w:t xml:space="preserve">表5-2展示了角色表的主要结构。该表用于定义系统角色编码、角色名称以及角色说明信息，并可与部门形成关联，为后续权限分配和流程节点候选角色配置提供基础。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05"/>
    <w:bookmarkStart w:id="106" w:name="用户角色关联表-public.user_roles"/>
    <w:p>
      <w:pPr>
        <w:pStyle w:val="Heading3"/>
      </w:pPr>
      <w:r>
        <w:t xml:space="preserve">5.9.3 </w:t>
      </w:r>
      <w:r>
        <w:rPr>
          <w:rFonts w:hint="eastAsia"/>
        </w:rPr>
        <w:t xml:space="preserve">用户角色关联表</w:t>
      </w:r>
      <w:r>
        <w:t xml:space="preserve"> </w:t>
      </w:r>
      <w:r>
        <w:rPr>
          <w:rStyle w:val="VerbatimChar"/>
        </w:rPr>
        <w:t xml:space="preserve">public.user_roles</w:t>
      </w:r>
    </w:p>
    <w:p>
      <w:pPr>
        <w:pStyle w:val="FirstParagraph"/>
      </w:pPr>
      <w:r>
        <w:rPr>
          <w:rFonts w:hint="eastAsia"/>
        </w:rPr>
        <w:t xml:space="preserve">表5-3用于建立用户与角色之间的多对多关系。通过该表，系统能够支持一个用户对应多个角色，满足审批、仓储、管理查看等复合授权场景。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06"/>
    <w:bookmarkStart w:id="107" w:name="物料主数据表-public.raw_materials"/>
    <w:p>
      <w:pPr>
        <w:pStyle w:val="Heading3"/>
      </w:pPr>
      <w:r>
        <w:t xml:space="preserve">5.9.4 </w:t>
      </w:r>
      <w:r>
        <w:rPr>
          <w:rFonts w:hint="eastAsia"/>
        </w:rPr>
        <w:t xml:space="preserve">物料主数据表</w:t>
      </w:r>
      <w:r>
        <w:t xml:space="preserve"> </w:t>
      </w:r>
      <w:r>
        <w:rPr>
          <w:rStyle w:val="VerbatimChar"/>
        </w:rPr>
        <w:t xml:space="preserve">public.raw_materials</w:t>
      </w:r>
    </w:p>
    <w:p>
      <w:pPr>
        <w:pStyle w:val="FirstParagraph"/>
      </w:pPr>
      <w:r>
        <w:rPr>
          <w:rFonts w:hint="eastAsia"/>
        </w:rPr>
        <w:t xml:space="preserve">表5-4展示了物料主数据表的主要字段。该表虽然命名为原料表，但在当前系统实现中承担了较广义的物料基础信息存储职责，并通过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07"/>
    <w:bookmarkStart w:id="108" w:name="仓库表-scm.warehouses"/>
    <w:p>
      <w:pPr>
        <w:pStyle w:val="Heading3"/>
      </w:pPr>
      <w:r>
        <w:t xml:space="preserve">5.9.5 </w:t>
      </w:r>
      <w:r>
        <w:rPr>
          <w:rFonts w:hint="eastAsia"/>
        </w:rPr>
        <w:t xml:space="preserve">仓库表</w:t>
      </w:r>
      <w:r>
        <w:t xml:space="preserve"> </w:t>
      </w:r>
      <w:r>
        <w:rPr>
          <w:rStyle w:val="VerbatimChar"/>
        </w:rPr>
        <w:t xml:space="preserve">scm.warehouses</w:t>
      </w:r>
    </w:p>
    <w:p>
      <w:pPr>
        <w:pStyle w:val="FirstParagraph"/>
      </w:pPr>
      <w:r>
        <w:rPr>
          <w:rFonts w:hint="eastAsia"/>
        </w:rPr>
        <w:t xml:space="preserve">表5-5展示了仓库表的主要结构。该表采用树形结构设计，可同时表示仓库、库区和库位三个层级，适合食品企业中分区管理和现场布局扩展的实际需要。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08"/>
    <w:bookmarkStart w:id="109" w:name="库存批次表-scm.inventory_batches"/>
    <w:p>
      <w:pPr>
        <w:pStyle w:val="Heading3"/>
      </w:pPr>
      <w:r>
        <w:t xml:space="preserve">5.9.6 </w:t>
      </w:r>
      <w:r>
        <w:rPr>
          <w:rFonts w:hint="eastAsia"/>
        </w:rPr>
        <w:t xml:space="preserve">库存批次表</w:t>
      </w:r>
      <w:r>
        <w:t xml:space="preserve"> </w:t>
      </w:r>
      <w:r>
        <w:rPr>
          <w:rStyle w:val="VerbatimChar"/>
        </w:rPr>
        <w:t xml:space="preserve">scm.inventory_batches</w:t>
      </w:r>
    </w:p>
    <w:p>
      <w:pPr>
        <w:pStyle w:val="FirstParagraph"/>
      </w:pPr>
      <w:r>
        <w:rPr>
          <w:rFonts w:hint="eastAsia"/>
        </w:rPr>
        <w:t xml:space="preserve">表5-6是本系统中最重要的仓储业务表之一，主要用于保存某种物料在某个仓位上的批次库存状态，为批次追溯、保质期管理和台账统计提供支撑。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09"/>
    <w:bookmarkStart w:id="110" w:name="库存流水表-scm.inventory_transactions"/>
    <w:p>
      <w:pPr>
        <w:pStyle w:val="Heading3"/>
      </w:pPr>
      <w:r>
        <w:t xml:space="preserve">5.9.7 </w:t>
      </w:r>
      <w:r>
        <w:rPr>
          <w:rFonts w:hint="eastAsia"/>
        </w:rPr>
        <w:t xml:space="preserve">库存流水表</w:t>
      </w:r>
      <w:r>
        <w:t xml:space="preserve"> </w:t>
      </w:r>
      <w:r>
        <w:rPr>
          <w:rStyle w:val="VerbatimChar"/>
        </w:rPr>
        <w:t xml:space="preserve">scm.inventory_transactions</w:t>
      </w:r>
    </w:p>
    <w:p>
      <w:pPr>
        <w:pStyle w:val="FirstParagraph"/>
      </w:pPr>
      <w:r>
        <w:rPr>
          <w:rFonts w:hint="eastAsia"/>
        </w:rPr>
        <w:t xml:space="preserve">表5-7记录所有出入库和库存变化行为，是连接库存状态与业务动作的核心表。系统通过该表保存单据号、业务类型、数量变化和关联单据信息，为库存审计和问题追溯提供依据。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0"/>
    <w:bookmarkStart w:id="111" w:name="应用注册表-app_center.apps"/>
    <w:p>
      <w:pPr>
        <w:pStyle w:val="Heading3"/>
      </w:pPr>
      <w:r>
        <w:t xml:space="preserve">5.9.8 </w:t>
      </w:r>
      <w:r>
        <w:rPr>
          <w:rFonts w:hint="eastAsia"/>
        </w:rPr>
        <w:t xml:space="preserve">应用注册表</w:t>
      </w:r>
      <w:r>
        <w:t xml:space="preserve"> </w:t>
      </w:r>
      <w:r>
        <w:rPr>
          <w:rStyle w:val="VerbatimChar"/>
        </w:rPr>
        <w:t xml:space="preserve">app_center.apps</w:t>
      </w:r>
    </w:p>
    <w:p>
      <w:pPr>
        <w:pStyle w:val="FirstParagraph"/>
      </w:pPr>
      <w:r>
        <w:rPr>
          <w:rFonts w:hint="eastAsia"/>
        </w:rPr>
        <w:t xml:space="preserve">表5-8用于保存应用中心中的应用定义信息。该表同时支持数据应用、流程应用、Flash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11"/>
    <w:bookmarkStart w:id="112" w:name="流程实例表-workflow.instances"/>
    <w:p>
      <w:pPr>
        <w:pStyle w:val="Heading3"/>
      </w:pPr>
      <w:r>
        <w:t xml:space="preserve">5.9.9 </w:t>
      </w:r>
      <w:r>
        <w:rPr>
          <w:rFonts w:hint="eastAsia"/>
        </w:rPr>
        <w:t xml:space="preserve">流程实例表</w:t>
      </w:r>
      <w:r>
        <w:t xml:space="preserve"> </w:t>
      </w:r>
      <w:r>
        <w:rPr>
          <w:rStyle w:val="VerbatimChar"/>
        </w:rPr>
        <w:t xml:space="preserve">workflow.instances</w:t>
      </w:r>
    </w:p>
    <w:p>
      <w:pPr>
        <w:pStyle w:val="FirstParagraph"/>
      </w:pPr>
      <w:r>
        <w:rPr>
          <w:rFonts w:hint="eastAsia"/>
        </w:rPr>
        <w:t xml:space="preserve">表5-9用于保存流程运行态数据，是系统流程引擎与业务状态联动的核心表之一。与只保存设计稿的流程定义表不同，该表更关注具体业务对象当前运行到哪个任务节点以及实例状态如何变化。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12"/>
    <w:bookmarkStart w:id="113"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以上表格展示了当前论文最核心的物理表结构。由于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13"/>
    <w:bookmarkEnd w:id="114"/>
    <w:bookmarkStart w:id="115"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15"/>
    <w:bookmarkEnd w:id="116"/>
    <w:bookmarkStart w:id="148" w:name="第六章-详细设计"/>
    <w:p>
      <w:pPr>
        <w:pStyle w:val="Heading1"/>
      </w:pPr>
      <w:r>
        <w:rPr>
          <w:rFonts w:hint="eastAsia"/>
        </w:rPr>
        <w:t xml:space="preserve">第六章</w:t>
      </w:r>
      <w:r>
        <w:t xml:space="preserve"> </w:t>
      </w:r>
      <w:r>
        <w:rPr>
          <w:rFonts w:hint="eastAsia"/>
        </w:rPr>
        <w:t xml:space="preserve">详细设计</w:t>
      </w:r>
    </w:p>
    <w:bookmarkStart w:id="117"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采用数据库中心架构，因此详细设计既包括前端页面交互流程，也包括数据库函数、状态映射和权限控制逻辑。</w:t>
      </w:r>
    </w:p>
    <w:p>
      <w:pPr>
        <w:pStyle w:val="BodyText"/>
      </w:pPr>
      <w:r>
        <w:rPr>
          <w:rFonts w:hint="eastAsia"/>
        </w:rPr>
        <w:t xml:space="preserve">结合当前论文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End w:id="117"/>
    <w:bookmarkStart w:id="124" w:name="用户与权限控制详细设计"/>
    <w:p>
      <w:pPr>
        <w:pStyle w:val="Heading2"/>
      </w:pPr>
      <w:r>
        <w:t xml:space="preserve">6.2 </w:t>
      </w:r>
      <w:r>
        <w:rPr>
          <w:rFonts w:hint="eastAsia"/>
        </w:rPr>
        <w:t xml:space="preserve">用户与权限控制详细设计</w:t>
      </w:r>
    </w:p>
    <w:bookmarkStart w:id="118" w:name="设计目标"/>
    <w:p>
      <w:pPr>
        <w:pStyle w:val="Heading3"/>
      </w:pPr>
      <w:r>
        <w:t xml:space="preserve">6.2.1 </w:t>
      </w:r>
      <w:r>
        <w:rPr>
          <w:rFonts w:hint="eastAsia"/>
        </w:rPr>
        <w:t xml:space="preserve">设计目标</w:t>
      </w:r>
    </w:p>
    <w:p>
      <w:pPr>
        <w:pStyle w:val="FirstParagraph"/>
      </w:pPr>
      <w:r>
        <w:rPr>
          <w:rFonts w:hint="eastAsia"/>
        </w:rPr>
        <w:t xml:space="preserve">用户与权限控制模块主要服务于系统登录身份识别、角色分配、菜单访问约束和数据库数据访问边界控制。对于企业信息化系统而言，仅依赖前端隐藏菜单并不足以保证安全，因此本系统采用“前端鉴权</w:t>
      </w:r>
      <w:r>
        <w:t xml:space="preserve"> + </w:t>
      </w:r>
      <w:r>
        <w:rPr>
          <w:rFonts w:hint="eastAsia"/>
        </w:rPr>
        <w:t xml:space="preserve">数据库权限控制”相结合的方式，使用户在界面访问和数据访问两个层面都受到约束。</w:t>
      </w:r>
    </w:p>
    <w:bookmarkEnd w:id="118"/>
    <w:bookmarkStart w:id="119" w:name="结构组成"/>
    <w:p>
      <w:pPr>
        <w:pStyle w:val="Heading3"/>
      </w:pPr>
      <w:r>
        <w:t xml:space="preserve">6.2.2 </w:t>
      </w:r>
      <w:r>
        <w:rPr>
          <w:rFonts w:hint="eastAsia"/>
        </w:rPr>
        <w:t xml:space="preserve">结构组成</w:t>
      </w:r>
    </w:p>
    <w:p>
      <w:pPr>
        <w:pStyle w:val="FirstParagraph"/>
      </w:pPr>
      <w:r>
        <w:rPr>
          <w:rFonts w:hint="eastAsia"/>
        </w:rPr>
        <w:t xml:space="preserve">该部分设计主要由以下几个层面组成：</w:t>
      </w:r>
    </w:p>
    <w:p>
      <w:pPr>
        <w:pStyle w:val="Compact"/>
        <w:numPr>
          <w:ilvl w:val="0"/>
          <w:numId w:val="1002"/>
        </w:numPr>
      </w:pPr>
      <w:r>
        <w:rPr>
          <w:rFonts w:hint="eastAsia"/>
        </w:rPr>
        <w:t xml:space="preserve">用户基础数据层：由</w:t>
      </w:r>
      <w:r>
        <w:t xml:space="preserve"> </w:t>
      </w:r>
      <w:r>
        <w:rPr>
          <w:rStyle w:val="VerbatimChar"/>
        </w:rPr>
        <w:t xml:space="preserve">public.users</w:t>
      </w:r>
      <w:r>
        <w:t xml:space="preserve">、</w:t>
      </w:r>
      <w:r>
        <w:rPr>
          <w:rStyle w:val="VerbatimChar"/>
        </w:rPr>
        <w:t xml:space="preserve">public.roles</w:t>
      </w:r>
      <w:r>
        <w:t xml:space="preserve">、</w:t>
      </w:r>
      <w:r>
        <w:rPr>
          <w:rStyle w:val="VerbatimChar"/>
        </w:rPr>
        <w:t xml:space="preserve">public.user_roles</w:t>
      </w:r>
      <w:r>
        <w:t xml:space="preserve">、</w:t>
      </w:r>
      <w:r>
        <w:rPr>
          <w:rStyle w:val="VerbatimChar"/>
        </w:rPr>
        <w:t xml:space="preserve">public.departments</w:t>
      </w:r>
      <w:r>
        <w:t xml:space="preserve">、</w:t>
      </w:r>
      <w:r>
        <w:rPr>
          <w:rStyle w:val="VerbatimChar"/>
        </w:rPr>
        <w:t xml:space="preserve">public.positions</w:t>
      </w:r>
      <w:r>
        <w:t xml:space="preserve"> </w:t>
      </w:r>
      <w:r>
        <w:rPr>
          <w:rFonts w:hint="eastAsia"/>
        </w:rPr>
        <w:t xml:space="preserve">等表组成。</w:t>
      </w:r>
    </w:p>
    <w:p>
      <w:pPr>
        <w:pStyle w:val="Compact"/>
        <w:numPr>
          <w:ilvl w:val="0"/>
          <w:numId w:val="1002"/>
        </w:numPr>
      </w:pPr>
      <w:r>
        <w:rPr>
          <w:rFonts w:hint="eastAsia"/>
        </w:rPr>
        <w:t xml:space="preserve">前端身份感知层：由人事子应用和其他子应用中的</w:t>
      </w:r>
      <w:r>
        <w:t xml:space="preserve"> </w:t>
      </w:r>
      <w:r>
        <w:rPr>
          <w:rStyle w:val="VerbatimChar"/>
        </w:rPr>
        <w:t xml:space="preserve">user store</w:t>
      </w:r>
      <w:r>
        <w:rPr>
          <w:rFonts w:hint="eastAsia"/>
        </w:rPr>
        <w:t xml:space="preserve">、权限工具函数、路由控制逻辑组成。</w:t>
      </w:r>
    </w:p>
    <w:p>
      <w:pPr>
        <w:pStyle w:val="Compact"/>
        <w:numPr>
          <w:ilvl w:val="0"/>
          <w:numId w:val="1002"/>
        </w:numPr>
      </w:pPr>
      <w:r>
        <w:rPr>
          <w:rFonts w:hint="eastAsia"/>
        </w:rPr>
        <w:t xml:space="preserve">数据访问控制层：由</w:t>
      </w:r>
      <w:r>
        <w:t xml:space="preserve"> PostgreSQL </w:t>
      </w:r>
      <w:r>
        <w:rPr>
          <w:rFonts w:hint="eastAsia"/>
        </w:rPr>
        <w:t xml:space="preserve">的</w:t>
      </w:r>
      <w:r>
        <w:t xml:space="preserve"> </w:t>
      </w:r>
      <w:r>
        <w:rPr>
          <w:rStyle w:val="VerbatimChar"/>
        </w:rPr>
        <w:t xml:space="preserve">RLS</w:t>
      </w:r>
      <w:r>
        <w:t xml:space="preserve"> </w:t>
      </w:r>
      <w:r>
        <w:rPr>
          <w:rFonts w:hint="eastAsia"/>
        </w:rPr>
        <w:t xml:space="preserve">策略与</w:t>
      </w:r>
      <w:r>
        <w:t xml:space="preserve"> JWT </w:t>
      </w:r>
      <w:r>
        <w:rPr>
          <w:rFonts w:hint="eastAsia"/>
        </w:rPr>
        <w:t xml:space="preserve">声明共同构成。</w:t>
      </w:r>
    </w:p>
    <w:p>
      <w:pPr>
        <w:pStyle w:val="FirstParagraph"/>
      </w:pPr>
      <w:r>
        <w:rPr>
          <w:rFonts w:hint="eastAsia"/>
        </w:rPr>
        <w:t xml:space="preserve">其核心思想是：用户先在应用层完成身份识别，再由数据库层进一步判断该用户是否具备对特定数据进行查询、写入或更新的资格。</w:t>
      </w:r>
    </w:p>
    <w:bookmarkEnd w:id="119"/>
    <w:bookmarkStart w:id="120" w:name="前端权限处理流程"/>
    <w:p>
      <w:pPr>
        <w:pStyle w:val="Heading3"/>
      </w:pPr>
      <w:r>
        <w:t xml:space="preserve">6.2.3 </w:t>
      </w:r>
      <w:r>
        <w:rPr>
          <w:rFonts w:hint="eastAsia"/>
        </w:rPr>
        <w:t xml:space="preserve">前端权限处理流程</w:t>
      </w:r>
    </w:p>
    <w:p>
      <w:pPr>
        <w:pStyle w:val="FirstParagraph"/>
      </w:pPr>
      <w:r>
        <w:rPr>
          <w:rFonts w:hint="eastAsia"/>
        </w:rPr>
        <w:t xml:space="preserve">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pStyle w:val="BodyText"/>
      </w:pPr>
      <w:r>
        <w:rPr>
          <w:rFonts w:hint="eastAsia"/>
        </w:rPr>
        <w:t xml:space="preserve">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bookmarkEnd w:id="120"/>
    <w:bookmarkStart w:id="121" w:name="数据库权限控制设计"/>
    <w:p>
      <w:pPr>
        <w:pStyle w:val="Heading3"/>
      </w:pPr>
      <w:r>
        <w:t xml:space="preserve">6.2.4 </w:t>
      </w:r>
      <w:r>
        <w:rPr>
          <w:rFonts w:hint="eastAsia"/>
        </w:rPr>
        <w:t xml:space="preserve">数据库权限控制设计</w:t>
      </w:r>
    </w:p>
    <w:p>
      <w:pPr>
        <w:pStyle w:val="FirstParagraph"/>
      </w:pPr>
      <w:r>
        <w:rPr>
          <w:rFonts w:hint="eastAsia"/>
        </w:rPr>
        <w:t xml:space="preserve">数据库权限控制是本部分设计的重点。系统在</w:t>
      </w:r>
      <w:r>
        <w:t xml:space="preserve"> </w:t>
      </w:r>
      <w:r>
        <w:rPr>
          <w:rStyle w:val="VerbatimChar"/>
        </w:rPr>
        <w:t xml:space="preserve">app_center</w:t>
      </w:r>
      <w:r>
        <w:t xml:space="preserve">、</w:t>
      </w:r>
      <w:r>
        <w:rPr>
          <w:rStyle w:val="VerbatimChar"/>
        </w:rPr>
        <w:t xml:space="preserve">workflow</w:t>
      </w:r>
      <w:r>
        <w:t xml:space="preserve">、</w:t>
      </w:r>
      <w:r>
        <w:rPr>
          <w:rStyle w:val="VerbatimChar"/>
        </w:rPr>
        <w:t xml:space="preserve">scm</w:t>
      </w:r>
      <w:r>
        <w:t xml:space="preserve"> </w:t>
      </w:r>
      <w:r>
        <w:rPr>
          <w:rFonts w:hint="eastAsia"/>
        </w:rPr>
        <w:t xml:space="preserve">等关键</w:t>
      </w:r>
      <w:r>
        <w:t xml:space="preserve"> Schema </w:t>
      </w:r>
      <w:r>
        <w:rPr>
          <w:rFonts w:hint="eastAsia"/>
        </w:rPr>
        <w:t xml:space="preserve">中均启用了</w:t>
      </w:r>
      <w:r>
        <w:t xml:space="preserve"> </w:t>
      </w:r>
      <w:r>
        <w:rPr>
          <w:rFonts w:hint="eastAsia"/>
        </w:rPr>
        <w:t xml:space="preserve">RLS，并结合</w:t>
      </w:r>
      <w:r>
        <w:t xml:space="preserve"> </w:t>
      </w:r>
      <w:r>
        <w:rPr>
          <w:rStyle w:val="VerbatimChar"/>
        </w:rPr>
        <w:t xml:space="preserve">request.jwt.claims</w:t>
      </w:r>
      <w:r>
        <w:t xml:space="preserve"> </w:t>
      </w:r>
      <w:r>
        <w:rPr>
          <w:rFonts w:hint="eastAsia"/>
        </w:rPr>
        <w:t xml:space="preserve">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pStyle w:val="BodyText"/>
      </w:pPr>
      <w:r>
        <w:rPr>
          <w:rFonts w:hint="eastAsia"/>
        </w:rPr>
        <w:t xml:space="preserve">这种设计的意义在于：权限控制不再完全依赖前端界面，而是直接下沉到数据库层。即使不同子应用共同访问同一张表，系统仍然能够保证数据边界的一致性。</w:t>
      </w:r>
    </w:p>
    <w:bookmarkEnd w:id="121"/>
    <w:bookmarkStart w:id="122" w:name="关键数据表设计说明"/>
    <w:p>
      <w:pPr>
        <w:pStyle w:val="Heading3"/>
      </w:pPr>
      <w:r>
        <w:t xml:space="preserve">6.2.5 </w:t>
      </w:r>
      <w:r>
        <w:rPr>
          <w:rFonts w:hint="eastAsia"/>
        </w:rPr>
        <w:t xml:space="preserve">关键数据表设计说明</w:t>
      </w:r>
    </w:p>
    <w:p>
      <w:pPr>
        <w:pStyle w:val="FirstParagraph"/>
      </w:pPr>
      <w:r>
        <w:rPr>
          <w:rFonts w:hint="eastAsia"/>
        </w:rPr>
        <w:t xml:space="preserve">用户与权限控制部分的关键数据表包括：</w:t>
      </w:r>
    </w:p>
    <w:p>
      <w:pPr>
        <w:pStyle w:val="Compact"/>
        <w:numPr>
          <w:ilvl w:val="0"/>
          <w:numId w:val="1003"/>
        </w:numPr>
      </w:pPr>
      <w:r>
        <w:rPr>
          <w:rStyle w:val="VerbatimChar"/>
        </w:rPr>
        <w:t xml:space="preserve">public.users</w:t>
      </w:r>
      <w:r>
        <w:rPr>
          <w:rFonts w:hint="eastAsia"/>
        </w:rPr>
        <w:t xml:space="preserve">：保存系统用户账号、姓名、部门、岗位和状态信息。</w:t>
      </w:r>
    </w:p>
    <w:p>
      <w:pPr>
        <w:pStyle w:val="Compact"/>
        <w:numPr>
          <w:ilvl w:val="0"/>
          <w:numId w:val="1003"/>
        </w:numPr>
      </w:pPr>
      <w:r>
        <w:rPr>
          <w:rStyle w:val="VerbatimChar"/>
        </w:rPr>
        <w:t xml:space="preserve">public.roles</w:t>
      </w:r>
      <w:r>
        <w:rPr>
          <w:rFonts w:hint="eastAsia"/>
        </w:rPr>
        <w:t xml:space="preserve">：保存角色编码、角色名称和角色说明。</w:t>
      </w:r>
    </w:p>
    <w:p>
      <w:pPr>
        <w:pStyle w:val="Compact"/>
        <w:numPr>
          <w:ilvl w:val="0"/>
          <w:numId w:val="1003"/>
        </w:numPr>
      </w:pPr>
      <w:r>
        <w:rPr>
          <w:rStyle w:val="VerbatimChar"/>
        </w:rPr>
        <w:t xml:space="preserve">public.user_roles</w:t>
      </w:r>
      <w:r>
        <w:rPr>
          <w:rFonts w:hint="eastAsia"/>
        </w:rPr>
        <w:t xml:space="preserve">：保存用户与角色之间的多对多关系。</w:t>
      </w:r>
    </w:p>
    <w:p>
      <w:pPr>
        <w:pStyle w:val="Compact"/>
        <w:numPr>
          <w:ilvl w:val="0"/>
          <w:numId w:val="1003"/>
        </w:numPr>
      </w:pPr>
      <w:r>
        <w:rPr>
          <w:rStyle w:val="VerbatimChar"/>
        </w:rPr>
        <w:t xml:space="preserve">public.departments</w:t>
      </w:r>
      <w:r>
        <w:rPr>
          <w:rFonts w:hint="eastAsia"/>
        </w:rPr>
        <w:t xml:space="preserve">：保存部门层级结构。</w:t>
      </w:r>
    </w:p>
    <w:p>
      <w:pPr>
        <w:pStyle w:val="Compact"/>
        <w:numPr>
          <w:ilvl w:val="0"/>
          <w:numId w:val="1003"/>
        </w:numPr>
      </w:pPr>
      <w:r>
        <w:rPr>
          <w:rStyle w:val="VerbatimChar"/>
        </w:rPr>
        <w:t xml:space="preserve">public.positions</w:t>
      </w:r>
      <w:r>
        <w:rPr>
          <w:rFonts w:hint="eastAsia"/>
        </w:rPr>
        <w:t xml:space="preserve">：保存岗位信息。</w:t>
      </w:r>
    </w:p>
    <w:p>
      <w:pPr>
        <w:pStyle w:val="FirstParagraph"/>
      </w:pPr>
      <w:r>
        <w:rPr>
          <w:rFonts w:hint="eastAsia"/>
        </w:rPr>
        <w:t xml:space="preserve">其中，</w:t>
      </w:r>
      <w:r>
        <w:rPr>
          <w:rStyle w:val="VerbatimChar"/>
        </w:rPr>
        <w:t xml:space="preserve">users</w:t>
      </w:r>
      <w:r>
        <w:t xml:space="preserve"> </w:t>
      </w:r>
      <w:r>
        <w:rPr>
          <w:rFonts w:hint="eastAsia"/>
        </w:rPr>
        <w:t xml:space="preserve">提供身份主体，</w:t>
      </w:r>
      <w:r>
        <w:rPr>
          <w:rStyle w:val="VerbatimChar"/>
        </w:rPr>
        <w:t xml:space="preserve">roles</w:t>
      </w:r>
      <w:r>
        <w:t xml:space="preserve"> </w:t>
      </w:r>
      <w:r>
        <w:rPr>
          <w:rFonts w:hint="eastAsia"/>
        </w:rPr>
        <w:t xml:space="preserve">提供权限语义，</w:t>
      </w:r>
      <w:r>
        <w:rPr>
          <w:rStyle w:val="VerbatimChar"/>
        </w:rPr>
        <w:t xml:space="preserve">user_roles</w:t>
      </w:r>
      <w:r>
        <w:t xml:space="preserve"> </w:t>
      </w:r>
      <w:r>
        <w:rPr>
          <w:rFonts w:hint="eastAsia"/>
        </w:rPr>
        <w:t xml:space="preserve">负责两者之间的绑定。部门和岗位则主要用于组织归属和后续数据范围控制。</w:t>
      </w:r>
    </w:p>
    <w:bookmarkEnd w:id="122"/>
    <w:bookmarkStart w:id="123" w:name="本节小结"/>
    <w:p>
      <w:pPr>
        <w:pStyle w:val="Heading3"/>
      </w:pPr>
      <w:r>
        <w:t xml:space="preserve">6.2.6 </w:t>
      </w:r>
      <w:r>
        <w:rPr>
          <w:rFonts w:hint="eastAsia"/>
        </w:rPr>
        <w:t xml:space="preserve">本节小结</w:t>
      </w:r>
    </w:p>
    <w:p>
      <w:pPr>
        <w:pStyle w:val="FirstParagraph"/>
      </w:pPr>
      <w:r>
        <w:rPr>
          <w:rFonts w:hint="eastAsia"/>
        </w:rPr>
        <w:t xml:space="preserve">通过上述设计，系统已经完成了从“用户身份”到“页面访问”再到“数据库写入边界”的完整控制链路。这一部分实现了开题报告中关于</w:t>
      </w:r>
      <w:r>
        <w:t xml:space="preserve"> HMS </w:t>
      </w:r>
      <w:r>
        <w:rPr>
          <w:rFonts w:hint="eastAsia"/>
        </w:rPr>
        <w:t xml:space="preserve">安全体系和数据库层权限控制的主要目标。</w:t>
      </w:r>
    </w:p>
    <w:bookmarkEnd w:id="123"/>
    <w:bookmarkEnd w:id="124"/>
    <w:bookmarkStart w:id="132" w:name="库存入库与出库详细设计"/>
    <w:p>
      <w:pPr>
        <w:pStyle w:val="Heading2"/>
      </w:pPr>
      <w:r>
        <w:t xml:space="preserve">6.3 </w:t>
      </w:r>
      <w:r>
        <w:rPr>
          <w:rFonts w:hint="eastAsia"/>
        </w:rPr>
        <w:t xml:space="preserve">库存入库与出库详细设计</w:t>
      </w:r>
    </w:p>
    <w:bookmarkStart w:id="125" w:name="设计目标-1"/>
    <w:p>
      <w:pPr>
        <w:pStyle w:val="Heading3"/>
      </w:pPr>
      <w:r>
        <w:t xml:space="preserve">6.3.1 </w:t>
      </w:r>
      <w:r>
        <w:rPr>
          <w:rFonts w:hint="eastAsia"/>
        </w:rPr>
        <w:t xml:space="preserve">设计目标</w:t>
      </w:r>
    </w:p>
    <w:p>
      <w:pPr>
        <w:pStyle w:val="FirstParagraph"/>
      </w:pPr>
      <w:r>
        <w:rPr>
          <w:rFonts w:hint="eastAsia"/>
        </w:rPr>
        <w:t xml:space="preserve">库存入库与出库功能是物料管理模块中最核心的业务功能之一，直接关系到库存台账准确性、批次追溯能力和现场操作规范性。本系统在详细设计阶段重点解决了以下问题：</w:t>
      </w:r>
    </w:p>
    <w:p>
      <w:pPr>
        <w:pStyle w:val="Compact"/>
        <w:numPr>
          <w:ilvl w:val="0"/>
          <w:numId w:val="1004"/>
        </w:numPr>
      </w:pPr>
      <w:r>
        <w:rPr>
          <w:rFonts w:hint="eastAsia"/>
        </w:rPr>
        <w:t xml:space="preserve">如何在入库时自动生成或校验批次号；</w:t>
      </w:r>
    </w:p>
    <w:p>
      <w:pPr>
        <w:pStyle w:val="Compact"/>
        <w:numPr>
          <w:ilvl w:val="0"/>
          <w:numId w:val="1004"/>
        </w:numPr>
      </w:pPr>
      <w:r>
        <w:rPr>
          <w:rFonts w:hint="eastAsia"/>
        </w:rPr>
        <w:t xml:space="preserve">如何在出库时防止超卖或错误批次出库；</w:t>
      </w:r>
    </w:p>
    <w:p>
      <w:pPr>
        <w:pStyle w:val="Compact"/>
        <w:numPr>
          <w:ilvl w:val="0"/>
          <w:numId w:val="1004"/>
        </w:numPr>
      </w:pPr>
      <w:r>
        <w:rPr>
          <w:rFonts w:hint="eastAsia"/>
        </w:rPr>
        <w:t xml:space="preserve">如何保证库存批次表与库存流水表同步更新；</w:t>
      </w:r>
    </w:p>
    <w:p>
      <w:pPr>
        <w:pStyle w:val="Compact"/>
        <w:numPr>
          <w:ilvl w:val="0"/>
          <w:numId w:val="1004"/>
        </w:numPr>
      </w:pPr>
      <w:r>
        <w:rPr>
          <w:rFonts w:hint="eastAsia"/>
        </w:rPr>
        <w:t xml:space="preserve">如何让流程实例信息能够与库存单据草稿形成绑定。</w:t>
      </w:r>
    </w:p>
    <w:bookmarkEnd w:id="125"/>
    <w:bookmarkStart w:id="126" w:name="页面结构设计"/>
    <w:p>
      <w:pPr>
        <w:pStyle w:val="Heading3"/>
      </w:pPr>
      <w:r>
        <w:t xml:space="preserve">6.3.2 </w:t>
      </w:r>
      <w:r>
        <w:rPr>
          <w:rFonts w:hint="eastAsia"/>
        </w:rPr>
        <w:t xml:space="preserve">页面结构设计</w:t>
      </w:r>
    </w:p>
    <w:p>
      <w:pPr>
        <w:pStyle w:val="FirstParagraph"/>
      </w:pPr>
      <w:r>
        <w:rPr>
          <w:rFonts w:hint="eastAsia"/>
        </w:rPr>
        <w:t xml:space="preserve">库存入库页面和库存出库页面均采用“表格</w:t>
      </w:r>
      <w:r>
        <w:t xml:space="preserve"> + </w:t>
      </w:r>
      <w:r>
        <w:rPr>
          <w:rFonts w:hint="eastAsia"/>
        </w:rPr>
        <w:t xml:space="preserve">抽屉表单”的交互方式。表格区域用于展示当前库存流水或草稿数据，抽屉表单用于登记新的出入库业务。这样设计的好处是：用户在录入时能够同时参考已有数据，不需要频繁切换页面。</w:t>
      </w:r>
    </w:p>
    <w:p>
      <w:pPr>
        <w:pStyle w:val="BodyText"/>
      </w:pPr>
      <w:r>
        <w:rPr>
          <w:rFonts w:hint="eastAsia"/>
        </w:rPr>
        <w:t xml:space="preserve">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bookmarkEnd w:id="126"/>
    <w:bookmarkStart w:id="127" w:name="入库功能处理逻辑"/>
    <w:p>
      <w:pPr>
        <w:pStyle w:val="Heading3"/>
      </w:pPr>
      <w:r>
        <w:t xml:space="preserve">6.3.3 </w:t>
      </w:r>
      <w:r>
        <w:rPr>
          <w:rFonts w:hint="eastAsia"/>
        </w:rPr>
        <w:t xml:space="preserve">入库功能处理逻辑</w:t>
      </w:r>
    </w:p>
    <w:p>
      <w:pPr>
        <w:pStyle w:val="FirstParagraph"/>
      </w:pPr>
      <w:r>
        <w:rPr>
          <w:rFonts w:hint="eastAsia"/>
        </w:rPr>
        <w:t xml:space="preserve">入库功能的核心逻辑由前端表单收集参数后，调用数据库函数</w:t>
      </w:r>
      <w:r>
        <w:t xml:space="preserve"> </w:t>
      </w:r>
      <w:r>
        <w:rPr>
          <w:rStyle w:val="VerbatimChar"/>
        </w:rPr>
        <w:t xml:space="preserve">scm.stock_in</w:t>
      </w:r>
      <w:r>
        <w:t xml:space="preserve"> </w:t>
      </w:r>
      <w:r>
        <w:rPr>
          <w:rFonts w:hint="eastAsia"/>
        </w:rPr>
        <w:t xml:space="preserve">完成。其处理流程如下：</w:t>
      </w:r>
    </w:p>
    <w:p>
      <w:pPr>
        <w:pStyle w:val="Compact"/>
        <w:numPr>
          <w:ilvl w:val="0"/>
          <w:numId w:val="1005"/>
        </w:numPr>
      </w:pPr>
      <w:r>
        <w:rPr>
          <w:rFonts w:hint="eastAsia"/>
        </w:rPr>
        <w:t xml:space="preserve">前端选择物料、仓库、批次号和数量等信息；</w:t>
      </w:r>
    </w:p>
    <w:p>
      <w:pPr>
        <w:pStyle w:val="Compact"/>
        <w:numPr>
          <w:ilvl w:val="0"/>
          <w:numId w:val="1005"/>
        </w:numPr>
      </w:pPr>
      <w:r>
        <w:rPr>
          <w:rFonts w:hint="eastAsia"/>
        </w:rPr>
        <w:t xml:space="preserve">若启用批次号规则，则调用</w:t>
      </w:r>
      <w:r>
        <w:t xml:space="preserve"> </w:t>
      </w:r>
      <w:r>
        <w:rPr>
          <w:rStyle w:val="VerbatimChar"/>
        </w:rPr>
        <w:t xml:space="preserve">scm.generate_batch_no</w:t>
      </w:r>
      <w:r>
        <w:t xml:space="preserve"> </w:t>
      </w:r>
      <w:r>
        <w:rPr>
          <w:rFonts w:hint="eastAsia"/>
        </w:rPr>
        <w:t xml:space="preserve">生成批次号；</w:t>
      </w:r>
    </w:p>
    <w:p>
      <w:pPr>
        <w:pStyle w:val="Compact"/>
        <w:numPr>
          <w:ilvl w:val="0"/>
          <w:numId w:val="1005"/>
        </w:numPr>
      </w:pPr>
      <w:r>
        <w:rPr>
          <w:rFonts w:hint="eastAsia"/>
        </w:rPr>
        <w:t xml:space="preserve">前端提交入库请求；</w:t>
      </w:r>
    </w:p>
    <w:p>
      <w:pPr>
        <w:pStyle w:val="Compact"/>
        <w:numPr>
          <w:ilvl w:val="0"/>
          <w:numId w:val="1005"/>
        </w:numPr>
      </w:pPr>
      <w:r>
        <w:rPr>
          <w:rFonts w:hint="eastAsia"/>
        </w:rPr>
        <w:t xml:space="preserve">数据库函数在事务内查找是否已存在对应批次；</w:t>
      </w:r>
    </w:p>
    <w:p>
      <w:pPr>
        <w:pStyle w:val="Compact"/>
        <w:numPr>
          <w:ilvl w:val="0"/>
          <w:numId w:val="1005"/>
        </w:numPr>
      </w:pPr>
      <w:r>
        <w:rPr>
          <w:rFonts w:hint="eastAsia"/>
        </w:rPr>
        <w:t xml:space="preserve">若不存在，则创建新的库存批次记录；</w:t>
      </w:r>
    </w:p>
    <w:p>
      <w:pPr>
        <w:pStyle w:val="Compact"/>
        <w:numPr>
          <w:ilvl w:val="0"/>
          <w:numId w:val="1005"/>
        </w:numPr>
      </w:pPr>
      <w:r>
        <w:rPr>
          <w:rFonts w:hint="eastAsia"/>
        </w:rPr>
        <w:t xml:space="preserve">若已存在，则累加该批次的可用库存；</w:t>
      </w:r>
    </w:p>
    <w:p>
      <w:pPr>
        <w:pStyle w:val="Compact"/>
        <w:numPr>
          <w:ilvl w:val="0"/>
          <w:numId w:val="1005"/>
        </w:numPr>
      </w:pPr>
      <w:r>
        <w:rPr>
          <w:rFonts w:hint="eastAsia"/>
        </w:rPr>
        <w:t xml:space="preserve">同步写入库存流水表；</w:t>
      </w:r>
    </w:p>
    <w:p>
      <w:pPr>
        <w:pStyle w:val="Compact"/>
        <w:numPr>
          <w:ilvl w:val="0"/>
          <w:numId w:val="1005"/>
        </w:numPr>
      </w:pPr>
      <w:r>
        <w:rPr>
          <w:rFonts w:hint="eastAsia"/>
        </w:rPr>
        <w:t xml:space="preserve">返回入库结果、批次编号和更新后的库存数量。</w:t>
      </w:r>
    </w:p>
    <w:p>
      <w:pPr>
        <w:pStyle w:val="FirstParagraph"/>
      </w:pPr>
      <w:r>
        <w:rPr>
          <w:rFonts w:hint="eastAsia"/>
        </w:rPr>
        <w:t xml:space="preserve">该设计的关键点在于：库存批次和库存流水并不是分散处理，而是由数据库函数在同一事务中完成，从而保证库存状态和流水记录的一致性。</w:t>
      </w:r>
    </w:p>
    <w:bookmarkEnd w:id="127"/>
    <w:bookmarkStart w:id="128" w:name="批次号生成函数设计"/>
    <w:p>
      <w:pPr>
        <w:pStyle w:val="Heading3"/>
      </w:pPr>
      <w:r>
        <w:t xml:space="preserve">6.3.4 </w:t>
      </w:r>
      <w:r>
        <w:rPr>
          <w:rFonts w:hint="eastAsia"/>
        </w:rPr>
        <w:t xml:space="preserve">批次号生成函数设计</w:t>
      </w:r>
    </w:p>
    <w:p>
      <w:pPr>
        <w:pStyle w:val="FirstParagraph"/>
      </w:pPr>
      <w:r>
        <w:rPr>
          <w:rFonts w:hint="eastAsia"/>
        </w:rPr>
        <w:t xml:space="preserve">批次号生成函数</w:t>
      </w:r>
      <w:r>
        <w:t xml:space="preserve"> </w:t>
      </w:r>
      <w:r>
        <w:rPr>
          <w:rStyle w:val="VerbatimChar"/>
        </w:rPr>
        <w:t xml:space="preserve">scm.generate_batch_no</w:t>
      </w:r>
      <w:r>
        <w:t xml:space="preserve"> </w:t>
      </w:r>
      <w:r>
        <w:rPr>
          <w:rFonts w:hint="eastAsia"/>
        </w:rPr>
        <w:t xml:space="preserve">的设计目标，是兼顾规则生成和人工输入两种场景。该函数的主要输入输出如下。</w:t>
      </w:r>
    </w:p>
    <w:p>
      <w:pPr>
        <w:pStyle w:val="BodyText"/>
      </w:pPr>
      <w:r>
        <w:rPr>
          <w:rFonts w:hint="eastAsia"/>
        </w:rPr>
        <w:t xml:space="preserve">表6-1</w:t>
      </w:r>
      <w:r>
        <w:t xml:space="preserve"> </w:t>
      </w:r>
      <w:r>
        <w:rPr>
          <w:rFonts w:hint="eastAsia"/>
        </w:rPr>
        <w:t xml:space="preserve">批次号生成函数输入输出说明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scm.generate_batch_no</w:t>
            </w:r>
          </w:p>
        </w:tc>
      </w:tr>
      <w:tr>
        <w:tc>
          <w:tcPr/>
          <w:p>
            <w:pPr>
              <w:pStyle w:val="Compact"/>
            </w:pPr>
            <w:r>
              <w:rPr>
                <w:rFonts w:hint="eastAsia"/>
              </w:rPr>
              <w:t xml:space="preserve">输入参数1</w:t>
            </w:r>
          </w:p>
        </w:tc>
        <w:tc>
          <w:tcPr/>
          <w:p>
            <w:pPr>
              <w:pStyle w:val="Compact"/>
            </w:pPr>
            <w:r>
              <w:rPr>
                <w:rStyle w:val="VerbatimChar"/>
              </w:rPr>
              <w:t xml:space="preserve">p_rule_id</w:t>
            </w:r>
            <w:r>
              <w:rPr>
                <w:rFonts w:hint="eastAsia"/>
              </w:rPr>
              <w:t xml:space="preserve">：批次号规则编号</w:t>
            </w:r>
          </w:p>
        </w:tc>
      </w:tr>
      <w:tr>
        <w:tc>
          <w:tcPr/>
          <w:p>
            <w:pPr>
              <w:pStyle w:val="Compact"/>
            </w:pPr>
            <w:r>
              <w:rPr>
                <w:rFonts w:hint="eastAsia"/>
              </w:rPr>
              <w:t xml:space="preserve">输入参数2</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输入参数3</w:t>
            </w:r>
          </w:p>
        </w:tc>
        <w:tc>
          <w:tcPr/>
          <w:p>
            <w:pPr>
              <w:pStyle w:val="Compact"/>
            </w:pPr>
            <w:r>
              <w:rPr>
                <w:rStyle w:val="VerbatimChar"/>
              </w:rPr>
              <w:t xml:space="preserve">p_manual_override</w:t>
            </w:r>
            <w:r>
              <w:rPr>
                <w:rFonts w:hint="eastAsia"/>
              </w:rPr>
              <w:t xml:space="preserve">：手工指定批次号</w:t>
            </w:r>
          </w:p>
        </w:tc>
      </w:tr>
      <w:tr>
        <w:tc>
          <w:tcPr/>
          <w:p>
            <w:pPr>
              <w:pStyle w:val="Compact"/>
            </w:pPr>
            <w:r>
              <w:rPr>
                <w:rFonts w:hint="eastAsia"/>
              </w:rPr>
              <w:t xml:space="preserve">返回值</w:t>
            </w:r>
          </w:p>
        </w:tc>
        <w:tc>
          <w:tcPr/>
          <w:p>
            <w:pPr>
              <w:pStyle w:val="Compact"/>
            </w:pPr>
            <w:r>
              <w:rPr>
                <w:rStyle w:val="VerbatimChar"/>
              </w:rPr>
              <w:t xml:space="preserve">TEXT</w:t>
            </w:r>
            <w:r>
              <w:t xml:space="preserve"> </w:t>
            </w:r>
            <w:r>
              <w:rPr>
                <w:rFonts w:hint="eastAsia"/>
              </w:rPr>
              <w:t xml:space="preserve">类型批次号</w:t>
            </w:r>
          </w:p>
        </w:tc>
      </w:tr>
      <w:tr>
        <w:tc>
          <w:tcPr/>
          <w:p>
            <w:pPr>
              <w:pStyle w:val="Compact"/>
            </w:pPr>
            <w:r>
              <w:rPr>
                <w:rFonts w:hint="eastAsia"/>
              </w:rPr>
              <w:t xml:space="preserve">主要作用</w:t>
            </w:r>
          </w:p>
        </w:tc>
        <w:tc>
          <w:tcPr/>
          <w:p>
            <w:pPr>
              <w:pStyle w:val="Compact"/>
            </w:pPr>
            <w:r>
              <w:rPr>
                <w:rFonts w:hint="eastAsia"/>
              </w:rPr>
              <w:t xml:space="preserve">根据规则模板或人工输入生成唯一批次号</w:t>
            </w:r>
          </w:p>
        </w:tc>
      </w:tr>
    </w:tbl>
    <w:p>
      <w:pPr>
        <w:pStyle w:val="BodyText"/>
      </w:pPr>
      <w:r>
        <w:rPr>
          <w:rFonts w:hint="eastAsia"/>
        </w:rPr>
        <w:t xml:space="preserve">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bookmarkEnd w:id="128"/>
    <w:bookmarkStart w:id="129" w:name="出库功能处理逻辑"/>
    <w:p>
      <w:pPr>
        <w:pStyle w:val="Heading3"/>
      </w:pPr>
      <w:r>
        <w:t xml:space="preserve">6.3.5 </w:t>
      </w:r>
      <w:r>
        <w:rPr>
          <w:rFonts w:hint="eastAsia"/>
        </w:rPr>
        <w:t xml:space="preserve">出库功能处理逻辑</w:t>
      </w:r>
    </w:p>
    <w:p>
      <w:pPr>
        <w:pStyle w:val="FirstParagraph"/>
      </w:pPr>
      <w:r>
        <w:rPr>
          <w:rFonts w:hint="eastAsia"/>
        </w:rPr>
        <w:t xml:space="preserve">出库功能的核心由数据库函数</w:t>
      </w:r>
      <w:r>
        <w:t xml:space="preserve"> </w:t>
      </w:r>
      <w:r>
        <w:rPr>
          <w:rStyle w:val="VerbatimChar"/>
        </w:rPr>
        <w:t xml:space="preserve">scm.stock_out</w:t>
      </w:r>
      <w:r>
        <w:t xml:space="preserve"> </w:t>
      </w:r>
      <w:r>
        <w:rPr>
          <w:rFonts w:hint="eastAsia"/>
        </w:rPr>
        <w:t xml:space="preserve">实现，其逻辑重点是防止超卖。总体流程如下：</w:t>
      </w:r>
    </w:p>
    <w:p>
      <w:pPr>
        <w:pStyle w:val="Compact"/>
        <w:numPr>
          <w:ilvl w:val="0"/>
          <w:numId w:val="1006"/>
        </w:numPr>
      </w:pPr>
      <w:r>
        <w:rPr>
          <w:rFonts w:hint="eastAsia"/>
        </w:rPr>
        <w:t xml:space="preserve">前端根据物料和仓库筛选可选批次；</w:t>
      </w:r>
    </w:p>
    <w:p>
      <w:pPr>
        <w:pStyle w:val="Compact"/>
        <w:numPr>
          <w:ilvl w:val="0"/>
          <w:numId w:val="1006"/>
        </w:numPr>
      </w:pPr>
      <w:r>
        <w:rPr>
          <w:rFonts w:hint="eastAsia"/>
        </w:rPr>
        <w:t xml:space="preserve">用户选定批次并填写出库数量；</w:t>
      </w:r>
    </w:p>
    <w:p>
      <w:pPr>
        <w:pStyle w:val="Compact"/>
        <w:numPr>
          <w:ilvl w:val="0"/>
          <w:numId w:val="1006"/>
        </w:numPr>
      </w:pPr>
      <w:r>
        <w:rPr>
          <w:rFonts w:hint="eastAsia"/>
        </w:rPr>
        <w:t xml:space="preserve">系统读取该批次当前可用库存；</w:t>
      </w:r>
    </w:p>
    <w:p>
      <w:pPr>
        <w:pStyle w:val="Compact"/>
        <w:numPr>
          <w:ilvl w:val="0"/>
          <w:numId w:val="1006"/>
        </w:numPr>
      </w:pPr>
      <w:r>
        <w:rPr>
          <w:rFonts w:hint="eastAsia"/>
        </w:rPr>
        <w:t xml:space="preserve">调用</w:t>
      </w:r>
      <w:r>
        <w:t xml:space="preserve"> </w:t>
      </w:r>
      <w:r>
        <w:rPr>
          <w:rStyle w:val="VerbatimChar"/>
        </w:rPr>
        <w:t xml:space="preserve">scm.stock_out</w:t>
      </w:r>
      <w:r>
        <w:t xml:space="preserve"> </w:t>
      </w:r>
      <w:r>
        <w:rPr>
          <w:rFonts w:hint="eastAsia"/>
        </w:rPr>
        <w:t xml:space="preserve">执行出库；</w:t>
      </w:r>
    </w:p>
    <w:p>
      <w:pPr>
        <w:pStyle w:val="Compact"/>
        <w:numPr>
          <w:ilvl w:val="0"/>
          <w:numId w:val="1006"/>
        </w:numPr>
      </w:pPr>
      <w:r>
        <w:rPr>
          <w:rFonts w:hint="eastAsia"/>
        </w:rPr>
        <w:t xml:space="preserve">数据库在事务内锁定批次记录；</w:t>
      </w:r>
    </w:p>
    <w:p>
      <w:pPr>
        <w:pStyle w:val="Compact"/>
        <w:numPr>
          <w:ilvl w:val="0"/>
          <w:numId w:val="1006"/>
        </w:numPr>
      </w:pPr>
      <w:r>
        <w:rPr>
          <w:rFonts w:hint="eastAsia"/>
        </w:rPr>
        <w:t xml:space="preserve">若可用数量不足，则抛出异常并终止；</w:t>
      </w:r>
    </w:p>
    <w:p>
      <w:pPr>
        <w:pStyle w:val="Compact"/>
        <w:numPr>
          <w:ilvl w:val="0"/>
          <w:numId w:val="1006"/>
        </w:numPr>
      </w:pPr>
      <w:r>
        <w:rPr>
          <w:rFonts w:hint="eastAsia"/>
        </w:rPr>
        <w:t xml:space="preserve">若库存充足，则扣减库存批次表中的数量；</w:t>
      </w:r>
    </w:p>
    <w:p>
      <w:pPr>
        <w:pStyle w:val="Compact"/>
        <w:numPr>
          <w:ilvl w:val="0"/>
          <w:numId w:val="1006"/>
        </w:numPr>
      </w:pPr>
      <w:r>
        <w:rPr>
          <w:rFonts w:hint="eastAsia"/>
        </w:rPr>
        <w:t xml:space="preserve">同步写入库存流水表并返回出库结果。</w:t>
      </w:r>
    </w:p>
    <w:p>
      <w:pPr>
        <w:pStyle w:val="FirstParagraph"/>
      </w:pPr>
      <w:r>
        <w:rPr>
          <w:rFonts w:hint="eastAsia"/>
        </w:rPr>
        <w:t xml:space="preserve">表6-2</w:t>
      </w:r>
      <w:r>
        <w:t xml:space="preserve"> </w:t>
      </w:r>
      <w:r>
        <w:rPr>
          <w:rFonts w:hint="eastAsia"/>
        </w:rPr>
        <w:t xml:space="preserve">出库函数输入输出说明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scm.stock_out</w:t>
            </w:r>
          </w:p>
        </w:tc>
      </w:tr>
      <w:tr>
        <w:tc>
          <w:tcPr/>
          <w:p>
            <w:pPr>
              <w:pStyle w:val="Compact"/>
            </w:pPr>
            <w:r>
              <w:rPr>
                <w:rFonts w:hint="eastAsia"/>
              </w:rPr>
              <w:t xml:space="preserve">输入参数1</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输入参数2</w:t>
            </w:r>
          </w:p>
        </w:tc>
        <w:tc>
          <w:tcPr/>
          <w:p>
            <w:pPr>
              <w:pStyle w:val="Compact"/>
            </w:pPr>
            <w:r>
              <w:rPr>
                <w:rStyle w:val="VerbatimChar"/>
              </w:rPr>
              <w:t xml:space="preserve">p_warehouse_id</w:t>
            </w:r>
            <w:r>
              <w:rPr>
                <w:rFonts w:hint="eastAsia"/>
              </w:rPr>
              <w:t xml:space="preserve">：仓库编号</w:t>
            </w:r>
          </w:p>
        </w:tc>
      </w:tr>
      <w:tr>
        <w:tc>
          <w:tcPr/>
          <w:p>
            <w:pPr>
              <w:pStyle w:val="Compact"/>
            </w:pPr>
            <w:r>
              <w:rPr>
                <w:rFonts w:hint="eastAsia"/>
              </w:rPr>
              <w:t xml:space="preserve">输入参数3</w:t>
            </w:r>
          </w:p>
        </w:tc>
        <w:tc>
          <w:tcPr/>
          <w:p>
            <w:pPr>
              <w:pStyle w:val="Compact"/>
            </w:pPr>
            <w:r>
              <w:rPr>
                <w:rStyle w:val="VerbatimChar"/>
              </w:rPr>
              <w:t xml:space="preserve">p_quantity</w:t>
            </w:r>
            <w:r>
              <w:rPr>
                <w:rFonts w:hint="eastAsia"/>
              </w:rPr>
              <w:t xml:space="preserve">：出库数量</w:t>
            </w:r>
          </w:p>
        </w:tc>
      </w:tr>
      <w:tr>
        <w:tc>
          <w:tcPr/>
          <w:p>
            <w:pPr>
              <w:pStyle w:val="Compact"/>
            </w:pPr>
            <w:r>
              <w:rPr>
                <w:rFonts w:hint="eastAsia"/>
              </w:rPr>
              <w:t xml:space="preserve">输入参数4</w:t>
            </w:r>
          </w:p>
        </w:tc>
        <w:tc>
          <w:tcPr/>
          <w:p>
            <w:pPr>
              <w:pStyle w:val="Compact"/>
            </w:pPr>
            <w:r>
              <w:rPr>
                <w:rStyle w:val="VerbatimChar"/>
              </w:rPr>
              <w:t xml:space="preserve">p_unit</w:t>
            </w:r>
            <w:r>
              <w:rPr>
                <w:rFonts w:hint="eastAsia"/>
              </w:rPr>
              <w:t xml:space="preserve">：计量单位</w:t>
            </w:r>
          </w:p>
        </w:tc>
      </w:tr>
      <w:tr>
        <w:tc>
          <w:tcPr/>
          <w:p>
            <w:pPr>
              <w:pStyle w:val="Compact"/>
            </w:pPr>
            <w:r>
              <w:rPr>
                <w:rFonts w:hint="eastAsia"/>
              </w:rPr>
              <w:t xml:space="preserve">输入参数5</w:t>
            </w:r>
          </w:p>
        </w:tc>
        <w:tc>
          <w:tcPr/>
          <w:p>
            <w:pPr>
              <w:pStyle w:val="Compact"/>
            </w:pPr>
            <w:r>
              <w:rPr>
                <w:rStyle w:val="VerbatimChar"/>
              </w:rPr>
              <w:t xml:space="preserve">p_batch_no</w:t>
            </w:r>
            <w:r>
              <w:rPr>
                <w:rFonts w:hint="eastAsia"/>
              </w:rPr>
              <w:t xml:space="preserve">：批次号</w:t>
            </w:r>
          </w:p>
        </w:tc>
      </w:tr>
      <w:tr>
        <w:tc>
          <w:tcPr/>
          <w:p>
            <w:pPr>
              <w:pStyle w:val="Compact"/>
            </w:pPr>
            <w:r>
              <w:rPr>
                <w:rFonts w:hint="eastAsia"/>
              </w:rPr>
              <w:t xml:space="preserve">输入参数6</w:t>
            </w:r>
          </w:p>
        </w:tc>
        <w:tc>
          <w:tcPr/>
          <w:p>
            <w:pPr>
              <w:pStyle w:val="Compact"/>
            </w:pPr>
            <w:r>
              <w:rPr>
                <w:rStyle w:val="VerbatimChar"/>
              </w:rPr>
              <w:t xml:space="preserve">p_transaction_no</w:t>
            </w:r>
            <w:r>
              <w:rPr>
                <w:rFonts w:hint="eastAsia"/>
              </w:rPr>
              <w:t xml:space="preserve">：单据号，可为空</w:t>
            </w:r>
          </w:p>
        </w:tc>
      </w:tr>
      <w:tr>
        <w:tc>
          <w:tcPr/>
          <w:p>
            <w:pPr>
              <w:pStyle w:val="Compact"/>
            </w:pPr>
            <w:r>
              <w:rPr>
                <w:rFonts w:hint="eastAsia"/>
              </w:rPr>
              <w:t xml:space="preserve">输入参数7</w:t>
            </w:r>
          </w:p>
        </w:tc>
        <w:tc>
          <w:tcPr/>
          <w:p>
            <w:pPr>
              <w:pStyle w:val="Compact"/>
            </w:pPr>
            <w:r>
              <w:rPr>
                <w:rStyle w:val="VerbatimChar"/>
              </w:rPr>
              <w:t xml:space="preserve">p_operator</w:t>
            </w:r>
            <w:r>
              <w:rPr>
                <w:rFonts w:hint="eastAsia"/>
              </w:rPr>
              <w:t xml:space="preserve">：操作人</w:t>
            </w:r>
          </w:p>
        </w:tc>
      </w:tr>
      <w:tr>
        <w:tc>
          <w:tcPr/>
          <w:p>
            <w:pPr>
              <w:pStyle w:val="Compact"/>
            </w:pPr>
            <w:r>
              <w:rPr>
                <w:rFonts w:hint="eastAsia"/>
              </w:rPr>
              <w:t xml:space="preserve">输入参数8</w:t>
            </w:r>
          </w:p>
        </w:tc>
        <w:tc>
          <w:tcPr/>
          <w:p>
            <w:pPr>
              <w:pStyle w:val="Compact"/>
            </w:pPr>
            <w:r>
              <w:rPr>
                <w:rStyle w:val="VerbatimChar"/>
              </w:rPr>
              <w:t xml:space="preserve">p_remark</w:t>
            </w:r>
            <w:r>
              <w:rPr>
                <w:rFonts w:hint="eastAsia"/>
              </w:rPr>
              <w:t xml:space="preserve">：备注</w:t>
            </w:r>
          </w:p>
        </w:tc>
      </w:tr>
      <w:tr>
        <w:tc>
          <w:tcPr/>
          <w:p>
            <w:pPr>
              <w:pStyle w:val="Compact"/>
            </w:pPr>
            <w:r>
              <w:rPr>
                <w:rFonts w:hint="eastAsia"/>
              </w:rPr>
              <w:t xml:space="preserve">返回值</w:t>
            </w:r>
          </w:p>
        </w:tc>
        <w:tc>
          <w:tcPr/>
          <w:p>
            <w:pPr>
              <w:pStyle w:val="Compact"/>
            </w:pPr>
            <w:r>
              <w:rPr>
                <w:rStyle w:val="VerbatimChar"/>
              </w:rPr>
              <w:t xml:space="preserve">JSONB</w:t>
            </w:r>
            <w:r>
              <w:rPr>
                <w:rFonts w:hint="eastAsia"/>
              </w:rPr>
              <w:t xml:space="preserve">，包含执行结果、单据号、批次编号和剩余数量</w:t>
            </w:r>
          </w:p>
        </w:tc>
      </w:tr>
    </w:tbl>
    <w:p>
      <w:pPr>
        <w:pStyle w:val="BodyText"/>
      </w:pPr>
      <w:r>
        <w:rPr>
          <w:rFonts w:hint="eastAsia"/>
        </w:rPr>
        <w:t xml:space="preserve">这种设计的优点在于，库存扣减和流水登记统一在数据库层完成，避免了应用层先查库存、后写流水时可能出现的并发不一致问题。</w:t>
      </w:r>
    </w:p>
    <w:bookmarkEnd w:id="129"/>
    <w:bookmarkStart w:id="130" w:name="草稿与流程绑定设计"/>
    <w:p>
      <w:pPr>
        <w:pStyle w:val="Heading3"/>
      </w:pPr>
      <w:r>
        <w:t xml:space="preserve">6.3.6 </w:t>
      </w:r>
      <w:r>
        <w:rPr>
          <w:rFonts w:hint="eastAsia"/>
        </w:rPr>
        <w:t xml:space="preserve">草稿与流程绑定设计</w:t>
      </w:r>
    </w:p>
    <w:p>
      <w:pPr>
        <w:pStyle w:val="FirstParagraph"/>
      </w:pPr>
      <w:r>
        <w:rPr>
          <w:rFonts w:hint="eastAsia"/>
        </w:rPr>
        <w:t xml:space="preserve">为了支持库存业务与流程审批联动，系统在库存模块中引入了</w:t>
      </w:r>
      <w:r>
        <w:t xml:space="preserve"> </w:t>
      </w:r>
      <w:r>
        <w:rPr>
          <w:rStyle w:val="VerbatimChar"/>
        </w:rPr>
        <w:t xml:space="preserve">inventory_drafts</w:t>
      </w:r>
      <w:r>
        <w:t xml:space="preserve"> </w:t>
      </w:r>
      <w:r>
        <w:rPr>
          <w:rFonts w:hint="eastAsia"/>
        </w:rPr>
        <w:t xml:space="preserve">草稿机制，并在前端通过</w:t>
      </w:r>
      <w:r>
        <w:t xml:space="preserve"> </w:t>
      </w:r>
      <w:r>
        <w:rPr>
          <w:rStyle w:val="VerbatimChar"/>
        </w:rPr>
        <w:t xml:space="preserve">workflowContext</w:t>
      </w:r>
      <w:r>
        <w:t xml:space="preserve"> </w:t>
      </w:r>
      <w:r>
        <w:rPr>
          <w:rFonts w:hint="eastAsia"/>
        </w:rPr>
        <w:t xml:space="preserve">把流程实例编号、业务键、任务节点等信息写入单据草稿。这样做的意义在于：库存业务不再只是独立的出入库记录，而可以作为流程驱动场景中的业务载体。</w:t>
      </w:r>
    </w:p>
    <w:p>
      <w:pPr>
        <w:pStyle w:val="BodyText"/>
      </w:pPr>
      <w:r>
        <w:rPr>
          <w:rFonts w:hint="eastAsia"/>
        </w:rPr>
        <w:t xml:space="preserve">例如，当某个库存出库单由流程入口发起时，页面会把当前流程实例编号和业务键保存到草稿属性中。后续审批中心和状态映射模块即可据此继续推进业务状态。这一设计实际上把物料模块和流程能力连接了起来，是系统详细设计中比较关键的一条链路。</w:t>
      </w:r>
    </w:p>
    <w:bookmarkEnd w:id="130"/>
    <w:bookmarkStart w:id="131" w:name="本节小结-1"/>
    <w:p>
      <w:pPr>
        <w:pStyle w:val="Heading3"/>
      </w:pPr>
      <w:r>
        <w:t xml:space="preserve">6.3.7 </w:t>
      </w:r>
      <w:r>
        <w:rPr>
          <w:rFonts w:hint="eastAsia"/>
        </w:rPr>
        <w:t xml:space="preserve">本节小结</w:t>
      </w:r>
    </w:p>
    <w:p>
      <w:pPr>
        <w:pStyle w:val="FirstParagraph"/>
      </w:pPr>
      <w:r>
        <w:rPr>
          <w:rFonts w:hint="eastAsia"/>
        </w:rPr>
        <w:t xml:space="preserve">库存入库与出库功能通过“前端表单</w:t>
      </w:r>
      <w:r>
        <w:t xml:space="preserve"> + </w:t>
      </w:r>
      <w:r>
        <w:rPr>
          <w:rFonts w:hint="eastAsia"/>
        </w:rPr>
        <w:t xml:space="preserve">数据库函数</w:t>
      </w:r>
      <w:r>
        <w:t xml:space="preserve"> + </w:t>
      </w:r>
      <w:r>
        <w:rPr>
          <w:rFonts w:hint="eastAsia"/>
        </w:rPr>
        <w:t xml:space="preserve">流程草稿绑定”的方式完成了详细设计。其核心价值在于：既满足了现场操作便捷性，也保证了库存批次、流水记录和流程上下文之间的一致性。</w:t>
      </w:r>
    </w:p>
    <w:bookmarkEnd w:id="131"/>
    <w:bookmarkEnd w:id="132"/>
    <w:bookmarkStart w:id="139" w:name="流程审批与状态映射详细设计"/>
    <w:p>
      <w:pPr>
        <w:pStyle w:val="Heading2"/>
      </w:pPr>
      <w:r>
        <w:t xml:space="preserve">6.4 </w:t>
      </w:r>
      <w:r>
        <w:rPr>
          <w:rFonts w:hint="eastAsia"/>
        </w:rPr>
        <w:t xml:space="preserve">流程审批与状态映射详细设计</w:t>
      </w:r>
    </w:p>
    <w:bookmarkStart w:id="133"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33"/>
    <w:bookmarkStart w:id="134"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7"/>
        </w:numPr>
      </w:pPr>
      <w:r>
        <w:rPr>
          <w:rStyle w:val="VerbatimChar"/>
        </w:rPr>
        <w:t xml:space="preserve">workflow.definitions</w:t>
      </w:r>
      <w:r>
        <w:rPr>
          <w:rFonts w:hint="eastAsia"/>
        </w:rPr>
        <w:t xml:space="preserve">：保存流程定义信息；</w:t>
      </w:r>
    </w:p>
    <w:p>
      <w:pPr>
        <w:pStyle w:val="Compact"/>
        <w:numPr>
          <w:ilvl w:val="0"/>
          <w:numId w:val="1007"/>
        </w:numPr>
      </w:pPr>
      <w:r>
        <w:rPr>
          <w:rStyle w:val="VerbatimChar"/>
        </w:rPr>
        <w:t xml:space="preserve">workflow.instances</w:t>
      </w:r>
      <w:r>
        <w:rPr>
          <w:rFonts w:hint="eastAsia"/>
        </w:rPr>
        <w:t xml:space="preserve">：保存流程实例运行状态；</w:t>
      </w:r>
    </w:p>
    <w:p>
      <w:pPr>
        <w:pStyle w:val="Compact"/>
        <w:numPr>
          <w:ilvl w:val="0"/>
          <w:numId w:val="1007"/>
        </w:numPr>
      </w:pPr>
      <w:r>
        <w:rPr>
          <w:rStyle w:val="VerbatimChar"/>
        </w:rPr>
        <w:t xml:space="preserve">workflow.task_assignments</w:t>
      </w:r>
      <w:r>
        <w:rPr>
          <w:rFonts w:hint="eastAsia"/>
        </w:rPr>
        <w:t xml:space="preserve">：保存任务节点候选角色与候选人；</w:t>
      </w:r>
    </w:p>
    <w:p>
      <w:pPr>
        <w:pStyle w:val="Compact"/>
        <w:numPr>
          <w:ilvl w:val="0"/>
          <w:numId w:val="1007"/>
        </w:numPr>
      </w:pPr>
      <w:r>
        <w:rPr>
          <w:rStyle w:val="VerbatimChar"/>
        </w:rPr>
        <w:t xml:space="preserve">workflow.instance_events</w:t>
      </w:r>
      <w:r>
        <w:rPr>
          <w:rFonts w:hint="eastAsia"/>
        </w:rPr>
        <w:t xml:space="preserve">：保存流程事件；</w:t>
      </w:r>
    </w:p>
    <w:p>
      <w:pPr>
        <w:pStyle w:val="Compact"/>
        <w:numPr>
          <w:ilvl w:val="0"/>
          <w:numId w:val="1007"/>
        </w:numPr>
      </w:pPr>
      <w:r>
        <w:rPr>
          <w:rStyle w:val="VerbatimChar"/>
        </w:rPr>
        <w:t xml:space="preserve">workflow.task_approvals</w:t>
      </w:r>
      <w:r>
        <w:rPr>
          <w:rFonts w:hint="eastAsia"/>
        </w:rPr>
        <w:t xml:space="preserve">：保存审批意见与会签记录；</w:t>
      </w:r>
    </w:p>
    <w:p>
      <w:pPr>
        <w:pStyle w:val="Compact"/>
        <w:numPr>
          <w:ilvl w:val="0"/>
          <w:numId w:val="1007"/>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34"/>
    <w:bookmarkStart w:id="135"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35"/>
    <w:bookmarkStart w:id="136"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表6-3</w:t>
      </w:r>
      <w:r>
        <w:t xml:space="preserve"> </w:t>
      </w:r>
      <w:r>
        <w:rPr>
          <w:rFonts w:hint="eastAsia"/>
        </w:rPr>
        <w:t xml:space="preserve">流程实例启动函数说明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表6-4</w:t>
      </w:r>
      <w:r>
        <w:t xml:space="preserve"> </w:t>
      </w:r>
      <w:r>
        <w:rPr>
          <w:rFonts w:hint="eastAsia"/>
        </w:rPr>
        <w:t xml:space="preserve">流程节点执行权限判断函数说明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36"/>
    <w:bookmarkStart w:id="137"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37"/>
    <w:bookmarkStart w:id="138" w:name="本节小结-2"/>
    <w:p>
      <w:pPr>
        <w:pStyle w:val="Heading3"/>
      </w:pPr>
      <w:r>
        <w:t xml:space="preserve">6.4.6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38"/>
    <w:bookmarkEnd w:id="139"/>
    <w:bookmarkStart w:id="146" w:name="轻量化语义模块详细设计"/>
    <w:p>
      <w:pPr>
        <w:pStyle w:val="Heading2"/>
      </w:pPr>
      <w:r>
        <w:t xml:space="preserve">6.5 </w:t>
      </w:r>
      <w:r>
        <w:rPr>
          <w:rFonts w:hint="eastAsia"/>
        </w:rPr>
        <w:t xml:space="preserve">轻量化语义模块详细设计</w:t>
      </w:r>
    </w:p>
    <w:bookmarkStart w:id="140"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设计目标，是在不引入复杂推理引擎的前提下，为系统中的数据表、字段和关系提供统一的语义描述能力。其核心作用不是替代业务表，而是在现有业务数据之上构建一层“可理解的结构说明”。</w:t>
      </w:r>
    </w:p>
    <w:bookmarkEnd w:id="140"/>
    <w:bookmarkStart w:id="141" w:name="模块定位"/>
    <w:p>
      <w:pPr>
        <w:pStyle w:val="Heading3"/>
      </w:pPr>
      <w:r>
        <w:t xml:space="preserve">6.5.2 </w:t>
      </w:r>
      <w:r>
        <w:rPr>
          <w:rFonts w:hint="eastAsia"/>
        </w:rPr>
        <w:t xml:space="preserve">模块定位</w:t>
      </w:r>
    </w:p>
    <w:p>
      <w:pPr>
        <w:pStyle w:val="FirstParagraph"/>
      </w:pPr>
      <w:r>
        <w:rPr>
          <w:rFonts w:hint="eastAsia"/>
        </w:rPr>
        <w:t xml:space="preserve">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bookmarkEnd w:id="141"/>
    <w:bookmarkStart w:id="142" w:name="本体关系工作台设计"/>
    <w:p>
      <w:pPr>
        <w:pStyle w:val="Heading3"/>
      </w:pPr>
      <w:r>
        <w:t xml:space="preserve">6.5.3 </w:t>
      </w:r>
      <w:r>
        <w:rPr>
          <w:rFonts w:hint="eastAsia"/>
        </w:rPr>
        <w:t xml:space="preserve">本体关系工作台设计</w:t>
      </w:r>
    </w:p>
    <w:p>
      <w:pPr>
        <w:pStyle w:val="FirstParagraph"/>
      </w:pPr>
      <w:r>
        <w:rPr>
          <w:rFonts w:hint="eastAsia"/>
        </w:rPr>
        <w:t xml:space="preserve">本体关系工作台是轻量化语义模块最直观的前端载体。页面主要由三部分组成：第一部分是关系指标统计，展示当前关系数量、表数量、本体关系数和外键关系数；第二部分是图关系总览区，用于可视化展示表与表之间的语义关系；第三部分是列级语义面板和关系明细列表，用于展示字段语义、敏感标记、语义来源等信息。</w:t>
      </w:r>
    </w:p>
    <w:p>
      <w:pPr>
        <w:pStyle w:val="BodyText"/>
      </w:pPr>
      <w:r>
        <w:rPr>
          <w:rFonts w:hint="eastAsia"/>
        </w:rPr>
        <w:t xml:space="preserve">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bookmarkEnd w:id="142"/>
    <w:bookmarkStart w:id="143" w:name="语义数据组织设计"/>
    <w:p>
      <w:pPr>
        <w:pStyle w:val="Heading3"/>
      </w:pPr>
      <w:r>
        <w:t xml:space="preserve">6.5.4 </w:t>
      </w:r>
      <w:r>
        <w:rPr>
          <w:rFonts w:hint="eastAsia"/>
        </w:rPr>
        <w:t xml:space="preserve">语义数据组织设计</w:t>
      </w:r>
    </w:p>
    <w:p>
      <w:pPr>
        <w:pStyle w:val="FirstParagraph"/>
      </w:pPr>
      <w:r>
        <w:rPr>
          <w:rFonts w:hint="eastAsia"/>
        </w:rPr>
        <w:t xml:space="preserve">当前系统中的语义能力主要体现为：</w:t>
      </w:r>
    </w:p>
    <w:p>
      <w:pPr>
        <w:pStyle w:val="Compact"/>
        <w:numPr>
          <w:ilvl w:val="0"/>
          <w:numId w:val="1008"/>
        </w:numPr>
      </w:pPr>
      <w:r>
        <w:rPr>
          <w:rFonts w:hint="eastAsia"/>
        </w:rPr>
        <w:t xml:space="preserve">表级语义：描述一张业务表在系统中的业务含义；</w:t>
      </w:r>
    </w:p>
    <w:p>
      <w:pPr>
        <w:pStyle w:val="Compact"/>
        <w:numPr>
          <w:ilvl w:val="0"/>
          <w:numId w:val="1008"/>
        </w:numPr>
      </w:pPr>
      <w:r>
        <w:rPr>
          <w:rFonts w:hint="eastAsia"/>
        </w:rPr>
        <w:t xml:space="preserve">列级语义：描述某个字段对应的业务语义、数据类型、界面类型和敏感标记；</w:t>
      </w:r>
    </w:p>
    <w:p>
      <w:pPr>
        <w:pStyle w:val="Compact"/>
        <w:numPr>
          <w:ilvl w:val="0"/>
          <w:numId w:val="1008"/>
        </w:numPr>
      </w:pPr>
      <w:r>
        <w:rPr>
          <w:rFonts w:hint="eastAsia"/>
        </w:rPr>
        <w:t xml:space="preserve">关系语义：描述表与表之间是外键关系、本体关系还是权限关系；</w:t>
      </w:r>
    </w:p>
    <w:p>
      <w:pPr>
        <w:pStyle w:val="Compact"/>
        <w:numPr>
          <w:ilvl w:val="0"/>
          <w:numId w:val="1008"/>
        </w:numPr>
      </w:pPr>
      <w:r>
        <w:rPr>
          <w:rFonts w:hint="eastAsia"/>
        </w:rPr>
        <w:t xml:space="preserve">中文化回填：为系统中已有英文表名和字段名补充中文语义标签。</w:t>
      </w:r>
    </w:p>
    <w:p>
      <w:pPr>
        <w:pStyle w:val="FirstParagraph"/>
      </w:pPr>
      <w:r>
        <w:rPr>
          <w:rFonts w:hint="eastAsia"/>
        </w:rPr>
        <w:t xml:space="preserve">这几类能力共同构成了轻量化语义模块的基础。其中，列级语义尤其重要，因为它直接关系到后续动态表单配置、字段解释和权限显示。</w:t>
      </w:r>
    </w:p>
    <w:bookmarkEnd w:id="143"/>
    <w:bookmarkStart w:id="144" w:name="语义模块与业务系统的协同"/>
    <w:p>
      <w:pPr>
        <w:pStyle w:val="Heading3"/>
      </w:pPr>
      <w:r>
        <w:t xml:space="preserve">6.5.5 </w:t>
      </w:r>
      <w:r>
        <w:rPr>
          <w:rFonts w:hint="eastAsia"/>
        </w:rPr>
        <w:t xml:space="preserve">语义模块与业务系统的协同</w:t>
      </w:r>
    </w:p>
    <w:p>
      <w:pPr>
        <w:pStyle w:val="FirstParagraph"/>
      </w:pPr>
      <w:r>
        <w:rPr>
          <w:rFonts w:hint="eastAsia"/>
        </w:rPr>
        <w:t xml:space="preserve">轻量化语义模块并不是孤立存在的。当前系统已经在三个方向上实现了协同：</w:t>
      </w:r>
    </w:p>
    <w:p>
      <w:pPr>
        <w:pStyle w:val="Compact"/>
        <w:numPr>
          <w:ilvl w:val="0"/>
          <w:numId w:val="1009"/>
        </w:numPr>
      </w:pPr>
      <w:r>
        <w:rPr>
          <w:rFonts w:hint="eastAsia"/>
        </w:rPr>
        <w:t xml:space="preserve">与应用中心协同：数据应用配置和语义信息可以共同作用于界面字段展示；</w:t>
      </w:r>
    </w:p>
    <w:p>
      <w:pPr>
        <w:pStyle w:val="Compact"/>
        <w:numPr>
          <w:ilvl w:val="0"/>
          <w:numId w:val="1009"/>
        </w:numPr>
      </w:pPr>
      <w:r>
        <w:rPr>
          <w:rFonts w:hint="eastAsia"/>
        </w:rPr>
        <w:t xml:space="preserve">与流程配置协同：流程节点状态和业务状态可以在语义层形成更统一的解释；</w:t>
      </w:r>
    </w:p>
    <w:p>
      <w:pPr>
        <w:pStyle w:val="Compact"/>
        <w:numPr>
          <w:ilvl w:val="0"/>
          <w:numId w:val="1009"/>
        </w:numPr>
      </w:pPr>
      <w:r>
        <w:rPr>
          <w:rFonts w:hint="eastAsia"/>
        </w:rPr>
        <w:t xml:space="preserve">与权限控制协同：敏感字段和重要关系能够与权限策略形成兼容约束。</w:t>
      </w:r>
    </w:p>
    <w:p>
      <w:pPr>
        <w:pStyle w:val="FirstParagraph"/>
      </w:pPr>
      <w:r>
        <w:rPr>
          <w:rFonts w:hint="eastAsia"/>
        </w:rPr>
        <w:t xml:space="preserve">这种设计方式比传统“只做几个业务页面”的毕业设计更进一步，因为它开始关注系统的可解释性、可治理性和可扩展性。</w:t>
      </w:r>
    </w:p>
    <w:bookmarkEnd w:id="144"/>
    <w:bookmarkStart w:id="145" w:name="本节小结-3"/>
    <w:p>
      <w:pPr>
        <w:pStyle w:val="Heading3"/>
      </w:pPr>
      <w:r>
        <w:t xml:space="preserve">6.5.6 </w:t>
      </w:r>
      <w:r>
        <w:rPr>
          <w:rFonts w:hint="eastAsia"/>
        </w:rPr>
        <w:t xml:space="preserve">本节小结</w:t>
      </w:r>
    </w:p>
    <w:p>
      <w:pPr>
        <w:pStyle w:val="FirstParagraph"/>
      </w:pPr>
      <w:r>
        <w:rPr>
          <w:rFonts w:hint="eastAsia"/>
        </w:rPr>
        <w:t xml:space="preserve">轻量化语义模块详细设计的完成，使本文在一般信息系统开发基础上增加了一层语义治理能力。这一部分不仅是论文中的特色内容，也为后续应用配置和流程联动提供了更统一的底层表达。</w:t>
      </w:r>
    </w:p>
    <w:bookmarkEnd w:id="145"/>
    <w:bookmarkEnd w:id="146"/>
    <w:bookmarkStart w:id="147"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47"/>
    <w:bookmarkEnd w:id="148"/>
    <w:bookmarkStart w:id="168" w:name="第七章-系统实现"/>
    <w:p>
      <w:pPr>
        <w:pStyle w:val="Heading1"/>
      </w:pPr>
      <w:r>
        <w:rPr>
          <w:rFonts w:hint="eastAsia"/>
        </w:rPr>
        <w:t xml:space="preserve">第七章</w:t>
      </w:r>
      <w:r>
        <w:t xml:space="preserve"> </w:t>
      </w:r>
      <w:r>
        <w:rPr>
          <w:rFonts w:hint="eastAsia"/>
        </w:rPr>
        <w:t xml:space="preserve">系统实现</w:t>
      </w:r>
    </w:p>
    <w:bookmarkStart w:id="149"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在完成系统总体设计、数据库设计和详细设计之后，本文进一步完成了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由于本章重点在于展示“做成了什么”，因此以下内容主要按模块说明实现情况，并给出建议插图位置，便于后续在</w:t>
      </w:r>
      <w:r>
        <w:t xml:space="preserve"> Word </w:t>
      </w:r>
      <w:r>
        <w:rPr>
          <w:rFonts w:hint="eastAsia"/>
        </w:rPr>
        <w:t xml:space="preserve">中补充系统截图。</w:t>
      </w:r>
    </w:p>
    <w:bookmarkEnd w:id="149"/>
    <w:bookmarkStart w:id="150"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建议插图：</w:t>
      </w:r>
      <w:r>
        <w:t xml:space="preserve"> </w:t>
      </w:r>
      <w:r>
        <w:t xml:space="preserve">- </w:t>
      </w:r>
      <w:r>
        <w:rPr>
          <w:rFonts w:hint="eastAsia"/>
        </w:rPr>
        <w:t xml:space="preserve">图7-1</w:t>
      </w:r>
      <w:r>
        <w:t xml:space="preserve"> </w:t>
      </w:r>
      <w:r>
        <w:rPr>
          <w:rFonts w:hint="eastAsia"/>
        </w:rPr>
        <w:t xml:space="preserve">系统基座首页截图</w:t>
      </w:r>
      <w:r>
        <w:t xml:space="preserve"> </w:t>
      </w:r>
      <w:r>
        <w:t xml:space="preserve">- </w:t>
      </w:r>
      <w:r>
        <w:rPr>
          <w:rFonts w:hint="eastAsia"/>
        </w:rPr>
        <w:t xml:space="preserve">图7-2</w:t>
      </w:r>
      <w:r>
        <w:t xml:space="preserve"> </w:t>
      </w:r>
      <w:r>
        <w:rPr>
          <w:rFonts w:hint="eastAsia"/>
        </w:rPr>
        <w:t xml:space="preserve">微前端子应用入口截图</w:t>
      </w:r>
    </w:p>
    <w:bookmarkEnd w:id="150"/>
    <w:bookmarkStart w:id="153" w:name="人事管理模块实现"/>
    <w:p>
      <w:pPr>
        <w:pStyle w:val="Heading2"/>
      </w:pPr>
      <w:r>
        <w:t xml:space="preserve">7.3 </w:t>
      </w:r>
      <w:r>
        <w:rPr>
          <w:rFonts w:hint="eastAsia"/>
        </w:rPr>
        <w:t xml:space="preserve">人事管理模块实现</w:t>
      </w:r>
    </w:p>
    <w:bookmarkStart w:id="151"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建议插图：</w:t>
      </w:r>
      <w:r>
        <w:t xml:space="preserve"> </w:t>
      </w:r>
      <w:r>
        <w:t xml:space="preserve">- </w:t>
      </w:r>
      <w:r>
        <w:rPr>
          <w:rFonts w:hint="eastAsia"/>
        </w:rPr>
        <w:t xml:space="preserve">图7-3</w:t>
      </w:r>
      <w:r>
        <w:t xml:space="preserve"> </w:t>
      </w:r>
      <w:r>
        <w:rPr>
          <w:rFonts w:hint="eastAsia"/>
        </w:rPr>
        <w:t xml:space="preserve">员工档案管理页面截图</w:t>
      </w:r>
      <w:r>
        <w:t xml:space="preserve"> </w:t>
      </w:r>
      <w:r>
        <w:t xml:space="preserve">- </w:t>
      </w:r>
      <w:r>
        <w:rPr>
          <w:rFonts w:hint="eastAsia"/>
        </w:rPr>
        <w:t xml:space="preserve">图7-4</w:t>
      </w:r>
      <w:r>
        <w:t xml:space="preserve"> </w:t>
      </w:r>
      <w:r>
        <w:rPr>
          <w:rFonts w:hint="eastAsia"/>
        </w:rPr>
        <w:t xml:space="preserve">组织结构页面截图</w:t>
      </w:r>
      <w:r>
        <w:t xml:space="preserve"> </w:t>
      </w:r>
      <w:r>
        <w:t xml:space="preserve">- </w:t>
      </w:r>
      <w:r>
        <w:rPr>
          <w:rFonts w:hint="eastAsia"/>
        </w:rPr>
        <w:t xml:space="preserve">图7-5</w:t>
      </w:r>
      <w:r>
        <w:t xml:space="preserve"> </w:t>
      </w:r>
      <w:r>
        <w:rPr>
          <w:rFonts w:hint="eastAsia"/>
        </w:rPr>
        <w:t xml:space="preserve">用户管理页面截图</w:t>
      </w:r>
    </w:p>
    <w:bookmarkEnd w:id="151"/>
    <w:bookmarkStart w:id="152"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论文阶段并不把人力资源管理写成完整商业产品，但从系统实现角度看，考勤功能已经具备基础录入和查询能力，能够与用户和组织数据形成关联。</w:t>
      </w:r>
    </w:p>
    <w:p>
      <w:pPr>
        <w:pStyle w:val="BodyText"/>
      </w:pPr>
      <w:r>
        <w:rPr>
          <w:rFonts w:hint="eastAsia"/>
        </w:rPr>
        <w:t xml:space="preserve">建议插图：</w:t>
      </w:r>
      <w:r>
        <w:t xml:space="preserve"> </w:t>
      </w:r>
      <w:r>
        <w:t xml:space="preserve">- </w:t>
      </w:r>
      <w:r>
        <w:rPr>
          <w:rFonts w:hint="eastAsia"/>
        </w:rPr>
        <w:t xml:space="preserve">图7-6</w:t>
      </w:r>
      <w:r>
        <w:t xml:space="preserve"> </w:t>
      </w:r>
      <w:r>
        <w:rPr>
          <w:rFonts w:hint="eastAsia"/>
        </w:rPr>
        <w:t xml:space="preserve">考勤页面截图</w:t>
      </w:r>
    </w:p>
    <w:bookmarkEnd w:id="152"/>
    <w:bookmarkEnd w:id="153"/>
    <w:bookmarkStart w:id="158" w:name="物料管理模块实现"/>
    <w:p>
      <w:pPr>
        <w:pStyle w:val="Heading2"/>
      </w:pPr>
      <w:r>
        <w:t xml:space="preserve">7.4 </w:t>
      </w:r>
      <w:r>
        <w:rPr>
          <w:rFonts w:hint="eastAsia"/>
        </w:rPr>
        <w:t xml:space="preserve">物料管理模块实现</w:t>
      </w:r>
    </w:p>
    <w:bookmarkStart w:id="154"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建议插图：</w:t>
      </w:r>
      <w:r>
        <w:t xml:space="preserve"> </w:t>
      </w:r>
      <w:r>
        <w:t xml:space="preserve">- </w:t>
      </w:r>
      <w:r>
        <w:rPr>
          <w:rFonts w:hint="eastAsia"/>
        </w:rPr>
        <w:t xml:space="preserve">图7-7</w:t>
      </w:r>
      <w:r>
        <w:t xml:space="preserve"> </w:t>
      </w:r>
      <w:r>
        <w:rPr>
          <w:rFonts w:hint="eastAsia"/>
        </w:rPr>
        <w:t xml:space="preserve">物料管理页面截图</w:t>
      </w:r>
      <w:r>
        <w:t xml:space="preserve"> </w:t>
      </w:r>
      <w:r>
        <w:t xml:space="preserve">- </w:t>
      </w:r>
      <w:r>
        <w:rPr>
          <w:rFonts w:hint="eastAsia"/>
        </w:rPr>
        <w:t xml:space="preserve">图7-8</w:t>
      </w:r>
      <w:r>
        <w:t xml:space="preserve"> </w:t>
      </w:r>
      <w:r>
        <w:rPr>
          <w:rFonts w:hint="eastAsia"/>
        </w:rPr>
        <w:t xml:space="preserve">仓库管理页面截图</w:t>
      </w:r>
    </w:p>
    <w:bookmarkEnd w:id="154"/>
    <w:bookmarkStart w:id="155"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建议插图：</w:t>
      </w:r>
      <w:r>
        <w:t xml:space="preserve"> </w:t>
      </w:r>
      <w:r>
        <w:t xml:space="preserve">- </w:t>
      </w:r>
      <w:r>
        <w:rPr>
          <w:rFonts w:hint="eastAsia"/>
        </w:rPr>
        <w:t xml:space="preserve">图7-9</w:t>
      </w:r>
      <w:r>
        <w:t xml:space="preserve"> </w:t>
      </w:r>
      <w:r>
        <w:rPr>
          <w:rFonts w:hint="eastAsia"/>
        </w:rPr>
        <w:t xml:space="preserve">库存台账页面截图</w:t>
      </w:r>
      <w:r>
        <w:t xml:space="preserve"> </w:t>
      </w:r>
      <w:r>
        <w:t xml:space="preserve">- </w:t>
      </w:r>
      <w:r>
        <w:rPr>
          <w:rFonts w:hint="eastAsia"/>
        </w:rPr>
        <w:t xml:space="preserve">图7-10</w:t>
      </w:r>
      <w:r>
        <w:t xml:space="preserve"> </w:t>
      </w:r>
      <w:r>
        <w:rPr>
          <w:rFonts w:hint="eastAsia"/>
        </w:rPr>
        <w:t xml:space="preserve">实时库存页面截图</w:t>
      </w:r>
    </w:p>
    <w:bookmarkEnd w:id="155"/>
    <w:bookmarkStart w:id="156"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建议插图：</w:t>
      </w:r>
      <w:r>
        <w:t xml:space="preserve"> </w:t>
      </w:r>
      <w:r>
        <w:t xml:space="preserve">- </w:t>
      </w:r>
      <w:r>
        <w:rPr>
          <w:rFonts w:hint="eastAsia"/>
        </w:rPr>
        <w:t xml:space="preserve">图7-11</w:t>
      </w:r>
      <w:r>
        <w:t xml:space="preserve"> </w:t>
      </w:r>
      <w:r>
        <w:rPr>
          <w:rFonts w:hint="eastAsia"/>
        </w:rPr>
        <w:t xml:space="preserve">入库页面截图</w:t>
      </w:r>
      <w:r>
        <w:t xml:space="preserve"> </w:t>
      </w:r>
      <w:r>
        <w:t xml:space="preserve">- </w:t>
      </w:r>
      <w:r>
        <w:rPr>
          <w:rFonts w:hint="eastAsia"/>
        </w:rPr>
        <w:t xml:space="preserve">图7-12</w:t>
      </w:r>
      <w:r>
        <w:t xml:space="preserve"> </w:t>
      </w:r>
      <w:r>
        <w:rPr>
          <w:rFonts w:hint="eastAsia"/>
        </w:rPr>
        <w:t xml:space="preserve">出库页面截图</w:t>
      </w:r>
    </w:p>
    <w:bookmarkEnd w:id="156"/>
    <w:bookmarkStart w:id="157"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建议插图：</w:t>
      </w:r>
      <w:r>
        <w:t xml:space="preserve"> </w:t>
      </w:r>
      <w:r>
        <w:t xml:space="preserve">- </w:t>
      </w:r>
      <w:r>
        <w:rPr>
          <w:rFonts w:hint="eastAsia"/>
        </w:rPr>
        <w:t xml:space="preserve">图7-13</w:t>
      </w:r>
      <w:r>
        <w:t xml:space="preserve"> </w:t>
      </w:r>
      <w:r>
        <w:rPr>
          <w:rFonts w:hint="eastAsia"/>
        </w:rPr>
        <w:t xml:space="preserve">盘点总览页面截图</w:t>
      </w:r>
      <w:r>
        <w:t xml:space="preserve"> </w:t>
      </w:r>
      <w:r>
        <w:t xml:space="preserve">- </w:t>
      </w:r>
      <w:r>
        <w:rPr>
          <w:rFonts w:hint="eastAsia"/>
        </w:rPr>
        <w:t xml:space="preserve">图7-14</w:t>
      </w:r>
      <w:r>
        <w:t xml:space="preserve"> </w:t>
      </w:r>
      <w:r>
        <w:rPr>
          <w:rFonts w:hint="eastAsia"/>
        </w:rPr>
        <w:t xml:space="preserve">批次号规则管理页面截图</w:t>
      </w:r>
    </w:p>
    <w:bookmarkEnd w:id="157"/>
    <w:bookmarkEnd w:id="158"/>
    <w:bookmarkStart w:id="162" w:name="应用中心模块实现"/>
    <w:p>
      <w:pPr>
        <w:pStyle w:val="Heading2"/>
      </w:pPr>
      <w:r>
        <w:t xml:space="preserve">7.5 </w:t>
      </w:r>
      <w:r>
        <w:rPr>
          <w:rFonts w:hint="eastAsia"/>
        </w:rPr>
        <w:t xml:space="preserve">应用中心模块实现</w:t>
      </w:r>
    </w:p>
    <w:bookmarkStart w:id="159"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这一部分的实现说明系统不只是固定的业务页面集合，而是开始具备“面向应用继续配置和扩展”的能力。对论文而言，这也体现了系统与一般单体业务系统相比的一个区别，即系统具有一定的平台化特征。</w:t>
      </w:r>
    </w:p>
    <w:p>
      <w:pPr>
        <w:pStyle w:val="BodyText"/>
      </w:pPr>
      <w:r>
        <w:rPr>
          <w:rFonts w:hint="eastAsia"/>
        </w:rPr>
        <w:t xml:space="preserve">建议插图：</w:t>
      </w:r>
      <w:r>
        <w:t xml:space="preserve"> </w:t>
      </w:r>
      <w:r>
        <w:t xml:space="preserve">- </w:t>
      </w:r>
      <w:r>
        <w:rPr>
          <w:rFonts w:hint="eastAsia"/>
        </w:rPr>
        <w:t xml:space="preserve">图7-15</w:t>
      </w:r>
      <w:r>
        <w:t xml:space="preserve"> </w:t>
      </w:r>
      <w:r>
        <w:rPr>
          <w:rFonts w:hint="eastAsia"/>
        </w:rPr>
        <w:t xml:space="preserve">应用中心首页截图</w:t>
      </w:r>
      <w:r>
        <w:t xml:space="preserve"> </w:t>
      </w:r>
      <w:r>
        <w:t xml:space="preserve">- </w:t>
      </w:r>
      <w:r>
        <w:rPr>
          <w:rFonts w:hint="eastAsia"/>
        </w:rPr>
        <w:t xml:space="preserve">图7-16</w:t>
      </w:r>
      <w:r>
        <w:t xml:space="preserve"> </w:t>
      </w:r>
      <w:r>
        <w:rPr>
          <w:rFonts w:hint="eastAsia"/>
        </w:rPr>
        <w:t xml:space="preserve">数据应用配置页面截图</w:t>
      </w:r>
    </w:p>
    <w:bookmarkEnd w:id="159"/>
    <w:bookmarkStart w:id="160"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在当前实现中，流程能力主要服务于业务审批和状态联动，而不是追求完整外部流程平台的所有高级功能。因此，从论文表达角度，流程设计器和审批中心作为“流程支撑能力已完成实现”是成立的。</w:t>
      </w:r>
    </w:p>
    <w:p>
      <w:pPr>
        <w:pStyle w:val="BodyText"/>
      </w:pPr>
      <w:r>
        <w:rPr>
          <w:rFonts w:hint="eastAsia"/>
        </w:rPr>
        <w:t xml:space="preserve">建议插图：</w:t>
      </w:r>
      <w:r>
        <w:t xml:space="preserve"> </w:t>
      </w:r>
      <w:r>
        <w:t xml:space="preserve">- </w:t>
      </w:r>
      <w:r>
        <w:rPr>
          <w:rFonts w:hint="eastAsia"/>
        </w:rPr>
        <w:t xml:space="preserve">图7-17</w:t>
      </w:r>
      <w:r>
        <w:t xml:space="preserve"> </w:t>
      </w:r>
      <w:r>
        <w:rPr>
          <w:rFonts w:hint="eastAsia"/>
        </w:rPr>
        <w:t xml:space="preserve">流程设计器页面截图</w:t>
      </w:r>
      <w:r>
        <w:t xml:space="preserve"> </w:t>
      </w:r>
      <w:r>
        <w:t xml:space="preserve">- </w:t>
      </w:r>
      <w:r>
        <w:rPr>
          <w:rFonts w:hint="eastAsia"/>
        </w:rPr>
        <w:t xml:space="preserve">图7-18</w:t>
      </w:r>
      <w:r>
        <w:t xml:space="preserve"> </w:t>
      </w:r>
      <w:r>
        <w:rPr>
          <w:rFonts w:hint="eastAsia"/>
        </w:rPr>
        <w:t xml:space="preserve">审批中心页面截图</w:t>
      </w:r>
    </w:p>
    <w:bookmarkEnd w:id="160"/>
    <w:bookmarkStart w:id="161" w:name="本体关系工作台实现"/>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论文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这一实现标志着系统开始从“只管理数据”向“解释数据含义”演进。对于本课题而言，本体关系工作台不仅是一个功能页面，更是轻量化语义模块在系统前端中的直接体现。</w:t>
      </w:r>
    </w:p>
    <w:p>
      <w:pPr>
        <w:pStyle w:val="BodyText"/>
      </w:pPr>
      <w:r>
        <w:rPr>
          <w:rFonts w:hint="eastAsia"/>
        </w:rPr>
        <w:t xml:space="preserve">建议插图：</w:t>
      </w:r>
      <w:r>
        <w:t xml:space="preserve"> </w:t>
      </w:r>
      <w:r>
        <w:t xml:space="preserve">- </w:t>
      </w:r>
      <w:r>
        <w:rPr>
          <w:rFonts w:hint="eastAsia"/>
        </w:rPr>
        <w:t xml:space="preserve">图7-19</w:t>
      </w:r>
      <w:r>
        <w:t xml:space="preserve"> </w:t>
      </w:r>
      <w:r>
        <w:rPr>
          <w:rFonts w:hint="eastAsia"/>
        </w:rPr>
        <w:t xml:space="preserve">本体关系工作台总览截图</w:t>
      </w:r>
      <w:r>
        <w:t xml:space="preserve"> </w:t>
      </w:r>
      <w:r>
        <w:t xml:space="preserve">- </w:t>
      </w:r>
      <w:r>
        <w:rPr>
          <w:rFonts w:hint="eastAsia"/>
        </w:rPr>
        <w:t xml:space="preserve">图7-20</w:t>
      </w:r>
      <w:r>
        <w:t xml:space="preserve"> </w:t>
      </w:r>
      <w:r>
        <w:rPr>
          <w:rFonts w:hint="eastAsia"/>
        </w:rPr>
        <w:t xml:space="preserve">列级语义展示截图</w:t>
      </w:r>
    </w:p>
    <w:bookmarkEnd w:id="161"/>
    <w:bookmarkEnd w:id="162"/>
    <w:bookmarkStart w:id="165" w:name="移动端模块实现"/>
    <w:p>
      <w:pPr>
        <w:pStyle w:val="Heading2"/>
      </w:pPr>
      <w:r>
        <w:t xml:space="preserve">7.6 </w:t>
      </w:r>
      <w:r>
        <w:rPr>
          <w:rFonts w:hint="eastAsia"/>
        </w:rPr>
        <w:t xml:space="preserve">移动端模块实现</w:t>
      </w:r>
    </w:p>
    <w:bookmarkStart w:id="163"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建议插图：</w:t>
      </w:r>
      <w:r>
        <w:t xml:space="preserve"> </w:t>
      </w:r>
      <w:r>
        <w:t xml:space="preserve">- </w:t>
      </w:r>
      <w:r>
        <w:rPr>
          <w:rFonts w:hint="eastAsia"/>
        </w:rPr>
        <w:t xml:space="preserve">图7-21</w:t>
      </w:r>
      <w:r>
        <w:t xml:space="preserve"> </w:t>
      </w:r>
      <w:r>
        <w:rPr>
          <w:rFonts w:hint="eastAsia"/>
        </w:rPr>
        <w:t xml:space="preserve">移动端首页截图</w:t>
      </w:r>
      <w:r>
        <w:t xml:space="preserve"> </w:t>
      </w:r>
      <w:r>
        <w:t xml:space="preserve">- </w:t>
      </w:r>
      <w:r>
        <w:rPr>
          <w:rFonts w:hint="eastAsia"/>
        </w:rPr>
        <w:t xml:space="preserve">图7-22</w:t>
      </w:r>
      <w:r>
        <w:t xml:space="preserve"> </w:t>
      </w:r>
      <w:r>
        <w:rPr>
          <w:rFonts w:hint="eastAsia"/>
        </w:rPr>
        <w:t xml:space="preserve">仓库查询页面截图</w:t>
      </w:r>
    </w:p>
    <w:bookmarkEnd w:id="163"/>
    <w:bookmarkStart w:id="164"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建议插图：</w:t>
      </w:r>
      <w:r>
        <w:t xml:space="preserve"> </w:t>
      </w:r>
      <w:r>
        <w:t xml:space="preserve">- </w:t>
      </w:r>
      <w:r>
        <w:rPr>
          <w:rFonts w:hint="eastAsia"/>
        </w:rPr>
        <w:t xml:space="preserve">图7-23</w:t>
      </w:r>
      <w:r>
        <w:t xml:space="preserve"> </w:t>
      </w:r>
      <w:r>
        <w:rPr>
          <w:rFonts w:hint="eastAsia"/>
        </w:rPr>
        <w:t xml:space="preserve">移动端盘点页面截图</w:t>
      </w:r>
      <w:r>
        <w:t xml:space="preserve"> </w:t>
      </w:r>
      <w:r>
        <w:t xml:space="preserve">- </w:t>
      </w:r>
      <w:r>
        <w:rPr>
          <w:rFonts w:hint="eastAsia"/>
        </w:rPr>
        <w:t xml:space="preserve">图7-24</w:t>
      </w:r>
      <w:r>
        <w:t xml:space="preserve"> </w:t>
      </w:r>
      <w:r>
        <w:rPr>
          <w:rFonts w:hint="eastAsia"/>
        </w:rPr>
        <w:t xml:space="preserve">移动端扫码页面截图</w:t>
      </w:r>
      <w:r>
        <w:t xml:space="preserve"> </w:t>
      </w:r>
      <w:r>
        <w:t xml:space="preserve">- </w:t>
      </w:r>
      <w:r>
        <w:rPr>
          <w:rFonts w:hint="eastAsia"/>
        </w:rPr>
        <w:t xml:space="preserve">图7-25</w:t>
      </w:r>
      <w:r>
        <w:t xml:space="preserve"> </w:t>
      </w:r>
      <w:r>
        <w:rPr>
          <w:rFonts w:hint="eastAsia"/>
        </w:rPr>
        <w:t xml:space="preserve">标签打印页面截图</w:t>
      </w:r>
    </w:p>
    <w:bookmarkEnd w:id="164"/>
    <w:bookmarkEnd w:id="165"/>
    <w:bookmarkStart w:id="166"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数据库中心架构是本文系统实现中的重要基础。当前项目已经完成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这一实现方式的优势在于：减少了传统后端接口层的重复代码，把更多业务约束和一致性处理下沉到数据库层。对中小企业而言，这种实现方式能够降低中间层维护负担，也更契合本课题“轻量化部署”的目标。</w:t>
      </w:r>
    </w:p>
    <w:p>
      <w:pPr>
        <w:pStyle w:val="BodyText"/>
      </w:pPr>
      <w:r>
        <w:rPr>
          <w:rFonts w:hint="eastAsia"/>
        </w:rPr>
        <w:t xml:space="preserve">建议插图：</w:t>
      </w:r>
      <w:r>
        <w:t xml:space="preserve"> </w:t>
      </w:r>
      <w:r>
        <w:t xml:space="preserve">- </w:t>
      </w:r>
      <w:r>
        <w:rPr>
          <w:rFonts w:hint="eastAsia"/>
        </w:rPr>
        <w:t xml:space="preserve">图7-26</w:t>
      </w:r>
      <w:r>
        <w:t xml:space="preserve"> </w:t>
      </w:r>
      <w:r>
        <w:rPr>
          <w:rFonts w:hint="eastAsia"/>
        </w:rPr>
        <w:t xml:space="preserve">系统数据库结构或数据库管理界面截图</w:t>
      </w:r>
    </w:p>
    <w:bookmarkEnd w:id="166"/>
    <w:bookmarkStart w:id="167"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论文核心模块的系统实现，并形成了较完整的运行原型。对于开题阶段提出的主要目标，当前系统已经能够通过页面、数据库结构和运行链路给出较明确的实现证据。后续在论文定稿时，只需进一步补充对应模块截图，即可形成较完整的系统实现章节。</w:t>
      </w:r>
    </w:p>
    <w:bookmarkEnd w:id="167"/>
    <w:bookmarkEnd w:id="168"/>
    <w:bookmarkStart w:id="182" w:name="第八章-系统测试"/>
    <w:p>
      <w:pPr>
        <w:pStyle w:val="Heading1"/>
      </w:pPr>
      <w:r>
        <w:rPr>
          <w:rFonts w:hint="eastAsia"/>
        </w:rPr>
        <w:t xml:space="preserve">第八章</w:t>
      </w:r>
      <w:r>
        <w:t xml:space="preserve"> </w:t>
      </w:r>
      <w:r>
        <w:rPr>
          <w:rFonts w:hint="eastAsia"/>
        </w:rPr>
        <w:t xml:space="preserve">系统测试</w:t>
      </w:r>
    </w:p>
    <w:bookmarkStart w:id="169"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核心功能是否能够按照预期运行，并检查关键业务链路在当前实现阶段是否具备稳定性和可用性。结合本课题的系统范围，测试重点主要包括以下几个方面：</w:t>
      </w:r>
    </w:p>
    <w:p>
      <w:pPr>
        <w:pStyle w:val="Compact"/>
        <w:numPr>
          <w:ilvl w:val="0"/>
          <w:numId w:val="1010"/>
        </w:numPr>
      </w:pPr>
      <w:r>
        <w:rPr>
          <w:rFonts w:hint="eastAsia"/>
        </w:rPr>
        <w:t xml:space="preserve">登录与鉴权是否正常；</w:t>
      </w:r>
    </w:p>
    <w:p>
      <w:pPr>
        <w:pStyle w:val="Compact"/>
        <w:numPr>
          <w:ilvl w:val="0"/>
          <w:numId w:val="1010"/>
        </w:numPr>
      </w:pPr>
      <w:r>
        <w:rPr>
          <w:rFonts w:hint="eastAsia"/>
        </w:rPr>
        <w:t xml:space="preserve">微前端路由与页面访问是否正常；</w:t>
      </w:r>
    </w:p>
    <w:p>
      <w:pPr>
        <w:pStyle w:val="Compact"/>
        <w:numPr>
          <w:ilvl w:val="0"/>
          <w:numId w:val="1010"/>
        </w:numPr>
      </w:pPr>
      <w:r>
        <w:rPr>
          <w:rFonts w:hint="eastAsia"/>
        </w:rPr>
        <w:t xml:space="preserve">人事、物料、应用中心等核心数据接口是否可用；</w:t>
      </w:r>
    </w:p>
    <w:p>
      <w:pPr>
        <w:pStyle w:val="Compact"/>
        <w:numPr>
          <w:ilvl w:val="0"/>
          <w:numId w:val="1010"/>
        </w:numPr>
      </w:pPr>
      <w:r>
        <w:rPr>
          <w:rFonts w:hint="eastAsia"/>
        </w:rPr>
        <w:t xml:space="preserve">流程配置与审批链路是否能够正常运行；</w:t>
      </w:r>
    </w:p>
    <w:p>
      <w:pPr>
        <w:pStyle w:val="Compact"/>
        <w:numPr>
          <w:ilvl w:val="0"/>
          <w:numId w:val="1010"/>
        </w:numPr>
      </w:pPr>
      <w:r>
        <w:rPr>
          <w:rFonts w:hint="eastAsia"/>
        </w:rPr>
        <w:t xml:space="preserve">移动端关键页面是否能够正常访问；</w:t>
      </w:r>
    </w:p>
    <w:p>
      <w:pPr>
        <w:pStyle w:val="Compact"/>
        <w:numPr>
          <w:ilvl w:val="0"/>
          <w:numId w:val="1010"/>
        </w:numPr>
      </w:pPr>
      <w:r>
        <w:rPr>
          <w:rFonts w:hint="eastAsia"/>
        </w:rPr>
        <w:t xml:space="preserve">系统运行进程与基础服务是否处于正常状态。</w:t>
      </w:r>
    </w:p>
    <w:bookmarkEnd w:id="169"/>
    <w:bookmarkStart w:id="170"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70"/>
    <w:bookmarkStart w:id="171"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结合毕业设计说明书的写作要求，本文测试部分以黑盒测试为主。所谓黑盒测试，是指不直接关注程序内部代码实现，而是从用户输入、页面操作和系统输出结果的角度验证系统行为是否符合预期。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11"/>
        </w:numPr>
      </w:pPr>
      <w:r>
        <w:rPr>
          <w:rFonts w:hint="eastAsia"/>
        </w:rPr>
        <w:t xml:space="preserve">页面访问测试：验证页面是否可以正常打开与刷新；</w:t>
      </w:r>
    </w:p>
    <w:p>
      <w:pPr>
        <w:pStyle w:val="Compact"/>
        <w:numPr>
          <w:ilvl w:val="0"/>
          <w:numId w:val="1011"/>
        </w:numPr>
      </w:pPr>
      <w:r>
        <w:rPr>
          <w:rFonts w:hint="eastAsia"/>
        </w:rPr>
        <w:t xml:space="preserve">功能操作测试：验证登录、入库、出库、审批、查询等操作是否能正常执行；</w:t>
      </w:r>
    </w:p>
    <w:p>
      <w:pPr>
        <w:pStyle w:val="Compact"/>
        <w:numPr>
          <w:ilvl w:val="0"/>
          <w:numId w:val="1011"/>
        </w:numPr>
      </w:pPr>
      <w:r>
        <w:rPr>
          <w:rFonts w:hint="eastAsia"/>
        </w:rPr>
        <w:t xml:space="preserve">数据接口测试：验证关键表和关键接口是否可读取或返回正确结果；</w:t>
      </w:r>
    </w:p>
    <w:p>
      <w:pPr>
        <w:pStyle w:val="Compact"/>
        <w:numPr>
          <w:ilvl w:val="0"/>
          <w:numId w:val="1011"/>
        </w:numPr>
      </w:pPr>
      <w:r>
        <w:rPr>
          <w:rFonts w:hint="eastAsia"/>
        </w:rPr>
        <w:t xml:space="preserve">运行状态测试：验证容器和前端进程是否处于正常运行状态。</w:t>
      </w:r>
    </w:p>
    <w:bookmarkEnd w:id="171"/>
    <w:bookmarkStart w:id="172"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从论文写作角度，为了更加清晰地展示测试结果，以下选取其中最能反映系统核心能力的若干项测试用例进行表格化说明。</w:t>
      </w:r>
    </w:p>
    <w:bookmarkEnd w:id="172"/>
    <w:bookmarkStart w:id="178" w:name="黑盒测试用例"/>
    <w:p>
      <w:pPr>
        <w:pStyle w:val="Heading2"/>
      </w:pPr>
      <w:r>
        <w:t xml:space="preserve">8.5 </w:t>
      </w:r>
      <w:r>
        <w:rPr>
          <w:rFonts w:hint="eastAsia"/>
        </w:rPr>
        <w:t xml:space="preserve">黑盒测试用例</w:t>
      </w:r>
    </w:p>
    <w:bookmarkStart w:id="173"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73"/>
    <w:bookmarkStart w:id="174"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74"/>
    <w:bookmarkStart w:id="175"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75"/>
    <w:bookmarkStart w:id="176"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76"/>
    <w:bookmarkStart w:id="177"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77"/>
    <w:bookmarkEnd w:id="178"/>
    <w:bookmarkStart w:id="179"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在当前论文阶段的核心功能已经能够稳定运行，主要体现在以下几个方面：</w:t>
      </w:r>
    </w:p>
    <w:p>
      <w:pPr>
        <w:pStyle w:val="Compact"/>
        <w:numPr>
          <w:ilvl w:val="0"/>
          <w:numId w:val="1012"/>
        </w:numPr>
      </w:pPr>
      <w:r>
        <w:rPr>
          <w:rFonts w:hint="eastAsia"/>
        </w:rPr>
        <w:t xml:space="preserve">登录与鉴权链路正常，说明系统基础安全入口已可用；</w:t>
      </w:r>
    </w:p>
    <w:p>
      <w:pPr>
        <w:pStyle w:val="Compact"/>
        <w:numPr>
          <w:ilvl w:val="0"/>
          <w:numId w:val="1012"/>
        </w:numPr>
      </w:pPr>
      <w:r>
        <w:rPr>
          <w:rFonts w:hint="eastAsia"/>
        </w:rPr>
        <w:t xml:space="preserve">微前端子应用刷新与访问正常，说明系统基座和子应用装载机制较稳定；</w:t>
      </w:r>
    </w:p>
    <w:p>
      <w:pPr>
        <w:pStyle w:val="Compact"/>
        <w:numPr>
          <w:ilvl w:val="0"/>
          <w:numId w:val="1012"/>
        </w:numPr>
      </w:pPr>
      <w:r>
        <w:rPr>
          <w:rFonts w:hint="eastAsia"/>
        </w:rPr>
        <w:t xml:space="preserve">关键数据接口可用，说明数据库中心架构已经能够支撑业务页面运行；</w:t>
      </w:r>
    </w:p>
    <w:p>
      <w:pPr>
        <w:pStyle w:val="Compact"/>
        <w:numPr>
          <w:ilvl w:val="0"/>
          <w:numId w:val="1012"/>
        </w:numPr>
      </w:pPr>
      <w:r>
        <w:rPr>
          <w:rFonts w:hint="eastAsia"/>
        </w:rPr>
        <w:t xml:space="preserve">流程定义、状态映射和审批相关数据可正常访问，说明流程能力已具备基础运行条件；</w:t>
      </w:r>
    </w:p>
    <w:p>
      <w:pPr>
        <w:pStyle w:val="Compact"/>
        <w:numPr>
          <w:ilvl w:val="0"/>
          <w:numId w:val="1012"/>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79"/>
    <w:bookmarkStart w:id="180"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13"/>
        </w:numPr>
      </w:pPr>
      <w:r>
        <w:rPr>
          <w:rFonts w:hint="eastAsia"/>
        </w:rPr>
        <w:t xml:space="preserve">自动化测试体系仍然偏弱，缺少持续集成下的自动回归测试；</w:t>
      </w:r>
    </w:p>
    <w:p>
      <w:pPr>
        <w:pStyle w:val="Compact"/>
        <w:numPr>
          <w:ilvl w:val="0"/>
          <w:numId w:val="1013"/>
        </w:numPr>
      </w:pPr>
      <w:r>
        <w:rPr>
          <w:rFonts w:hint="eastAsia"/>
        </w:rPr>
        <w:t xml:space="preserve">对于跨模块联动场景，如流程驱动库存状态变化、移动端与后台同步等，还需要补充更系统的测试用例；</w:t>
      </w:r>
    </w:p>
    <w:p>
      <w:pPr>
        <w:pStyle w:val="Compact"/>
        <w:numPr>
          <w:ilvl w:val="0"/>
          <w:numId w:val="1013"/>
        </w:numPr>
      </w:pPr>
      <w:r>
        <w:rPr>
          <w:rFonts w:hint="eastAsia"/>
        </w:rPr>
        <w:t xml:space="preserve">针对异常情况的处理测试还不够充分，例如网络异常、权限异常和并发操作场景；</w:t>
      </w:r>
    </w:p>
    <w:p>
      <w:pPr>
        <w:pStyle w:val="Compact"/>
        <w:numPr>
          <w:ilvl w:val="0"/>
          <w:numId w:val="1013"/>
        </w:numPr>
      </w:pPr>
      <w:r>
        <w:rPr>
          <w:rFonts w:hint="eastAsia"/>
        </w:rPr>
        <w:t xml:space="preserve">性能指标和压力测试结果尚需进一步补充，以便为论文实验分析提供更充分的数据支撑。</w:t>
      </w:r>
    </w:p>
    <w:bookmarkEnd w:id="180"/>
    <w:bookmarkStart w:id="181"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论文中所实现的核心功能具备较好的可运行性。与此同时，系统在自动化测试、异常场景覆盖和性能评估方面仍有进一步完善空间，这些内容也将作为后续优化的重要方向。</w:t>
      </w:r>
    </w:p>
    <w:bookmarkEnd w:id="181"/>
    <w:bookmarkEnd w:id="182"/>
    <w:bookmarkStart w:id="187" w:name="第九章-总结与展望"/>
    <w:p>
      <w:pPr>
        <w:pStyle w:val="Heading1"/>
      </w:pPr>
      <w:r>
        <w:rPr>
          <w:rFonts w:hint="eastAsia"/>
        </w:rPr>
        <w:t xml:space="preserve">第九章</w:t>
      </w:r>
      <w:r>
        <w:t xml:space="preserve"> </w:t>
      </w:r>
      <w:r>
        <w:rPr>
          <w:rFonts w:hint="eastAsia"/>
        </w:rPr>
        <w:t xml:space="preserve">总结与展望</w:t>
      </w:r>
    </w:p>
    <w:bookmarkStart w:id="183" w:name="全文工作总结"/>
    <w:p>
      <w:pPr>
        <w:pStyle w:val="Heading2"/>
      </w:pPr>
      <w:r>
        <w:t xml:space="preserve">9.1 </w:t>
      </w:r>
      <w:r>
        <w:rPr>
          <w:rFonts w:hint="eastAsia"/>
        </w:rPr>
        <w:t xml:space="preserve">全文工作总结</w:t>
      </w:r>
    </w:p>
    <w:p>
      <w:pPr>
        <w:pStyle w:val="FirstParagraph"/>
      </w:pPr>
      <w:r>
        <w:rPr>
          <w:rFonts w:hint="eastAsia"/>
        </w:rPr>
        <w:t xml:space="preserve">本文围绕湛江地区中小制造企业在数字化转型过程中普遍存在的信息孤岛、库存台账混乱、批次追溯困难、权限边界不清和系统扩展成本高等问题，设计并实现了一个名为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文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在系统架构方面，本文完成了基于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文完成了数据应用配置、流程设计、审批中心和应用运行页面等功能的实现，并完成了流程定义、流程实例、任务分派和状态映射相关结构的落地。虽然当前论文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论文特色部分，本文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文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pStyle w:val="BodyText"/>
      </w:pPr>
      <w:r>
        <w:rPr>
          <w:rFonts w:hint="eastAsia"/>
        </w:rPr>
        <w:t xml:space="preserve">总体而言，本文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183"/>
    <w:bookmarkStart w:id="184" w:name="主要成果"/>
    <w:p>
      <w:pPr>
        <w:pStyle w:val="Heading2"/>
      </w:pPr>
      <w:r>
        <w:t xml:space="preserve">9.2 </w:t>
      </w:r>
      <w:r>
        <w:rPr>
          <w:rFonts w:hint="eastAsia"/>
        </w:rPr>
        <w:t xml:space="preserve">主要成果</w:t>
      </w:r>
    </w:p>
    <w:p>
      <w:pPr>
        <w:pStyle w:val="FirstParagraph"/>
      </w:pPr>
      <w:r>
        <w:rPr>
          <w:rFonts w:hint="eastAsia"/>
        </w:rPr>
        <w:t xml:space="preserve">本文的主要成果可以概括为以下几个方面：</w:t>
      </w:r>
    </w:p>
    <w:p>
      <w:pPr>
        <w:pStyle w:val="Compact"/>
        <w:numPr>
          <w:ilvl w:val="0"/>
          <w:numId w:val="1014"/>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14"/>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14"/>
        </w:numPr>
      </w:pPr>
      <w:r>
        <w:rPr>
          <w:rFonts w:hint="eastAsia"/>
        </w:rPr>
        <w:t xml:space="preserve">完成了人事管理、物料管理、应用中心、移动端等核心模块的系统实现。</w:t>
      </w:r>
    </w:p>
    <w:p>
      <w:pPr>
        <w:pStyle w:val="Compact"/>
        <w:numPr>
          <w:ilvl w:val="0"/>
          <w:numId w:val="1014"/>
        </w:numPr>
      </w:pPr>
      <w:r>
        <w:rPr>
          <w:rFonts w:hint="eastAsia"/>
        </w:rPr>
        <w:t xml:space="preserve">完成了库存入库、出库、盘点、批次管理等与企业现场业务紧密相关的核心功能。</w:t>
      </w:r>
    </w:p>
    <w:p>
      <w:pPr>
        <w:pStyle w:val="Compact"/>
        <w:numPr>
          <w:ilvl w:val="0"/>
          <w:numId w:val="1014"/>
        </w:numPr>
      </w:pPr>
      <w:r>
        <w:rPr>
          <w:rFonts w:hint="eastAsia"/>
        </w:rPr>
        <w:t xml:space="preserve">完成了流程定义、审批中心和状态映射的基础实现，形成了流程与业务状态联动的支撑能力。</w:t>
      </w:r>
    </w:p>
    <w:p>
      <w:pPr>
        <w:pStyle w:val="Compact"/>
        <w:numPr>
          <w:ilvl w:val="0"/>
          <w:numId w:val="1014"/>
        </w:numPr>
      </w:pPr>
      <w:r>
        <w:rPr>
          <w:rFonts w:hint="eastAsia"/>
        </w:rPr>
        <w:t xml:space="preserve">完成了轻量化语义模块设计与实现，形成了表级语义、列级语义和关系语义增强机制。</w:t>
      </w:r>
    </w:p>
    <w:p>
      <w:pPr>
        <w:pStyle w:val="Compact"/>
        <w:numPr>
          <w:ilvl w:val="0"/>
          <w:numId w:val="1014"/>
        </w:numPr>
      </w:pPr>
      <w:r>
        <w:rPr>
          <w:rFonts w:hint="eastAsia"/>
        </w:rPr>
        <w:t xml:space="preserve">完成了阶段性功能测试与运行验证，为论文分析和后续答辩提供了依据。</w:t>
      </w:r>
    </w:p>
    <w:bookmarkEnd w:id="184"/>
    <w:bookmarkStart w:id="185" w:name="存在的不足"/>
    <w:p>
      <w:pPr>
        <w:pStyle w:val="Heading2"/>
      </w:pPr>
      <w:r>
        <w:t xml:space="preserve">9.3 </w:t>
      </w:r>
      <w:r>
        <w:rPr>
          <w:rFonts w:hint="eastAsia"/>
        </w:rPr>
        <w:t xml:space="preserve">存在的不足</w:t>
      </w:r>
    </w:p>
    <w:p>
      <w:pPr>
        <w:pStyle w:val="FirstParagraph"/>
      </w:pPr>
      <w:r>
        <w:rPr>
          <w:rFonts w:hint="eastAsia"/>
        </w:rPr>
        <w:t xml:space="preserve">虽然本文已经完成了系统核心部分的设计与实现，但由于时间和项目推进节奏所限，当前成果仍然存在一些不足。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论文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论文中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论文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185"/>
    <w:bookmarkStart w:id="186" w:name="未来展望"/>
    <w:p>
      <w:pPr>
        <w:pStyle w:val="Heading2"/>
      </w:pPr>
      <w:r>
        <w:t xml:space="preserve">9.4 </w:t>
      </w:r>
      <w:r>
        <w:rPr>
          <w:rFonts w:hint="eastAsia"/>
        </w:rPr>
        <w:t xml:space="preserve">未来展望</w:t>
      </w:r>
    </w:p>
    <w:p>
      <w:pPr>
        <w:pStyle w:val="FirstParagraph"/>
      </w:pPr>
      <w:r>
        <w:rPr>
          <w:rFonts w:hint="eastAsia"/>
        </w:rPr>
        <w:t xml:space="preserve">结合本文当前成果和存在问题，系统后续可以从以下几个方向继续完善。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总体来看，本文完成的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186"/>
    <w:bookmarkEnd w:id="187"/>
    <w:bookmarkStart w:id="188" w:name="致谢"/>
    <w:p>
      <w:pPr>
        <w:pStyle w:val="Heading1"/>
      </w:pPr>
      <w:r>
        <w:rPr>
          <w:rFonts w:hint="eastAsia"/>
        </w:rPr>
        <w:t xml:space="preserve">致谢</w:t>
      </w:r>
    </w:p>
    <w:p>
      <w:pPr>
        <w:pStyle w:val="FirstParagraph"/>
      </w:pPr>
      <w:r>
        <w:rPr>
          <w:rFonts w:hint="eastAsia"/>
        </w:rPr>
        <w:t xml:space="preserve">在本次毕业设计和论文撰写过程中，我得到了许多老师、同学和相关人员的帮助与支持。在论文即将完成之际，我谨向所有给予我指导和帮助的人表示衷心的感谢。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其次，我要感谢在项目开发和论文整理过程中帮助过我的同学和朋友。在系统联调、资料收集、问题讨论和论文修改过程中，大家给予了我许多实际帮助，也让我在遇到困难时能够及时调整状态、继续推进工作。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最后，我要感谢一直支持和关心我的家人。正是他们的理解、鼓励和陪伴，让我能够以较稳定的心态完成本次毕业设计和论文撰写工作。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188"/>
    <w:bookmarkStart w:id="197" w:name="参考文献"/>
    <w:p>
      <w:pPr>
        <w:pStyle w:val="Heading1"/>
      </w:pPr>
      <w:r>
        <w:rPr>
          <w:rFonts w:hint="eastAsia"/>
        </w:rPr>
        <w:t xml:space="preserve">参考文献</w:t>
      </w:r>
    </w:p>
    <w:p>
      <w:pPr>
        <w:pStyle w:val="BlockText"/>
      </w:pPr>
      <w:r>
        <w:rPr>
          <w:rFonts w:hint="eastAsia"/>
        </w:rPr>
        <w:t xml:space="preserve">当前为初稿文献池汇总，定稿前建议统一替换为</w:t>
      </w:r>
      <w:r>
        <w:t xml:space="preserve"> GB/T 7714-2015 </w:t>
      </w:r>
      <w:r>
        <w:rPr>
          <w:rFonts w:hint="eastAsia"/>
        </w:rPr>
        <w:t xml:space="preserve">格式。</w:t>
      </w:r>
    </w:p>
    <w:bookmarkStart w:id="189" w:name="一建议优先使用的中文文献"/>
    <w:p>
      <w:pPr>
        <w:pStyle w:val="Heading2"/>
      </w:pPr>
      <w:r>
        <w:rPr>
          <w:rFonts w:hint="eastAsia"/>
        </w:rPr>
        <w:t xml:space="preserve">一、建议优先使用的中文文献</w:t>
      </w:r>
    </w:p>
    <w:p>
      <w:pPr>
        <w:pStyle w:val="FirstParagraph"/>
      </w:pPr>
      <w:r>
        <w:t xml:space="preserve">[1] </w:t>
      </w:r>
      <w:r>
        <w:rPr>
          <w:rFonts w:hint="eastAsia"/>
        </w:rPr>
        <w:t xml:space="preserve">李北伟,</w:t>
      </w:r>
      <w:r>
        <w:t xml:space="preserve"> </w:t>
      </w:r>
      <w:r>
        <w:rPr>
          <w:rFonts w:hint="eastAsia"/>
        </w:rPr>
        <w:t xml:space="preserve">宗信,</w:t>
      </w:r>
      <w:r>
        <w:t xml:space="preserve"> </w:t>
      </w:r>
      <w:r>
        <w:rPr>
          <w:rFonts w:hint="eastAsia"/>
        </w:rPr>
        <w:t xml:space="preserve">李阳.</w:t>
      </w:r>
      <w:r>
        <w:t xml:space="preserve"> </w:t>
      </w:r>
      <w:r>
        <w:rPr>
          <w:rFonts w:hint="eastAsia"/>
        </w:rPr>
        <w:t xml:space="preserve">产业视角下国内外数字化转型研究：综述及展望[J].</w:t>
      </w:r>
      <w:r>
        <w:t xml:space="preserve"> </w:t>
      </w:r>
      <w:r>
        <w:rPr>
          <w:rFonts w:hint="eastAsia"/>
        </w:rPr>
        <w:t xml:space="preserve">科技进步与对策,</w:t>
      </w:r>
      <w:r>
        <w:t xml:space="preserve"> 2022, 39(2): 150-160.</w:t>
      </w:r>
      <w:r>
        <w:br/>
      </w:r>
      <w:r>
        <w:rPr>
          <w:rFonts w:hint="eastAsia"/>
        </w:rPr>
        <w:t xml:space="preserve">用途：写数字化转型总体研究脉络与制造业数字化背景。</w:t>
      </w:r>
    </w:p>
    <w:p>
      <w:pPr>
        <w:pStyle w:val="BodyText"/>
      </w:pPr>
      <w:r>
        <w:t xml:space="preserve">[2] </w:t>
      </w:r>
      <w:r>
        <w:rPr>
          <w:rFonts w:hint="eastAsia"/>
        </w:rPr>
        <w:t xml:space="preserve">彭华涛,</w:t>
      </w:r>
      <w:r>
        <w:t xml:space="preserve"> </w:t>
      </w:r>
      <w:r>
        <w:rPr>
          <w:rFonts w:hint="eastAsia"/>
        </w:rPr>
        <w:t xml:space="preserve">何勤.</w:t>
      </w:r>
      <w:r>
        <w:t xml:space="preserve"> </w:t>
      </w:r>
      <w:r>
        <w:rPr>
          <w:rFonts w:hint="eastAsia"/>
        </w:rPr>
        <w:t xml:space="preserve">数字化转型与企业成长：理论逻辑与中国实践[J].</w:t>
      </w:r>
      <w:r>
        <w:t xml:space="preserve"> </w:t>
      </w:r>
      <w:r>
        <w:rPr>
          <w:rFonts w:hint="eastAsia"/>
        </w:rPr>
        <w:t xml:space="preserve">南开学报(哲学社会科学版),</w:t>
      </w:r>
      <w:r>
        <w:t xml:space="preserve"> 2023(5): 149-160.</w:t>
      </w:r>
      <w:r>
        <w:br/>
      </w:r>
      <w:r>
        <w:rPr>
          <w:rFonts w:hint="eastAsia"/>
        </w:rPr>
        <w:t xml:space="preserve">用途：写数字化转型对企业成长和能力提升的现实意义。</w:t>
      </w:r>
    </w:p>
    <w:p>
      <w:pPr>
        <w:pStyle w:val="BodyText"/>
      </w:pPr>
      <w:r>
        <w:t xml:space="preserve">[3] </w:t>
      </w:r>
      <w:r>
        <w:rPr>
          <w:rFonts w:hint="eastAsia"/>
        </w:rPr>
        <w:t xml:space="preserve">李鑫,</w:t>
      </w:r>
      <w:r>
        <w:t xml:space="preserve"> </w:t>
      </w:r>
      <w:r>
        <w:rPr>
          <w:rFonts w:hint="eastAsia"/>
        </w:rPr>
        <w:t xml:space="preserve">马会玲,</w:t>
      </w:r>
      <w:r>
        <w:t xml:space="preserve"> </w:t>
      </w:r>
      <w:r>
        <w:rPr>
          <w:rFonts w:hint="eastAsia"/>
        </w:rPr>
        <w:t xml:space="preserve">马会飞.</w:t>
      </w:r>
      <w:r>
        <w:t xml:space="preserve"> </w:t>
      </w:r>
      <w:r>
        <w:rPr>
          <w:rFonts w:hint="eastAsia"/>
        </w:rPr>
        <w:t xml:space="preserve">数字经济背景下制造业企业数字化转型的影响因素及实施效果研究[J].</w:t>
      </w:r>
      <w:r>
        <w:t xml:space="preserve"> </w:t>
      </w:r>
      <w:r>
        <w:rPr>
          <w:rFonts w:hint="eastAsia"/>
        </w:rPr>
        <w:t xml:space="preserve">东北大学学报(社会科学版),</w:t>
      </w:r>
      <w:r>
        <w:t xml:space="preserve"> 2023, 25(2): 94-104.</w:t>
      </w:r>
      <w:r>
        <w:br/>
      </w:r>
      <w:r>
        <w:rPr>
          <w:rFonts w:hint="eastAsia"/>
        </w:rPr>
        <w:t xml:space="preserve">用途：写制造业企业数字化转型的驱动因素与实施效果。</w:t>
      </w:r>
    </w:p>
    <w:p>
      <w:pPr>
        <w:pStyle w:val="BodyText"/>
      </w:pPr>
      <w:r>
        <w:t xml:space="preserve">[4] </w:t>
      </w:r>
      <w:r>
        <w:rPr>
          <w:rFonts w:hint="eastAsia"/>
        </w:rPr>
        <w:t xml:space="preserve">吉峰,</w:t>
      </w:r>
      <w:r>
        <w:t xml:space="preserve"> </w:t>
      </w:r>
      <w:r>
        <w:rPr>
          <w:rFonts w:hint="eastAsia"/>
        </w:rPr>
        <w:t xml:space="preserve">马会玲,</w:t>
      </w:r>
      <w:r>
        <w:t xml:space="preserve"> </w:t>
      </w:r>
      <w:r>
        <w:rPr>
          <w:rFonts w:hint="eastAsia"/>
        </w:rPr>
        <w:t xml:space="preserve">马会飞.</w:t>
      </w:r>
      <w:r>
        <w:t xml:space="preserve"> </w:t>
      </w:r>
      <w:r>
        <w:rPr>
          <w:rFonts w:hint="eastAsia"/>
        </w:rPr>
        <w:t xml:space="preserve">制造企业数字化能力的结构维度识别与测量研究[J].</w:t>
      </w:r>
      <w:r>
        <w:t xml:space="preserve"> </w:t>
      </w:r>
      <w:r>
        <w:rPr>
          <w:rFonts w:hint="eastAsia"/>
        </w:rPr>
        <w:t xml:space="preserve">统计与决策,</w:t>
      </w:r>
      <w:r>
        <w:t xml:space="preserve"> 2022(2): 179-184.</w:t>
      </w:r>
      <w:r>
        <w:br/>
      </w:r>
      <w:r>
        <w:rPr>
          <w:rFonts w:hint="eastAsia"/>
        </w:rPr>
        <w:t xml:space="preserve">用途：写制造企业数字化能力的多维结构。</w:t>
      </w:r>
    </w:p>
    <w:p>
      <w:pPr>
        <w:pStyle w:val="BodyText"/>
      </w:pPr>
      <w:r>
        <w:t xml:space="preserve">[5] </w:t>
      </w:r>
      <w:r>
        <w:rPr>
          <w:rFonts w:hint="eastAsia"/>
        </w:rPr>
        <w:t xml:space="preserve">杨涛,</w:t>
      </w:r>
      <w:r>
        <w:t xml:space="preserve"> </w:t>
      </w:r>
      <w:r>
        <w:rPr>
          <w:rFonts w:hint="eastAsia"/>
        </w:rPr>
        <w:t xml:space="preserve">王秋月.</w:t>
      </w:r>
      <w:r>
        <w:t xml:space="preserve"> </w:t>
      </w:r>
      <w:r>
        <w:rPr>
          <w:rFonts w:hint="eastAsia"/>
        </w:rPr>
        <w:t xml:space="preserve">制造业中小企业数字化转型路径研究[J].</w:t>
      </w:r>
      <w:r>
        <w:t xml:space="preserve"> </w:t>
      </w:r>
      <w:r>
        <w:rPr>
          <w:rFonts w:hint="eastAsia"/>
        </w:rPr>
        <w:t xml:space="preserve">信息化建设,</w:t>
      </w:r>
      <w:r>
        <w:t xml:space="preserve"> 2022(5): 12-14.</w:t>
      </w:r>
      <w:r>
        <w:br/>
      </w:r>
      <w:r>
        <w:rPr>
          <w:rFonts w:hint="eastAsia"/>
        </w:rPr>
        <w:t xml:space="preserve">用途：写中小制造企业转型路径与现实困境。</w:t>
      </w:r>
    </w:p>
    <w:p>
      <w:pPr>
        <w:pStyle w:val="BodyText"/>
      </w:pPr>
      <w:r>
        <w:t xml:space="preserve">[6] </w:t>
      </w:r>
      <w:r>
        <w:rPr>
          <w:rFonts w:hint="eastAsia"/>
        </w:rPr>
        <w:t xml:space="preserve">刘成浩,</w:t>
      </w:r>
      <w:r>
        <w:t xml:space="preserve"> </w:t>
      </w:r>
      <w:r>
        <w:rPr>
          <w:rFonts w:hint="eastAsia"/>
        </w:rPr>
        <w:t xml:space="preserve">王嵘嵘.</w:t>
      </w:r>
      <w:r>
        <w:t xml:space="preserve"> </w:t>
      </w:r>
      <w:r>
        <w:rPr>
          <w:rFonts w:hint="eastAsia"/>
        </w:rPr>
        <w:t xml:space="preserve">传统制造工厂数字化转型路径研究[J].</w:t>
      </w:r>
      <w:r>
        <w:t xml:space="preserve"> </w:t>
      </w:r>
      <w:r>
        <w:rPr>
          <w:rFonts w:hint="eastAsia"/>
        </w:rPr>
        <w:t xml:space="preserve">智能制造,</w:t>
      </w:r>
      <w:r>
        <w:t xml:space="preserve"> 2024(2): 34-37.</w:t>
      </w:r>
      <w:r>
        <w:br/>
      </w:r>
      <w:r>
        <w:rPr>
          <w:rFonts w:hint="eastAsia"/>
        </w:rPr>
        <w:t xml:space="preserve">用途：写传统制造场景下的信息化改造路径。</w:t>
      </w:r>
    </w:p>
    <w:p>
      <w:pPr>
        <w:pStyle w:val="BodyText"/>
      </w:pPr>
      <w:r>
        <w:t xml:space="preserve">[7] </w:t>
      </w:r>
      <w:r>
        <w:rPr>
          <w:rFonts w:hint="eastAsia"/>
        </w:rPr>
        <w:t xml:space="preserve">王竹君,</w:t>
      </w:r>
      <w:r>
        <w:t xml:space="preserve"> </w:t>
      </w:r>
      <w:r>
        <w:rPr>
          <w:rFonts w:hint="eastAsia"/>
        </w:rPr>
        <w:t xml:space="preserve">李响.</w:t>
      </w:r>
      <w:r>
        <w:t xml:space="preserve"> </w:t>
      </w:r>
      <w:r>
        <w:rPr>
          <w:rFonts w:hint="eastAsia"/>
        </w:rPr>
        <w:t xml:space="preserve">工业互联网平台如何助力制造企业绿色转型?——数字技术可供性视角的案例研究[J].</w:t>
      </w:r>
      <w:r>
        <w:t xml:space="preserve"> </w:t>
      </w:r>
      <w:r>
        <w:rPr>
          <w:rFonts w:hint="eastAsia"/>
        </w:rPr>
        <w:t xml:space="preserve">南开管理评论,</w:t>
      </w:r>
      <w:r>
        <w:t xml:space="preserve"> 2024, 27(1): 63-74.</w:t>
      </w:r>
      <w:r>
        <w:br/>
      </w:r>
      <w:r>
        <w:rPr>
          <w:rFonts w:hint="eastAsia"/>
        </w:rPr>
        <w:t xml:space="preserve">用途：写平台化能力、工业互联网与制造企业转型支持。</w:t>
      </w:r>
    </w:p>
    <w:p>
      <w:pPr>
        <w:pStyle w:val="BodyText"/>
      </w:pPr>
      <w:r>
        <w:t xml:space="preserve">[8] </w:t>
      </w:r>
      <w:r>
        <w:rPr>
          <w:rFonts w:hint="eastAsia"/>
        </w:rPr>
        <w:t xml:space="preserve">代飞,</w:t>
      </w:r>
      <w:r>
        <w:t xml:space="preserve"> </w:t>
      </w:r>
      <w:r>
        <w:rPr>
          <w:rFonts w:hint="eastAsia"/>
        </w:rPr>
        <w:t xml:space="preserve">赵文卓,</w:t>
      </w:r>
      <w:r>
        <w:t xml:space="preserve"> </w:t>
      </w:r>
      <w:r>
        <w:rPr>
          <w:rFonts w:hint="eastAsia"/>
        </w:rPr>
        <w:t xml:space="preserve">杨云,</w:t>
      </w:r>
      <w:r>
        <w:t xml:space="preserve"> </w:t>
      </w:r>
      <w:r>
        <w:rPr>
          <w:rFonts w:hint="eastAsia"/>
        </w:rPr>
        <w:t xml:space="preserve">莫启,</w:t>
      </w:r>
      <w:r>
        <w:t xml:space="preserve"> </w:t>
      </w:r>
      <w:r>
        <w:rPr>
          <w:rFonts w:hint="eastAsia"/>
        </w:rPr>
        <w:t xml:space="preserve">李彤,</w:t>
      </w:r>
      <w:r>
        <w:t xml:space="preserve"> </w:t>
      </w:r>
      <w:r>
        <w:rPr>
          <w:rFonts w:hint="eastAsia"/>
        </w:rPr>
        <w:t xml:space="preserve">周华.</w:t>
      </w:r>
      <w:r>
        <w:t xml:space="preserve"> BPMN </w:t>
      </w:r>
      <w:r>
        <w:rPr>
          <w:rFonts w:hint="eastAsia"/>
        </w:rPr>
        <w:t xml:space="preserve">2.0编排的形式语义和分析[J].</w:t>
      </w:r>
      <w:r>
        <w:t xml:space="preserve"> </w:t>
      </w:r>
      <w:r>
        <w:rPr>
          <w:rFonts w:hint="eastAsia"/>
        </w:rPr>
        <w:t xml:space="preserve">软件学报,</w:t>
      </w:r>
      <w:r>
        <w:t xml:space="preserve"> 2018, 29(4): 1094-1114.</w:t>
      </w:r>
      <w:r>
        <w:br/>
      </w:r>
      <w:r>
        <w:rPr>
          <w:rFonts w:hint="eastAsia"/>
        </w:rPr>
        <w:t xml:space="preserve">用途：写</w:t>
      </w:r>
      <w:r>
        <w:t xml:space="preserve"> BPMN 2.0 </w:t>
      </w:r>
      <w:r>
        <w:rPr>
          <w:rFonts w:hint="eastAsia"/>
        </w:rPr>
        <w:t xml:space="preserve">和流程建模理论基础。</w:t>
      </w:r>
    </w:p>
    <w:p>
      <w:pPr>
        <w:pStyle w:val="BodyText"/>
      </w:pPr>
      <w:r>
        <w:t xml:space="preserve">[9] </w:t>
      </w:r>
      <w:r>
        <w:rPr>
          <w:rFonts w:hint="eastAsia"/>
        </w:rPr>
        <w:t xml:space="preserve">翟治年,</w:t>
      </w:r>
      <w:r>
        <w:t xml:space="preserve"> </w:t>
      </w:r>
      <w:r>
        <w:rPr>
          <w:rFonts w:hint="eastAsia"/>
        </w:rPr>
        <w:t xml:space="preserve">卢亚辉,</w:t>
      </w:r>
      <w:r>
        <w:t xml:space="preserve"> </w:t>
      </w:r>
      <w:r>
        <w:rPr>
          <w:rFonts w:hint="eastAsia"/>
        </w:rPr>
        <w:t xml:space="preserve">刘关俊,</w:t>
      </w:r>
      <w:r>
        <w:t xml:space="preserve"> </w:t>
      </w:r>
      <w:r>
        <w:rPr>
          <w:rFonts w:hint="eastAsia"/>
        </w:rPr>
        <w:t xml:space="preserve">雷景生,</w:t>
      </w:r>
      <w:r>
        <w:t xml:space="preserve"> </w:t>
      </w:r>
      <w:r>
        <w:rPr>
          <w:rFonts w:hint="eastAsia"/>
        </w:rPr>
        <w:t xml:space="preserve">向坚,</w:t>
      </w:r>
      <w:r>
        <w:t xml:space="preserve"> </w:t>
      </w:r>
      <w:r>
        <w:rPr>
          <w:rFonts w:hint="eastAsia"/>
        </w:rPr>
        <w:t xml:space="preserve">吴茗蔚.</w:t>
      </w:r>
      <w:r>
        <w:t xml:space="preserve"> </w:t>
      </w:r>
      <w:r>
        <w:rPr>
          <w:rFonts w:hint="eastAsia"/>
        </w:rPr>
        <w:t xml:space="preserve">资源独立工作流可满足性的最小增量模式回溯[J].</w:t>
      </w:r>
      <w:r>
        <w:t xml:space="preserve"> </w:t>
      </w:r>
      <w:r>
        <w:rPr>
          <w:rFonts w:hint="eastAsia"/>
        </w:rPr>
        <w:t xml:space="preserve">软件学报,</w:t>
      </w:r>
      <w:r>
        <w:t xml:space="preserve"> 2023, 34(4): 1543-1569.</w:t>
      </w:r>
      <w:r>
        <w:br/>
      </w:r>
      <w:r>
        <w:rPr>
          <w:rFonts w:hint="eastAsia"/>
        </w:rPr>
        <w:t xml:space="preserve">用途：写工作流执行约束和可满足性分析。</w:t>
      </w:r>
    </w:p>
    <w:p>
      <w:pPr>
        <w:pStyle w:val="BodyText"/>
      </w:pPr>
      <w:r>
        <w:t xml:space="preserve">[10] </w:t>
      </w:r>
      <w:r>
        <w:rPr>
          <w:rFonts w:hint="eastAsia"/>
        </w:rPr>
        <w:t xml:space="preserve">孙晋永,</w:t>
      </w:r>
      <w:r>
        <w:t xml:space="preserve"> </w:t>
      </w:r>
      <w:r>
        <w:rPr>
          <w:rFonts w:hint="eastAsia"/>
        </w:rPr>
        <w:t xml:space="preserve">古天龙,</w:t>
      </w:r>
      <w:r>
        <w:t xml:space="preserve"> </w:t>
      </w:r>
      <w:r>
        <w:rPr>
          <w:rFonts w:hint="eastAsia"/>
        </w:rPr>
        <w:t xml:space="preserve">闻立杰,</w:t>
      </w:r>
      <w:r>
        <w:t xml:space="preserve"> </w:t>
      </w:r>
      <w:r>
        <w:rPr>
          <w:rFonts w:hint="eastAsia"/>
        </w:rPr>
        <w:t xml:space="preserve">钱俊彦,</w:t>
      </w:r>
      <w:r>
        <w:t xml:space="preserve"> </w:t>
      </w:r>
      <w:r>
        <w:rPr>
          <w:rFonts w:hint="eastAsia"/>
        </w:rPr>
        <w:t xml:space="preserve">刘华东.</w:t>
      </w:r>
      <w:r>
        <w:t xml:space="preserve"> </w:t>
      </w:r>
      <w:r>
        <w:rPr>
          <w:rFonts w:hint="eastAsia"/>
        </w:rPr>
        <w:t xml:space="preserve">基于行为特征的语义工作流修正算法[J].</w:t>
      </w:r>
      <w:r>
        <w:t xml:space="preserve"> </w:t>
      </w:r>
      <w:r>
        <w:rPr>
          <w:rFonts w:hint="eastAsia"/>
        </w:rPr>
        <w:t xml:space="preserve">软件学报,</w:t>
      </w:r>
      <w:r>
        <w:t xml:space="preserve"> 2018, 29(11): 3260-3277.</w:t>
      </w:r>
      <w:r>
        <w:br/>
      </w:r>
      <w:r>
        <w:rPr>
          <w:rFonts w:hint="eastAsia"/>
        </w:rPr>
        <w:t xml:space="preserve">用途：写语义工作流和流程修正研究。</w:t>
      </w:r>
    </w:p>
    <w:p>
      <w:pPr>
        <w:pStyle w:val="BodyText"/>
      </w:pPr>
      <w:r>
        <w:t xml:space="preserve">[11] </w:t>
      </w:r>
      <w:r>
        <w:rPr>
          <w:rFonts w:hint="eastAsia"/>
        </w:rPr>
        <w:t xml:space="preserve">陈德彦,</w:t>
      </w:r>
      <w:r>
        <w:t xml:space="preserve"> </w:t>
      </w:r>
      <w:r>
        <w:rPr>
          <w:rFonts w:hint="eastAsia"/>
        </w:rPr>
        <w:t xml:space="preserve">赵宏,</w:t>
      </w:r>
      <w:r>
        <w:t xml:space="preserve"> </w:t>
      </w:r>
      <w:r>
        <w:rPr>
          <w:rFonts w:hint="eastAsia"/>
        </w:rPr>
        <w:t xml:space="preserve">张霞.</w:t>
      </w:r>
      <w:r>
        <w:t xml:space="preserve"> </w:t>
      </w:r>
      <w:r>
        <w:rPr>
          <w:rFonts w:hint="eastAsia"/>
        </w:rPr>
        <w:t xml:space="preserve">专家视图与本体视图的语义映射方法[J].</w:t>
      </w:r>
      <w:r>
        <w:t xml:space="preserve"> </w:t>
      </w:r>
      <w:r>
        <w:rPr>
          <w:rFonts w:hint="eastAsia"/>
        </w:rPr>
        <w:t xml:space="preserve">软件学报,</w:t>
      </w:r>
      <w:r>
        <w:t xml:space="preserve"> 2020, 31(9): 2855-2882.</w:t>
      </w:r>
      <w:r>
        <w:br/>
      </w:r>
      <w:r>
        <w:rPr>
          <w:rFonts w:hint="eastAsia"/>
        </w:rPr>
        <w:t xml:space="preserve">用途：写本体语义映射与知识表达。</w:t>
      </w:r>
    </w:p>
    <w:p>
      <w:pPr>
        <w:pStyle w:val="BodyText"/>
      </w:pPr>
      <w:r>
        <w:t xml:space="preserve">[12] </w:t>
      </w:r>
      <w:r>
        <w:rPr>
          <w:rFonts w:hint="eastAsia"/>
        </w:rPr>
        <w:t xml:space="preserve">王丰,</w:t>
      </w:r>
      <w:r>
        <w:t xml:space="preserve"> </w:t>
      </w:r>
      <w:r>
        <w:rPr>
          <w:rFonts w:hint="eastAsia"/>
        </w:rPr>
        <w:t xml:space="preserve">王亚沙,</w:t>
      </w:r>
      <w:r>
        <w:t xml:space="preserve"> </w:t>
      </w:r>
      <w:r>
        <w:rPr>
          <w:rFonts w:hint="eastAsia"/>
        </w:rPr>
        <w:t xml:space="preserve">赵俊峰,</w:t>
      </w:r>
      <w:r>
        <w:t xml:space="preserve"> </w:t>
      </w:r>
      <w:r>
        <w:rPr>
          <w:rFonts w:hint="eastAsia"/>
        </w:rPr>
        <w:t xml:space="preserve">崔达.</w:t>
      </w:r>
      <w:r>
        <w:t xml:space="preserve"> </w:t>
      </w:r>
      <w:r>
        <w:rPr>
          <w:rFonts w:hint="eastAsia"/>
        </w:rPr>
        <w:t xml:space="preserve">一种基于迭代的关系模型到本体模型的模式匹配方法[J].</w:t>
      </w:r>
      <w:r>
        <w:t xml:space="preserve"> </w:t>
      </w:r>
      <w:r>
        <w:rPr>
          <w:rFonts w:hint="eastAsia"/>
        </w:rPr>
        <w:t xml:space="preserve">软件学报,</w:t>
      </w:r>
      <w:r>
        <w:t xml:space="preserve"> 2019, 30(5): 1510-1521.</w:t>
      </w:r>
      <w:r>
        <w:br/>
      </w:r>
      <w:r>
        <w:rPr>
          <w:rFonts w:hint="eastAsia"/>
        </w:rPr>
        <w:t xml:space="preserve">用途：写关系模型到本体模型的映射，与系统中的表级语义和列级语义设计直接相关。</w:t>
      </w:r>
    </w:p>
    <w:p>
      <w:pPr>
        <w:pStyle w:val="BodyText"/>
      </w:pPr>
      <w:r>
        <w:t xml:space="preserve">[13] </w:t>
      </w:r>
      <w:r>
        <w:rPr>
          <w:rFonts w:hint="eastAsia"/>
        </w:rPr>
        <w:t xml:space="preserve">唐爽,</w:t>
      </w:r>
      <w:r>
        <w:t xml:space="preserve"> </w:t>
      </w:r>
      <w:r>
        <w:rPr>
          <w:rFonts w:hint="eastAsia"/>
        </w:rPr>
        <w:t xml:space="preserve">王亚沙,</w:t>
      </w:r>
      <w:r>
        <w:t xml:space="preserve"> </w:t>
      </w:r>
      <w:r>
        <w:rPr>
          <w:rFonts w:hint="eastAsia"/>
        </w:rPr>
        <w:t xml:space="preserve">赵俊峰,</w:t>
      </w:r>
      <w:r>
        <w:t xml:space="preserve"> </w:t>
      </w:r>
      <w:r>
        <w:rPr>
          <w:rFonts w:hint="eastAsia"/>
        </w:rPr>
        <w:t xml:space="preserve">王江涛,</w:t>
      </w:r>
      <w:r>
        <w:t xml:space="preserve"> </w:t>
      </w:r>
      <w:r>
        <w:rPr>
          <w:rFonts w:hint="eastAsia"/>
        </w:rPr>
        <w:t xml:space="preserve">夏丁.</w:t>
      </w:r>
      <w:r>
        <w:t xml:space="preserve"> </w:t>
      </w:r>
      <w:r>
        <w:rPr>
          <w:rFonts w:hint="eastAsia"/>
        </w:rPr>
        <w:t xml:space="preserve">基于本体推理的终端用户数据查询构造方法[J].</w:t>
      </w:r>
      <w:r>
        <w:t xml:space="preserve"> </w:t>
      </w:r>
      <w:r>
        <w:rPr>
          <w:rFonts w:hint="eastAsia"/>
        </w:rPr>
        <w:t xml:space="preserve">软件学报,</w:t>
      </w:r>
      <w:r>
        <w:t xml:space="preserve"> 2019, 30(5): 1532-1546.</w:t>
      </w:r>
      <w:r>
        <w:br/>
      </w:r>
      <w:r>
        <w:rPr>
          <w:rFonts w:hint="eastAsia"/>
        </w:rPr>
        <w:t xml:space="preserve">用途：写本体推理和语义查询。</w:t>
      </w:r>
    </w:p>
    <w:bookmarkEnd w:id="189"/>
    <w:bookmarkStart w:id="190" w:name="二建议优先使用的英文文献"/>
    <w:p>
      <w:pPr>
        <w:pStyle w:val="Heading2"/>
      </w:pPr>
      <w:r>
        <w:rPr>
          <w:rFonts w:hint="eastAsia"/>
        </w:rPr>
        <w:t xml:space="preserve">二、建议优先使用的英文文献</w:t>
      </w:r>
    </w:p>
    <w:p>
      <w:pPr>
        <w:pStyle w:val="FirstParagraph"/>
      </w:pPr>
      <w:r>
        <w:t xml:space="preserve">[14] Waszkowski R. Low-code platform for automating business processes in manufacturing[J]. IFAC-PapersOnLine, 2019, 52(10): 376-381.</w:t>
      </w:r>
      <w:r>
        <w:br/>
      </w:r>
      <w:r>
        <w:rPr>
          <w:rFonts w:hint="eastAsia"/>
        </w:rPr>
        <w:t xml:space="preserve">用途：写低代码与制造业流程自动化。</w:t>
      </w:r>
    </w:p>
    <w:p>
      <w:pPr>
        <w:pStyle w:val="BodyText"/>
      </w:pPr>
      <w:r>
        <w:t xml:space="preserve">[15] Bucaioni A, Cicchetti A, Ciccozzi F. Modelling in low-code development: a multi-vocal systematic review[J]. Software and Systems Modeling, 2022, 21(5): 1959-1981.</w:t>
      </w:r>
      <w:r>
        <w:br/>
      </w:r>
      <w:r>
        <w:rPr>
          <w:rFonts w:hint="eastAsia"/>
        </w:rPr>
        <w:t xml:space="preserve">用途：写低代码平台与模型驱动开发关系。</w:t>
      </w:r>
    </w:p>
    <w:p>
      <w:pPr>
        <w:pStyle w:val="BodyText"/>
      </w:pPr>
      <w:r>
        <w:t xml:space="preserve">[16] Cabot J, Clariso R. Low Code for Smart Software Development[J]. IEEE Software, 2023, 40(1): 89-93.</w:t>
      </w:r>
      <w:r>
        <w:br/>
      </w:r>
      <w:r>
        <w:rPr>
          <w:rFonts w:hint="eastAsia"/>
        </w:rPr>
        <w:t xml:space="preserve">用途：写低代码在现代软件开发中的应用价值。</w:t>
      </w:r>
    </w:p>
    <w:p>
      <w:pPr>
        <w:pStyle w:val="BodyText"/>
      </w:pPr>
      <w:r>
        <w:t xml:space="preserve">[17] El Kamouchi H, Kissi M, El Beggar O. Low-code/No-code Development: A systematic literature review[C]//2023 14th International Conference on Intelligent Systems: Theories and Applications (SITA). IEEE, 2023: 1-8.</w:t>
      </w:r>
      <w:r>
        <w:br/>
      </w:r>
      <w:r>
        <w:rPr>
          <w:rFonts w:hint="eastAsia"/>
        </w:rPr>
        <w:t xml:space="preserve">用途：写低代码和无代码研究现状。</w:t>
      </w:r>
    </w:p>
    <w:p>
      <w:pPr>
        <w:pStyle w:val="BodyText"/>
      </w:pPr>
      <w:r>
        <w:t xml:space="preserve">[18] Taibi D, Mezzalira L. Micro-Frontends: Principles, Implementations, and Pitfalls[J]. ACM SIGSOFT Software Engineering Notes, 2022, 47(4): 25-29.</w:t>
      </w:r>
      <w:r>
        <w:br/>
      </w:r>
      <w:r>
        <w:rPr>
          <w:rFonts w:hint="eastAsia"/>
        </w:rPr>
        <w:t xml:space="preserve">用途：写微前端思想、拆分原则和优缺点。</w:t>
      </w:r>
    </w:p>
    <w:p>
      <w:pPr>
        <w:pStyle w:val="BodyText"/>
      </w:pPr>
      <w:r>
        <w:t xml:space="preserve">[19] Nishizu Y, Kamina T. Implementing Micro Frontends Using Signal-based Web Components[J]. Journal of Information Processing, 2022, 30: 505-512.</w:t>
      </w:r>
      <w:r>
        <w:br/>
      </w:r>
      <w:r>
        <w:rPr>
          <w:rFonts w:hint="eastAsia"/>
        </w:rPr>
        <w:t xml:space="preserve">用途：写微前端实现方式和组件隔离。</w:t>
      </w:r>
    </w:p>
    <w:p>
      <w:pPr>
        <w:pStyle w:val="BodyText"/>
      </w:pPr>
      <w:r>
        <w:t xml:space="preserve">[20] Pirani M, Cucchiarelli A, Spalazzi L. Paradigms for database-centric application interfaces[J]. Procedia Computer Science, 2023, 217: 835-845.</w:t>
      </w:r>
      <w:r>
        <w:br/>
      </w:r>
      <w:r>
        <w:rPr>
          <w:rFonts w:hint="eastAsia"/>
        </w:rPr>
        <w:t xml:space="preserve">用途：写数据库中心架构和接口自动映射思路。</w:t>
      </w:r>
    </w:p>
    <w:bookmarkEnd w:id="190"/>
    <w:bookmarkStart w:id="194" w:name="三按章节的使用建议"/>
    <w:p>
      <w:pPr>
        <w:pStyle w:val="Heading2"/>
      </w:pPr>
      <w:r>
        <w:rPr>
          <w:rFonts w:hint="eastAsia"/>
        </w:rPr>
        <w:t xml:space="preserve">三、按章节的使用建议</w:t>
      </w:r>
    </w:p>
    <w:bookmarkStart w:id="191" w:name="第一章-绪论-1"/>
    <w:p>
      <w:pPr>
        <w:pStyle w:val="Heading3"/>
      </w:pPr>
      <w:r>
        <w:t xml:space="preserve">1. </w:t>
      </w:r>
      <w:r>
        <w:rPr>
          <w:rFonts w:hint="eastAsia"/>
        </w:rPr>
        <w:t xml:space="preserve">第一章</w:t>
      </w:r>
      <w:r>
        <w:t xml:space="preserve"> </w:t>
      </w:r>
      <w:r>
        <w:rPr>
          <w:rFonts w:hint="eastAsia"/>
        </w:rPr>
        <w:t xml:space="preserve">绪论</w:t>
      </w:r>
    </w:p>
    <w:p>
      <w:pPr>
        <w:pStyle w:val="FirstParagraph"/>
      </w:pPr>
      <w:r>
        <w:rPr>
          <w:rFonts w:hint="eastAsia"/>
        </w:rPr>
        <w:t xml:space="preserve">建议优先引用：[1][2][3][4][5][6][7][8][11][12][14][18][20]</w:t>
      </w:r>
    </w:p>
    <w:bookmarkEnd w:id="191"/>
    <w:bookmarkStart w:id="192" w:name="第二章-相关技术介绍-1"/>
    <w:p>
      <w:pPr>
        <w:pStyle w:val="Heading3"/>
      </w:pPr>
      <w:r>
        <w:t xml:space="preserve">2. </w:t>
      </w:r>
      <w:r>
        <w:rPr>
          <w:rFonts w:hint="eastAsia"/>
        </w:rPr>
        <w:t xml:space="preserve">第二章</w:t>
      </w:r>
      <w:r>
        <w:t xml:space="preserve"> </w:t>
      </w:r>
      <w:r>
        <w:rPr>
          <w:rFonts w:hint="eastAsia"/>
        </w:rPr>
        <w:t xml:space="preserve">相关技术介绍</w:t>
      </w:r>
    </w:p>
    <w:p>
      <w:pPr>
        <w:pStyle w:val="FirstParagraph"/>
      </w:pPr>
      <w:r>
        <w:rPr>
          <w:rFonts w:hint="eastAsia"/>
        </w:rPr>
        <w:t xml:space="preserve">建议优先引用：[8][9][10][11][12][13][15][16][17][18][19][20]</w:t>
      </w:r>
    </w:p>
    <w:bookmarkEnd w:id="192"/>
    <w:bookmarkStart w:id="193" w:name="后续设计与实现章节"/>
    <w:p>
      <w:pPr>
        <w:pStyle w:val="Heading3"/>
      </w:pPr>
      <w:r>
        <w:t xml:space="preserve">3. </w:t>
      </w:r>
      <w:r>
        <w:rPr>
          <w:rFonts w:hint="eastAsia"/>
        </w:rPr>
        <w:t xml:space="preserve">后续设计与实现章节</w:t>
      </w:r>
    </w:p>
    <w:p>
      <w:pPr>
        <w:pStyle w:val="FirstParagraph"/>
      </w:pPr>
      <w:r>
        <w:rPr>
          <w:rFonts w:hint="eastAsia"/>
        </w:rPr>
        <w:t xml:space="preserve">建议优先引用：[8][9][10][11][12][13][18][19][20]</w:t>
      </w:r>
    </w:p>
    <w:bookmarkEnd w:id="193"/>
    <w:bookmarkEnd w:id="194"/>
    <w:bookmarkStart w:id="195" w:name="四当前文献池的特点"/>
    <w:p>
      <w:pPr>
        <w:pStyle w:val="Heading2"/>
      </w:pPr>
      <w:r>
        <w:rPr>
          <w:rFonts w:hint="eastAsia"/>
        </w:rPr>
        <w:t xml:space="preserve">四、当前文献池的特点</w:t>
      </w:r>
    </w:p>
    <w:p>
      <w:pPr>
        <w:pStyle w:val="Compact"/>
        <w:numPr>
          <w:ilvl w:val="0"/>
          <w:numId w:val="1015"/>
        </w:numPr>
      </w:pPr>
      <w:r>
        <w:rPr>
          <w:rFonts w:hint="eastAsia"/>
        </w:rPr>
        <w:t xml:space="preserve">已满足“中文文献为主、英文文献补充”的初稿写作需要。</w:t>
      </w:r>
    </w:p>
    <w:p>
      <w:pPr>
        <w:pStyle w:val="Compact"/>
        <w:numPr>
          <w:ilvl w:val="0"/>
          <w:numId w:val="1015"/>
        </w:numPr>
      </w:pPr>
      <w:r>
        <w:rPr>
          <w:rFonts w:hint="eastAsia"/>
        </w:rPr>
        <w:t xml:space="preserve">第一章所需的研究背景、国内外现状、技术趋势三部分都有对应文献支撑。</w:t>
      </w:r>
    </w:p>
    <w:p>
      <w:pPr>
        <w:pStyle w:val="Compact"/>
        <w:numPr>
          <w:ilvl w:val="0"/>
          <w:numId w:val="1015"/>
        </w:numPr>
      </w:pPr>
      <w:r>
        <w:rPr>
          <w:rFonts w:hint="eastAsia"/>
        </w:rPr>
        <w:t xml:space="preserve">第二章涉及的低代码、微前端、数据库中心架构、BPMN</w:t>
      </w:r>
      <w:r>
        <w:t xml:space="preserve"> </w:t>
      </w:r>
      <w:r>
        <w:rPr>
          <w:rFonts w:hint="eastAsia"/>
        </w:rPr>
        <w:t xml:space="preserve">与本体语义也已经具备基础引用来源。</w:t>
      </w:r>
    </w:p>
    <w:bookmarkEnd w:id="195"/>
    <w:bookmarkStart w:id="196" w:name="五使用时的注意事项"/>
    <w:p>
      <w:pPr>
        <w:pStyle w:val="Heading2"/>
      </w:pPr>
      <w:r>
        <w:rPr>
          <w:rFonts w:hint="eastAsia"/>
        </w:rPr>
        <w:t xml:space="preserve">五、使用时的注意事项</w:t>
      </w:r>
    </w:p>
    <w:p>
      <w:pPr>
        <w:pStyle w:val="Compact"/>
        <w:numPr>
          <w:ilvl w:val="0"/>
          <w:numId w:val="1016"/>
        </w:numPr>
      </w:pPr>
      <w:r>
        <w:rPr>
          <w:rFonts w:hint="eastAsia"/>
        </w:rPr>
        <w:t xml:space="preserve">这份文献池适合先用于初稿写作，但最终定稿前仍建议你在</w:t>
      </w:r>
      <w:r>
        <w:t xml:space="preserve"> </w:t>
      </w:r>
      <w:r>
        <w:rPr>
          <w:rFonts w:hint="eastAsia"/>
        </w:rPr>
        <w:t xml:space="preserve">CNKI、学校图书馆或</w:t>
      </w:r>
      <w:r>
        <w:t xml:space="preserve"> Google Scholar </w:t>
      </w:r>
      <w:r>
        <w:rPr>
          <w:rFonts w:hint="eastAsia"/>
        </w:rPr>
        <w:t xml:space="preserve">中再次核对题录格式。</w:t>
      </w:r>
    </w:p>
    <w:p>
      <w:pPr>
        <w:pStyle w:val="Compact"/>
        <w:numPr>
          <w:ilvl w:val="0"/>
          <w:numId w:val="1016"/>
        </w:numPr>
      </w:pPr>
      <w:r>
        <w:rPr>
          <w:rFonts w:hint="eastAsia"/>
        </w:rPr>
        <w:t xml:space="preserve">若老师要求严格使用</w:t>
      </w:r>
      <w:r>
        <w:t xml:space="preserve"> GB/T 7714 </w:t>
      </w:r>
      <w:r>
        <w:rPr>
          <w:rFonts w:hint="eastAsia"/>
        </w:rPr>
        <w:t xml:space="preserve">格式，建议最终统一通过文献管理工具或</w:t>
      </w:r>
      <w:r>
        <w:t xml:space="preserve"> CNKI </w:t>
      </w:r>
      <w:r>
        <w:rPr>
          <w:rFonts w:hint="eastAsia"/>
        </w:rPr>
        <w:t xml:space="preserve">导出后再整体替换。</w:t>
      </w:r>
    </w:p>
    <w:p>
      <w:pPr>
        <w:pStyle w:val="Compact"/>
        <w:numPr>
          <w:ilvl w:val="0"/>
          <w:numId w:val="1016"/>
        </w:numPr>
      </w:pPr>
      <w:r>
        <w:rPr>
          <w:rFonts w:hint="eastAsia"/>
        </w:rPr>
        <w:t xml:space="preserve">第一章正文中的引用编号，当前默认采用本文件中的顺序；如果后续新增文献，记得在整篇论文定稿时统一调整。</w:t>
      </w:r>
    </w:p>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ome/lzr/eiscore/docs/diagrams/&#22270;4-1_EISCore&#31995;&#32479;&#24635;&#20307;&#26550;&#26500;&#22270;.svg" TargetMode="External" /><Relationship Type="http://schemas.openxmlformats.org/officeDocument/2006/relationships/hyperlink" Id="rId70" Target="/home/lzr/eiscore/docs/diagrams/&#22270;4-2_EISCore&#21151;&#33021;&#27169;&#22359;&#21010;&#20998;&#22270;.svg" TargetMode="External" /><Relationship Type="http://schemas.openxmlformats.org/officeDocument/2006/relationships/hyperlink" Id="rId88" Target="/home/lzr/eiscore/docs/diagrams/&#22270;5-1_EISCore&#26680;&#24515;&#25968;&#25454;&#23454;&#20307;&#20851;&#31995;&#22270;.svg" TargetMode="External" /></Relationships>
</file>

<file path=word/_rels/footnotes.xml.rels><?xml version="1.0" encoding="UTF-8"?><Relationships xmlns="http://schemas.openxmlformats.org/package/2006/relationships"><Relationship Type="http://schemas.openxmlformats.org/officeDocument/2006/relationships/hyperlink" Id="rId68" Target="/home/lzr/eiscore/docs/diagrams/&#22270;4-1_EISCore&#31995;&#32479;&#24635;&#20307;&#26550;&#26500;&#22270;.svg" TargetMode="External" /><Relationship Type="http://schemas.openxmlformats.org/officeDocument/2006/relationships/hyperlink" Id="rId70" Target="/home/lzr/eiscore/docs/diagrams/&#22270;4-2_EISCore&#21151;&#33021;&#27169;&#22359;&#21010;&#20998;&#22270;.svg" TargetMode="External" /><Relationship Type="http://schemas.openxmlformats.org/officeDocument/2006/relationships/hyperlink" Id="rId88" Target="/home/lzr/eiscore/docs/diagrams/&#22270;5-1_EISCore&#26680;&#24515;&#25968;&#25454;&#23454;&#20307;&#20851;&#31995;&#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2026-03-13T20:27:51Z</dcterms:created>
  <dcterms:modified xsi:type="dcterms:W3CDTF">2026-03-13T20:27:51Z</dcterms:modified>
</cp:coreProperties>
</file>

<file path=docProps/custom.xml><?xml version="1.0" encoding="utf-8"?>
<Properties xmlns="http://schemas.openxmlformats.org/officeDocument/2006/custom-properties" xmlns:vt="http://schemas.openxmlformats.org/officeDocument/2006/docPropsVTypes"/>
</file>