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In small and medium-sized manufacturing enterprises in Zhanjiang, the practical issue of digitalization is not simply whether software has been introduced, but whether order data, inventory records, personnel information, workflow states and quality documents can be connected and maintained in a consistent way. Guangdong Nanpai Food Co., Ltd., which is used as the business background of this thesis, shows several representative characteristics of this situation: raw materials circulate in multiple batches, some material attributes change from batch to batch, process adjustments are frequent, and many operational records still depend on manual transfer. Under these conditions, information fragmentation, weak traceability, unclear permission boundaries and inefficient collaboration are likely to appear. Large ERP systems are usually costly and heavy for this type of enterprise, while lightweight tools are easier to deploy but often weaker in customization and later expansion. This is the practical context in which a lighter and easier-to-maintain system core is needed.</w:t>
      </w:r>
    </w:p>
    <w:p w14:paraId="2AAD8DC0" w14:textId="77777777" w:rsidR="002E6073" w:rsidRDefault="00A32A72">
      <w:r>
        <w:t>To deal with these problems, this thesis designs and implements EISCore as a lightweight enterprise information system core for small and medium-sized manufacturing enterprises. The system uses a database-centric structure: PostgreSQL carries the core data model together with part of the business constraints, and PostgREST is used to expose interfaces and reduce repetitive backend API development. On the frontend side, Vue 3 and qiankun are adopted to organize a unified entry with several coordinated modules, including human resource management, material management, the application center and mobile services. Within the current scope, the implemented system has already formed two relatively stable business lines around personnel governance and material circulation, covering employee archives, organizational structure, user-role management, attendance, material master data, warehouse management, inventory ledger, stock-in, stock-out and stock checking. BPMN-based workflow support and a lightweight semantic enhancement mechanism are also introduced so that workflow states, permission control and later extension needs can be connected more consistently.</w:t>
      </w:r>
    </w:p>
    <w:p w14:paraId="5F23B5AC" w14:textId="77777777" w:rsidR="002E6073" w:rsidRDefault="00A32A72">
      <w:r>
        <w:t>The thesis is organized into nine chapters. Chapter 1 discusses the research background, related studies and the research focus of this work. Chapter 2 introduces the main technologies and the runtime environment used in EISCore. Chapter 3 derives system requirements from the enterprise scenario, business roles and operational problems. Chapter 4 presents the overall system design, and Chapter 5 explains the database structure together with the semantic enhancement design. Chapter 6 describes the detailed design of key parts such as permission control, inventory processing, workflow linkage and semantic support. Chapter 7 shows the implementation results, Chapter 8 reports the testing work, and Chapter 9 concludes the thesis and discusses the current limitations together with possible future improvements.</w:t>
      </w:r>
    </w:p>
    <w:p w14:paraId="77FD66CA" w14:textId="77777777" w:rsidR="002E6073" w:rsidRDefault="00A32A72">
      <w:r>
        <w:t>Keywords: small and medium-sized manufacturing enterprises; enterprise informatization system;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集中在六个方面。其一，围绕人事管理和物料管理两条主线建立核心业务结构，把员工、组织、角色、物料主数据、库存台账、批次和出入库链路组织起来。其二，在后端采用数据库中心架构，由 PostgreSQL 承载核心数据和部分业务逻辑，并借助 PostgREST 压缩常规接口层。其三，在前端以微前端方式组织基座、人事、物料、应用中心和移动端，使模块边界保持清晰。其四，在应用中心中落地了面向草稿生成与应用发布的闪念应用构建器，把提示输入、附件、草稿、预览和发布路由接成一条辅助开发链路。其五，在这条链路上继续引入受控的智能体能力注册机制，把数据表结构保障、表格数据读写、流程状态访问、本体关系查询和语义增强分别组织为带有 domain、object、intent 的工具，再交给运行时在白名单和权限边界内调用。其六，在平台层补入 BPMN 流程建模与轻量化语义机制，分别支撑审批状态联动和表、字段、关系结构的可解释表达。</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等工具。它们分别服务于统计图展示、页面导出、配置编辑、闪念应用草稿构建以及文本与文档处理场景。结合当前实现，这些工具并不是散落在不同页面里的附属插件。Monaco Editor 主要用于 FlashBuilder 中的草稿查看和编辑，Mammoth 与 Markdown-it 负责把需求文档和文本输入转成运行时可消费的内容，AG Grid 则继续承担数据表格应用中的列表承载任务。这样一来，闪念应用构建器、数据应用配置页和应用运行页共用了一套较稳定的交互支撑链路。</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就当前项目而言，这套语义描述已经开始进入 Agent 运行时的能力建模过程：运行时并不允许模型自由拼接接口，而是先把数据表、流程、库存和本体关系组织成带有 domain、object、intent 的 semantic tool，再据此映射到允许调用的接口。</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运行环境，为应用中心中的闪念应用构建、草稿编辑和辅助开发提供工作空间支撑。辅助运行组件也在同一环境中承载草稿同步、附件处理和工具调用，使 FlashBuilder 页面、数据应用配置页与语义工具注册并不是分散在互不关联的环境里，而是围绕同一套运行时持续协同。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此外，结合南派食品冷库区域网络条件不稳定甚至无网络的实际情况，移动端盘点还需要支持冷库模式，即在进入冷库前先缓存仓库、库位和物料数据，进入库内后以离线方式继续扫码盘点，并把待处理记录先保存在本地，避免现场作业因网络中断而停止。</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第六，冷库离线盘点场景。由于冷库区域在实际使用中存在无网络或弱网络情况，PDA 盘点不能完全依赖实时联网接口。系统因此需要在网络良好的环境下提前缓存仓库、库位和物料信息，在冷库模式下允许扫码定位、数量录入和盘点结果本地暂存，并在后续联网条件恢复后继续处理待提交记录。</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秒以内完成主要数据展示，关键业务接口保持较稳定响应。对于移动端冷库模式，则不应把“始终在线”作为唯一前提，而应允许在短时无网络环境下依靠本地缓存维持盘点连续性。</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 PostgREST、工作流运行组件和辅助运行组件构成。PostgREST 负责将数据库中的表、视图和函数映射为接口服务；工作流运行组件负责承载流程实例和任务流转；辅助运行组件则同时承担闪念应用相关的 Agent 接口、草稿同步、附件上传以及工具编排能力。当前运行时已经以白名单方式注册了 flash.data.table.ensure、flash.data.grid.list/detail/create/update/delete、flash.workflow.definition.list、flash.workflow.instance.start、flash.inventory.stock.in/stock.out、flash.ontology.relation.list 和 flash.ontology.semantic.enrich 等工具，使智能体能够在既有权限边界内联动数据表格应用、流程状态和轻量化语义结构，而不是自由调用任意接口。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 EISCore 相较于传统业务系统更具特色的部分。该模块不仅承载数据应用配置、工作流设计与运行、审批中心等功能，还承载本体关系工作台、Flash 草稿预览和闪念应用构建器。更重要的是，数据应用、流程配置、语义工作台和智能体入口被放在同一模块内组织：数据应用负责具体表格页面与字段配置，轻量化语义负责补充表与字段含义，FlashBuilder 与 Agent Runtime 则负责在受控工具边界内调动这些能力，从而让应用中心真正成为系统的扩展入口。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针对南派食品冷库区域无网络或弱网络的真实业务环境，移动端还额外承担了 PDA 冷库模式：在入库前缓存必要基础数据，在库内离线完成扫码盘点和数量登记，并把待处理结果保存在本地。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此外，轻量化语义模块还为智能体运行时提供了统一的对象和意图描述基础，使 Agent 在查询本体关系、读取表格应用或执行语义回填时，能够先依据语义对象选择工具，再进入具体接口调用。</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应用中心模块当前已完成应用中心首页、数据应用配置页面、应用运行页面以及闪念应用构建器。用户可以在首页查看已有应用，在数据应用配置页面维护字段与配置，在运行页查看应用效果，也可以通过 FlashBuilder 进入对话式草稿构建流程。当前实现中，闪念应用已经具备草稿读取与保存、附件上传、预览、发布路由写入以及与 Agent Runtime 协同处理的基础链路。更重要的是，运行时已经注册了 flash.data.table.ensure、flash.data.grid.list/detail/create/update/delete、flash.ontology.relation.list、flash.ontology.semantic.list 和 flash.ontology.semantic.enrich 等受控工具，使闪念应用不只停留在草稿生成阶段，而能够在既有权限边界内继续联动数据表格应用与语义增强结构。应用中心相关数据主要落在 app_center Schema 中，前端页面与应用表、发布路由表、执行日志和状态映射表之间已经形成较明确的对应关系。由此可以看出，系统并不只是固定业务页面的集合，而已经具备继续配置、生成和扩展应用的能力。</w:t>
      </w:r>
    </w:p>
    <w:p w14:paraId="7C46EC18" w14:textId="77777777" w:rsidR="002E6073" w:rsidRDefault="00A32A72">
      <w:r>
        <w:t>这一部分实现使应用中心不再只是静态配置页面集合，而开始具备平台化和辅助构建双重特征。特别是闪念应用构建器与 Agent Runtime 的接入，使应用中心能够围绕“提示输入—草稿生成—表结构与表格联动—预览—保存—发布”形成一条更完整的应用草稿链路；同时，本体关系工作台和语义增强结构又为这条链路补上了对象解释层，使开题阶段提出的 AI 编辑器方向有了更明确的工程落点。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这一实现说明系统开始从“记录数据”向“解释数据含义”延伸。对本课题而言，本体关系工作台不仅是表级语义、列级语义和关系语义在前端的直接落点，也已经进入 Agent 只读工具和语义工具集合之中，使智能体能够在受控条件下查询本体关系、读取语义对象并辅助数据应用配置。由此，轻量化语义模块不再只是展示层功能，而是开始参与应用中心中的辅助构建链路。</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首页应用列表中已经把“库存盘点”明确标注为“扫码盘点、冷库离线模式”，说明移动端在论文当前范围内并不只是桌面端的简单缩略版，而是针对现场设备使用场景做了专门适配。</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更重要的是，盘点模块已经在 CheckOverview 和 CheckLocation 页面中形成了冷库模式的基础实现：进入冷库前可缓存仓库、库位和物料数据，盘点过程中可在离线状态下继续扫码和录入数量，结果先写入本地待处理记录，从而保证冷库内无网络时作业不中断。</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 23 项关键检查项，结果为 23 项通过、0 项失败。测试结果说明当前系统在登录鉴权、子应用访问、核心数据接口、流程定义读取、辅助运行能力、闪念应用相关运行链路以及核心进程在线状态等方面已经具备较好的可用性。同时，围绕 Agent Runtime 的表格工具、本体关系查询工具和语义增强工具也完成了基础可用性验证，说明“智能体—数据表格应用—轻量化语义”这条联动链路已具备阶段性运行条件。移动端侧的冷库模式缓存、本地待处理记录与离线盘点入口也已经形成可展示的实现链路。</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与此同时，移动端盘点模块还结合冷库无网络这一真实业务场景，补入了冷库模式下的本地缓存与离线录入能力，使论文中的移动端不只是辅助界面，而是真正对应现场作业约束。</w:t>
      </w:r>
    </w:p>
    <w:p w14:paraId="36828372" w14:textId="77777777" w:rsidR="002E6073" w:rsidRDefault="00A32A72">
      <w:r>
        <w:t>在应用中心和流程能力方面，本文完成了数据应用配置、闪念应用构建器、流程设计、审批中心和应用运行页面等功能的实现，并完成了流程定义、流程实例、任务分派和状态映射相关结构的落地。当前系统已经形成较明确的流程配置与状态联动基础链路，同时也具备“草稿读取—附件上传—预览—保存—发布”的闪念应用辅助开发链路。更进一步，Agent Runtime 已通过受控工具方式接入数据表结构保障、表格数据操作、本体关系查询和语义增强能力，使闪念应用、数据表格应用与轻量化语义系统之间形成了初步联动。</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更进一步，轻量化语义并没有停留在前端展示层，而是开始进入 Agent 能力建模层。通过 domain、object、intent 等语义对象描述，运行时能够在不放开任意接口的前提下，把数据表格应用、流程状态与本体关系查询纳入统一的工具集合。它的价值不在于追求复杂推理，而在于为流程、权限、动态配置和辅助构建提供一致的对象解释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后续统一提交、冲突处理和更完整的离线同步策略仍可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辅助开发部分当前仍处于原型探索阶段。现有成果已经不只是运行环境搭建，还包括闪念应用构建器页面、草稿工作区、附件输入、Agent Runtime 协同以及应用草稿预览与发布的基础链路；同时，运行时已经通过受控工具把数据表结构保障、表格数据读写、本体关系查询和语义回填等能力接入辅助构建过程。但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对于移动端，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轻量化语义模块也有进一步深化的空间。后续可以在已有表级和列级语义基础上，加强语义与权限、流程、动态应用配置以及 Agent 工具编排之间的协同，使语义模块逐步从解释层扩展为更强的支撑层。</w:t>
      </w:r>
    </w:p>
    <w:p w14:paraId="3B1AF671" w14:textId="77777777" w:rsidR="002E6073" w:rsidRDefault="00A32A72">
      <w:r>
        <w:t>AI 辅助能力后续也可以继续推进。在当前闪念应用原型基础上，若能进一步优化自然语言到数据表结构、字段配置、语义对象、前端草稿与发布路由之间的映射规则，并持续完善 Agent 对数据表格应用和轻量化语义工具的编排能力，生成结果的一致性与可用性会更高，AI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