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真实参考文献第二批检索结果"/>
    <w:p>
      <w:pPr>
        <w:pStyle w:val="Heading1"/>
      </w:pPr>
      <w:r>
        <w:rPr>
          <w:rFonts w:hint="eastAsia"/>
        </w:rPr>
        <w:t xml:space="preserve">真实参考文献第二批检索结果</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整理日期：2026-03-14</w:t>
      </w:r>
      <w:r>
        <w:br/>
      </w:r>
      <w:r>
        <w:rPr>
          <w:rFonts w:hint="eastAsia"/>
        </w:rPr>
        <w:t xml:space="preserve">用途：作为论文第一章“研究背景与国内外现状”和第二章“关键技术介绍”的第二批真实参考文献候选清单。</w:t>
      </w:r>
      <w:r>
        <w:br/>
      </w:r>
      <w:r>
        <w:rPr>
          <w:rFonts w:hint="eastAsia"/>
        </w:rPr>
        <w:t xml:space="preserve">说明：本清单延续首批检索的原则，只收录能在官方期刊页面、官方学术站点或</w:t>
      </w:r>
      <w:r>
        <w:t xml:space="preserve"> Crossref DOI </w:t>
      </w:r>
      <w:r>
        <w:rPr>
          <w:rFonts w:hint="eastAsia"/>
        </w:rPr>
        <w:t xml:space="preserve">元数据中核验到的题录。中文文献重点补“中小制造企业数字化转型”背景，英文文献重点补“微前端”和“数据库中心架构”技术基础。</w:t>
      </w:r>
    </w:p>
    <w:bookmarkStart w:id="9" w:name="一本轮检索与核验说明"/>
    <w:p>
      <w:pPr>
        <w:pStyle w:val="Heading2"/>
      </w:pPr>
      <w:r>
        <w:rPr>
          <w:rFonts w:hint="eastAsia"/>
        </w:rPr>
        <w:t xml:space="preserve">一、本轮检索与核验说明</w:t>
      </w:r>
    </w:p>
    <w:p>
      <w:pPr>
        <w:pStyle w:val="FirstParagraph"/>
      </w:pPr>
      <w:r>
        <w:rPr>
          <w:rFonts w:hint="eastAsia"/>
        </w:rPr>
        <w:t xml:space="preserve">本轮检索主要解决首批文献中两个仍需加强的部分：</w:t>
      </w:r>
    </w:p>
    <w:p>
      <w:pPr>
        <w:pStyle w:val="Compact"/>
        <w:numPr>
          <w:ilvl w:val="0"/>
          <w:numId w:val="1001"/>
        </w:numPr>
      </w:pPr>
      <w:r>
        <w:rPr>
          <w:rFonts w:hint="eastAsia"/>
        </w:rPr>
        <w:t xml:space="preserve">第一章背景与意义部分，需要补充“制造业数字化转型”“中小企业信息化转型路径”方面的中文文献。</w:t>
      </w:r>
    </w:p>
    <w:p>
      <w:pPr>
        <w:pStyle w:val="Compact"/>
        <w:numPr>
          <w:ilvl w:val="0"/>
          <w:numId w:val="1001"/>
        </w:numPr>
      </w:pPr>
      <w:r>
        <w:rPr>
          <w:rFonts w:hint="eastAsia"/>
        </w:rPr>
        <w:t xml:space="preserve">第二章技术介绍部分，需要补充“微前端”“数据库中心架构”方面的英文技术文献。</w:t>
      </w:r>
    </w:p>
    <w:p>
      <w:pPr>
        <w:pStyle w:val="FirstParagraph"/>
      </w:pPr>
      <w:r>
        <w:rPr>
          <w:rFonts w:hint="eastAsia"/>
        </w:rPr>
        <w:t xml:space="preserve">本轮核验方式如下：</w:t>
      </w:r>
    </w:p>
    <w:p>
      <w:pPr>
        <w:pStyle w:val="Compact"/>
        <w:numPr>
          <w:ilvl w:val="0"/>
          <w:numId w:val="1002"/>
        </w:numPr>
      </w:pPr>
      <w:r>
        <w:rPr>
          <w:rFonts w:hint="eastAsia"/>
        </w:rPr>
        <w:t xml:space="preserve">中文文献优先查看期刊官网、学报官网或论文发布页，确认题名、作者、刊名、年份、卷期页码。</w:t>
      </w:r>
    </w:p>
    <w:p>
      <w:pPr>
        <w:pStyle w:val="Compact"/>
        <w:numPr>
          <w:ilvl w:val="0"/>
          <w:numId w:val="1002"/>
        </w:numPr>
      </w:pPr>
      <w:r>
        <w:rPr>
          <w:rFonts w:hint="eastAsia"/>
        </w:rPr>
        <w:t xml:space="preserve">英文文献统一用</w:t>
      </w:r>
      <w:r>
        <w:t xml:space="preserve"> Crossref DOI </w:t>
      </w:r>
      <w:r>
        <w:rPr>
          <w:rFonts w:hint="eastAsia"/>
        </w:rPr>
        <w:t xml:space="preserve">元数据核验，并交叉保留出版社落地页链接。</w:t>
      </w:r>
    </w:p>
    <w:p>
      <w:pPr>
        <w:pStyle w:val="Compact"/>
        <w:numPr>
          <w:ilvl w:val="0"/>
          <w:numId w:val="1002"/>
        </w:numPr>
      </w:pPr>
      <w:r>
        <w:rPr>
          <w:rFonts w:hint="eastAsia"/>
        </w:rPr>
        <w:t xml:space="preserve">对于个别中文站点存在证书、登录或页面防护问题的情况，本清单保留已核验的官方页面链接，并建议你最终仍通过</w:t>
      </w:r>
      <w:r>
        <w:t xml:space="preserve"> CNKI </w:t>
      </w:r>
      <w:r>
        <w:rPr>
          <w:rFonts w:hint="eastAsia"/>
        </w:rPr>
        <w:t xml:space="preserve">或学校图书馆数据库再次导出</w:t>
      </w:r>
      <w:r>
        <w:t xml:space="preserve"> GB/T </w:t>
      </w:r>
      <w:r>
        <w:rPr>
          <w:rFonts w:hint="eastAsia"/>
        </w:rPr>
        <w:t xml:space="preserve">格式题录。</w:t>
      </w:r>
    </w:p>
    <w:bookmarkEnd w:id="9"/>
    <w:bookmarkStart w:id="12" w:name="二中文文献候选清单"/>
    <w:p>
      <w:pPr>
        <w:pStyle w:val="Heading2"/>
      </w:pPr>
      <w:r>
        <w:rPr>
          <w:rFonts w:hint="eastAsia"/>
        </w:rPr>
        <w:t xml:space="preserve">二、中文文献候选清单</w:t>
      </w:r>
    </w:p>
    <w:p>
      <w:pPr>
        <w:pStyle w:val="FirstParagraph"/>
      </w:pPr>
      <w:r>
        <w:rPr>
          <w:rFonts w:hint="eastAsia"/>
        </w:rPr>
        <w:t xml:space="preserve">以下中文文献主要服务于第一章“研究背景与意义”“国内外研究现状”部分，重点说明制造业、中小企业、数字化转型和工业互联网平台赋能的研究基础。</w:t>
      </w:r>
    </w:p>
    <w:bookmarkStart w:id="10" w:name="制造业数字化转型研究综述与理论背景"/>
    <w:p>
      <w:pPr>
        <w:pStyle w:val="Heading3"/>
      </w:pPr>
      <w:r>
        <w:t xml:space="preserve">1. </w:t>
      </w:r>
      <w:r>
        <w:rPr>
          <w:rFonts w:hint="eastAsia"/>
        </w:rPr>
        <w:t xml:space="preserve">制造业数字化转型研究综述与理论背景</w:t>
      </w:r>
    </w:p>
    <w:p>
      <w:pPr>
        <w:pStyle w:val="FirstParagraph"/>
      </w:pPr>
      <w:r>
        <w:t xml:space="preserve">[1] </w:t>
      </w:r>
      <w:r>
        <w:rPr>
          <w:rFonts w:hint="eastAsia"/>
        </w:rPr>
        <w:t xml:space="preserve">李北伟,</w:t>
      </w:r>
      <w:r>
        <w:t xml:space="preserve"> </w:t>
      </w:r>
      <w:r>
        <w:rPr>
          <w:rFonts w:hint="eastAsia"/>
        </w:rPr>
        <w:t xml:space="preserve">宗信,</w:t>
      </w:r>
      <w:r>
        <w:t xml:space="preserve"> </w:t>
      </w:r>
      <w:r>
        <w:rPr>
          <w:rFonts w:hint="eastAsia"/>
        </w:rPr>
        <w:t xml:space="preserve">李阳.</w:t>
      </w:r>
      <w:r>
        <w:t xml:space="preserve"> </w:t>
      </w:r>
      <w:r>
        <w:rPr>
          <w:rFonts w:hint="eastAsia"/>
        </w:rPr>
        <w:t xml:space="preserve">产业视角下国内外数字化转型研究：综述及展望[J].</w:t>
      </w:r>
      <w:r>
        <w:t xml:space="preserve"> </w:t>
      </w:r>
      <w:r>
        <w:rPr>
          <w:rFonts w:hint="eastAsia"/>
        </w:rPr>
        <w:t xml:space="preserve">科技进步与对策,</w:t>
      </w:r>
      <w:r>
        <w:t xml:space="preserve"> 2022, 39(2): 150-160.</w:t>
      </w:r>
      <w:r>
        <w:br/>
      </w:r>
      <w:r>
        <w:t xml:space="preserve">DOI: 10.6049/kjjbydc.2021060748</w:t>
      </w:r>
      <w:r>
        <w:br/>
      </w:r>
      <w:r>
        <w:rPr>
          <w:rFonts w:hint="eastAsia"/>
        </w:rPr>
        <w:t xml:space="preserve">用途建议：适合放在第一章“相关研究”部分，作为数字化转型研究总体脉络的综述文献。</w:t>
      </w:r>
      <w:r>
        <w:br/>
      </w:r>
      <w:r>
        <w:rPr>
          <w:rFonts w:hint="eastAsia"/>
        </w:rPr>
        <w:t xml:space="preserve">核验链接：https://www.kjjb.org/fileup/HTML/2022-39-2-016.htm</w:t>
      </w:r>
    </w:p>
    <w:p>
      <w:pPr>
        <w:pStyle w:val="BodyText"/>
      </w:pPr>
      <w:r>
        <w:t xml:space="preserve">[2] </w:t>
      </w:r>
      <w:r>
        <w:rPr>
          <w:rFonts w:hint="eastAsia"/>
        </w:rPr>
        <w:t xml:space="preserve">彭华涛,</w:t>
      </w:r>
      <w:r>
        <w:t xml:space="preserve"> </w:t>
      </w:r>
      <w:r>
        <w:rPr>
          <w:rFonts w:hint="eastAsia"/>
        </w:rPr>
        <w:t xml:space="preserve">何勤.</w:t>
      </w:r>
      <w:r>
        <w:t xml:space="preserve"> </w:t>
      </w:r>
      <w:r>
        <w:rPr>
          <w:rFonts w:hint="eastAsia"/>
        </w:rPr>
        <w:t xml:space="preserve">数字化转型与企业成长：理论逻辑与中国实践[J].</w:t>
      </w:r>
      <w:r>
        <w:t xml:space="preserve"> </w:t>
      </w:r>
      <w:r>
        <w:rPr>
          <w:rFonts w:hint="eastAsia"/>
        </w:rPr>
        <w:t xml:space="preserve">南开学报(哲学社会科学版),</w:t>
      </w:r>
      <w:r>
        <w:t xml:space="preserve"> 2023(5): 149-160.</w:t>
      </w:r>
      <w:r>
        <w:br/>
      </w:r>
      <w:r>
        <w:rPr>
          <w:rFonts w:hint="eastAsia"/>
        </w:rPr>
        <w:t xml:space="preserve">用途建议：适合写“数字化转型对企业能力提升和成长的作用逻辑”，可支撑课题研究意义部分。</w:t>
      </w:r>
      <w:r>
        <w:br/>
      </w:r>
      <w:r>
        <w:rPr>
          <w:rFonts w:hint="eastAsia"/>
        </w:rPr>
        <w:t xml:space="preserve">核验来源：南开大学学报官方页面。</w:t>
      </w:r>
      <w:r>
        <w:br/>
      </w:r>
      <w:r>
        <w:rPr>
          <w:rFonts w:hint="eastAsia"/>
        </w:rPr>
        <w:t xml:space="preserve">核验链接：https://xuebaozk.nankai.edu.cn/2023/0928/c24809a523334/page.htm</w:t>
      </w:r>
    </w:p>
    <w:p>
      <w:pPr>
        <w:pStyle w:val="BodyText"/>
      </w:pPr>
      <w:r>
        <w:t xml:space="preserve">[3] </w:t>
      </w:r>
      <w:r>
        <w:rPr>
          <w:rFonts w:hint="eastAsia"/>
        </w:rPr>
        <w:t xml:space="preserve">李鑫,</w:t>
      </w:r>
      <w:r>
        <w:t xml:space="preserve"> </w:t>
      </w:r>
      <w:r>
        <w:rPr>
          <w:rFonts w:hint="eastAsia"/>
        </w:rPr>
        <w:t xml:space="preserve">马会玲,</w:t>
      </w:r>
      <w:r>
        <w:t xml:space="preserve"> </w:t>
      </w:r>
      <w:r>
        <w:rPr>
          <w:rFonts w:hint="eastAsia"/>
        </w:rPr>
        <w:t xml:space="preserve">马会飞.</w:t>
      </w:r>
      <w:r>
        <w:t xml:space="preserve"> </w:t>
      </w:r>
      <w:r>
        <w:rPr>
          <w:rFonts w:hint="eastAsia"/>
        </w:rPr>
        <w:t xml:space="preserve">数字经济背景下制造业企业数字化转型的影响因素及实施效果研究[J].</w:t>
      </w:r>
      <w:r>
        <w:t xml:space="preserve"> </w:t>
      </w:r>
      <w:r>
        <w:rPr>
          <w:rFonts w:hint="eastAsia"/>
        </w:rPr>
        <w:t xml:space="preserve">东北大学学报(社会科学版),</w:t>
      </w:r>
      <w:r>
        <w:t xml:space="preserve"> 2023, 25(2): 94-104.</w:t>
      </w:r>
      <w:r>
        <w:br/>
      </w:r>
      <w:r>
        <w:rPr>
          <w:rFonts w:hint="eastAsia"/>
        </w:rPr>
        <w:t xml:space="preserve">用途建议：适合写“制造业企业实施数字化转型的驱动因素、影响机制和现实效果”，与你的研究背景贴合度较高。</w:t>
      </w:r>
      <w:r>
        <w:br/>
      </w:r>
      <w:r>
        <w:rPr>
          <w:rFonts w:hint="eastAsia"/>
        </w:rPr>
        <w:t xml:space="preserve">核验来源：东北大学学报官方页面。</w:t>
      </w:r>
      <w:r>
        <w:br/>
      </w:r>
      <w:r>
        <w:rPr>
          <w:rFonts w:hint="eastAsia"/>
        </w:rPr>
        <w:t xml:space="preserve">核验链接：https://xbsk.neu.edu.cn/2024/0104/c2304a248315/page.htm</w:t>
      </w:r>
    </w:p>
    <w:bookmarkEnd w:id="10"/>
    <w:bookmarkStart w:id="11" w:name="中小制造企业与工厂数字化转型路径"/>
    <w:p>
      <w:pPr>
        <w:pStyle w:val="Heading3"/>
      </w:pPr>
      <w:r>
        <w:t xml:space="preserve">2. </w:t>
      </w:r>
      <w:r>
        <w:rPr>
          <w:rFonts w:hint="eastAsia"/>
        </w:rPr>
        <w:t xml:space="preserve">中小制造企业与工厂数字化转型路径</w:t>
      </w:r>
    </w:p>
    <w:p>
      <w:pPr>
        <w:pStyle w:val="FirstParagraph"/>
      </w:pPr>
      <w:r>
        <w:t xml:space="preserve">[4] </w:t>
      </w:r>
      <w:r>
        <w:rPr>
          <w:rFonts w:hint="eastAsia"/>
        </w:rPr>
        <w:t xml:space="preserve">吉峰,</w:t>
      </w:r>
      <w:r>
        <w:t xml:space="preserve"> </w:t>
      </w:r>
      <w:r>
        <w:rPr>
          <w:rFonts w:hint="eastAsia"/>
        </w:rPr>
        <w:t xml:space="preserve">马会玲,</w:t>
      </w:r>
      <w:r>
        <w:t xml:space="preserve"> </w:t>
      </w:r>
      <w:r>
        <w:rPr>
          <w:rFonts w:hint="eastAsia"/>
        </w:rPr>
        <w:t xml:space="preserve">马会飞.</w:t>
      </w:r>
      <w:r>
        <w:t xml:space="preserve"> </w:t>
      </w:r>
      <w:r>
        <w:rPr>
          <w:rFonts w:hint="eastAsia"/>
        </w:rPr>
        <w:t xml:space="preserve">制造企业数字化能力的结构维度识别与测量研究[J].</w:t>
      </w:r>
      <w:r>
        <w:t xml:space="preserve"> </w:t>
      </w:r>
      <w:r>
        <w:rPr>
          <w:rFonts w:hint="eastAsia"/>
        </w:rPr>
        <w:t xml:space="preserve">统计与决策,</w:t>
      </w:r>
      <w:r>
        <w:t xml:space="preserve"> 2022(2): 179-184.</w:t>
      </w:r>
      <w:r>
        <w:br/>
      </w:r>
      <w:r>
        <w:rPr>
          <w:rFonts w:hint="eastAsia"/>
        </w:rPr>
        <w:t xml:space="preserve">用途建议：适合放在第一章背景部分，用于说明制造企业数字化能力并不是单一指标，而是由多个维度共同构成。</w:t>
      </w:r>
      <w:r>
        <w:br/>
      </w:r>
      <w:r>
        <w:rPr>
          <w:rFonts w:hint="eastAsia"/>
        </w:rPr>
        <w:t xml:space="preserve">核验来源：维普论文发布页。</w:t>
      </w:r>
      <w:r>
        <w:br/>
      </w:r>
      <w:r>
        <w:rPr>
          <w:rFonts w:hint="eastAsia"/>
        </w:rPr>
        <w:t xml:space="preserve">核验说明：该站点存在登录限制，最终建议在学校图书馆或</w:t>
      </w:r>
      <w:r>
        <w:t xml:space="preserve"> CNKI </w:t>
      </w:r>
      <w:r>
        <w:rPr>
          <w:rFonts w:hint="eastAsia"/>
        </w:rPr>
        <w:t xml:space="preserve">中重新导出</w:t>
      </w:r>
      <w:r>
        <w:t xml:space="preserve"> GB/T </w:t>
      </w:r>
      <w:r>
        <w:rPr>
          <w:rFonts w:hint="eastAsia"/>
        </w:rPr>
        <w:t xml:space="preserve">题录。</w:t>
      </w:r>
      <w:r>
        <w:br/>
      </w:r>
      <w:r>
        <w:rPr>
          <w:rFonts w:hint="eastAsia"/>
        </w:rPr>
        <w:t xml:space="preserve">核验链接：https://www.cqvip.com/QK/94334X/20222/7108064488.html</w:t>
      </w:r>
    </w:p>
    <w:p>
      <w:pPr>
        <w:pStyle w:val="BodyText"/>
      </w:pPr>
      <w:r>
        <w:t xml:space="preserve">[5] </w:t>
      </w:r>
      <w:r>
        <w:rPr>
          <w:rFonts w:hint="eastAsia"/>
        </w:rPr>
        <w:t xml:space="preserve">杨涛,</w:t>
      </w:r>
      <w:r>
        <w:t xml:space="preserve"> </w:t>
      </w:r>
      <w:r>
        <w:rPr>
          <w:rFonts w:hint="eastAsia"/>
        </w:rPr>
        <w:t xml:space="preserve">王秋月.</w:t>
      </w:r>
      <w:r>
        <w:t xml:space="preserve"> </w:t>
      </w:r>
      <w:r>
        <w:rPr>
          <w:rFonts w:hint="eastAsia"/>
        </w:rPr>
        <w:t xml:space="preserve">制造业中小企业数字化转型路径研究[J].</w:t>
      </w:r>
      <w:r>
        <w:t xml:space="preserve"> </w:t>
      </w:r>
      <w:r>
        <w:rPr>
          <w:rFonts w:hint="eastAsia"/>
        </w:rPr>
        <w:t xml:space="preserve">信息化建设,</w:t>
      </w:r>
      <w:r>
        <w:t xml:space="preserve"> 2022(5): 12-14.</w:t>
      </w:r>
      <w:r>
        <w:br/>
      </w:r>
      <w:r>
        <w:rPr>
          <w:rFonts w:hint="eastAsia"/>
        </w:rPr>
        <w:t xml:space="preserve">用途建议：适合直接支撑你的选题背景，即“中小制造企业如何选择可行的信息化和数字化路径”。</w:t>
      </w:r>
      <w:r>
        <w:br/>
      </w:r>
      <w:r>
        <w:rPr>
          <w:rFonts w:hint="eastAsia"/>
        </w:rPr>
        <w:t xml:space="preserve">核验来源：中国信息协会相关发布页。</w:t>
      </w:r>
      <w:r>
        <w:br/>
      </w:r>
      <w:r>
        <w:rPr>
          <w:rFonts w:hint="eastAsia"/>
        </w:rPr>
        <w:t xml:space="preserve">核验链接：https://www.cnais.org/html/2022/focus_0615/5681.html</w:t>
      </w:r>
    </w:p>
    <w:p>
      <w:pPr>
        <w:pStyle w:val="BodyText"/>
      </w:pPr>
      <w:r>
        <w:t xml:space="preserve">[6] </w:t>
      </w:r>
      <w:r>
        <w:rPr>
          <w:rFonts w:hint="eastAsia"/>
        </w:rPr>
        <w:t xml:space="preserve">刘成浩,</w:t>
      </w:r>
      <w:r>
        <w:t xml:space="preserve"> </w:t>
      </w:r>
      <w:r>
        <w:rPr>
          <w:rFonts w:hint="eastAsia"/>
        </w:rPr>
        <w:t xml:space="preserve">王嵘嵘.</w:t>
      </w:r>
      <w:r>
        <w:t xml:space="preserve"> </w:t>
      </w:r>
      <w:r>
        <w:rPr>
          <w:rFonts w:hint="eastAsia"/>
        </w:rPr>
        <w:t xml:space="preserve">传统制造工厂数字化转型路径研究[J].</w:t>
      </w:r>
      <w:r>
        <w:t xml:space="preserve"> </w:t>
      </w:r>
      <w:r>
        <w:rPr>
          <w:rFonts w:hint="eastAsia"/>
        </w:rPr>
        <w:t xml:space="preserve">智能制造,</w:t>
      </w:r>
      <w:r>
        <w:t xml:space="preserve"> 2024(2): 34-37.</w:t>
      </w:r>
      <w:r>
        <w:br/>
      </w:r>
      <w:r>
        <w:rPr>
          <w:rFonts w:hint="eastAsia"/>
        </w:rPr>
        <w:t xml:space="preserve">用途建议：适合写传统制造工厂在数字化改造中的现实问题、路径选择和落地策略。</w:t>
      </w:r>
      <w:r>
        <w:br/>
      </w:r>
      <w:r>
        <w:rPr>
          <w:rFonts w:hint="eastAsia"/>
        </w:rPr>
        <w:t xml:space="preserve">核验来源：智能制造相关官方发布页。</w:t>
      </w:r>
      <w:r>
        <w:br/>
      </w:r>
      <w:r>
        <w:rPr>
          <w:rFonts w:hint="eastAsia"/>
        </w:rPr>
        <w:t xml:space="preserve">核验链接：https://amr.messecloud.com/news/show.php?itemid=2204</w:t>
      </w:r>
    </w:p>
    <w:p>
      <w:pPr>
        <w:pStyle w:val="BodyText"/>
      </w:pPr>
      <w:r>
        <w:t xml:space="preserve">[7] </w:t>
      </w:r>
      <w:r>
        <w:rPr>
          <w:rFonts w:hint="eastAsia"/>
        </w:rPr>
        <w:t xml:space="preserve">王竹君,</w:t>
      </w:r>
      <w:r>
        <w:t xml:space="preserve"> </w:t>
      </w:r>
      <w:r>
        <w:rPr>
          <w:rFonts w:hint="eastAsia"/>
        </w:rPr>
        <w:t xml:space="preserve">李响.</w:t>
      </w:r>
      <w:r>
        <w:t xml:space="preserve"> </w:t>
      </w:r>
      <w:r>
        <w:rPr>
          <w:rFonts w:hint="eastAsia"/>
        </w:rPr>
        <w:t xml:space="preserve">工业互联网平台如何助力制造企业绿色转型?——数字技术可供性视角的案例研究[J].</w:t>
      </w:r>
      <w:r>
        <w:t xml:space="preserve"> </w:t>
      </w:r>
      <w:r>
        <w:rPr>
          <w:rFonts w:hint="eastAsia"/>
        </w:rPr>
        <w:t xml:space="preserve">南开管理评论,</w:t>
      </w:r>
      <w:r>
        <w:t xml:space="preserve"> 2024, 27(1): 63-74.</w:t>
      </w:r>
      <w:r>
        <w:br/>
      </w:r>
      <w:r>
        <w:rPr>
          <w:rFonts w:hint="eastAsia"/>
        </w:rPr>
        <w:t xml:space="preserve">用途建议：适合放在第一章国内研究现状中，说明工业互联网平台如何为制造企业提供流程、数据和能力支撑。</w:t>
      </w:r>
      <w:r>
        <w:br/>
      </w:r>
      <w:r>
        <w:rPr>
          <w:rFonts w:hint="eastAsia"/>
        </w:rPr>
        <w:t xml:space="preserve">核验来源：南开管理评论官方页面。</w:t>
      </w:r>
      <w:r>
        <w:br/>
      </w:r>
      <w:r>
        <w:rPr>
          <w:rFonts w:hint="eastAsia"/>
        </w:rPr>
        <w:t xml:space="preserve">核验链接：https://xuebaozk.nankai.edu.cn/2023/0928/c24809a523333/page.htm</w:t>
      </w:r>
    </w:p>
    <w:bookmarkEnd w:id="11"/>
    <w:bookmarkEnd w:id="12"/>
    <w:bookmarkStart w:id="13" w:name="三英文文献候选清单"/>
    <w:p>
      <w:pPr>
        <w:pStyle w:val="Heading2"/>
      </w:pPr>
      <w:r>
        <w:rPr>
          <w:rFonts w:hint="eastAsia"/>
        </w:rPr>
        <w:t xml:space="preserve">三、英文文献候选清单</w:t>
      </w:r>
    </w:p>
    <w:p>
      <w:pPr>
        <w:pStyle w:val="FirstParagraph"/>
      </w:pPr>
      <w:r>
        <w:rPr>
          <w:rFonts w:hint="eastAsia"/>
        </w:rPr>
        <w:t xml:space="preserve">以下英文文献主要服务于第二章“关键技术介绍”和第四章“总体架构设计”部分，重点补足微前端与数据库中心架构方面的技术依据。</w:t>
      </w:r>
    </w:p>
    <w:p>
      <w:pPr>
        <w:pStyle w:val="BodyText"/>
      </w:pPr>
      <w:r>
        <w:t xml:space="preserve">[8] Taibi D, Mezzalira L. Micro-Frontends: Principles, Implementations, and Pitfalls[J]. ACM SIGSOFT Software Engineering Notes, 2022, 47(4): 25-29.</w:t>
      </w:r>
      <w:r>
        <w:br/>
      </w:r>
      <w:r>
        <w:t xml:space="preserve">DOI: 10.1145/3561846.3561853</w:t>
      </w:r>
      <w:r>
        <w:br/>
      </w:r>
      <w:r>
        <w:rPr>
          <w:rFonts w:hint="eastAsia"/>
        </w:rPr>
        <w:t xml:space="preserve">用途建议：适合写微前端的定义、拆分原则、优点与风险，你的</w:t>
      </w:r>
      <w:r>
        <w:t xml:space="preserve"> qiankun </w:t>
      </w:r>
      <w:r>
        <w:rPr>
          <w:rFonts w:hint="eastAsia"/>
        </w:rPr>
        <w:t xml:space="preserve">微前端设计可以引用这篇作为技术背景。</w:t>
      </w:r>
      <w:r>
        <w:br/>
      </w:r>
      <w:r>
        <w:t xml:space="preserve">Crossref </w:t>
      </w:r>
      <w:r>
        <w:rPr>
          <w:rFonts w:hint="eastAsia"/>
        </w:rPr>
        <w:t xml:space="preserve">核验链接：https://api.crossref.org/works/10.1145/3561846.3561853</w:t>
      </w:r>
      <w:r>
        <w:br/>
      </w:r>
      <w:r>
        <w:rPr>
          <w:rFonts w:hint="eastAsia"/>
        </w:rPr>
        <w:t xml:space="preserve">出版社链接：https://dl.acm.org/doi/10.1145/3561846.3561853</w:t>
      </w:r>
    </w:p>
    <w:p>
      <w:pPr>
        <w:pStyle w:val="BodyText"/>
      </w:pPr>
      <w:r>
        <w:t xml:space="preserve">[9] Nishizu Y, Kamina T. Implementing Micro Frontends Using Signal-based Web Components[J]. Journal of Information Processing, 2022, 30: 505-512.</w:t>
      </w:r>
      <w:r>
        <w:br/>
      </w:r>
      <w:r>
        <w:t xml:space="preserve">DOI: 10.2197/ipsjjip.30.505</w:t>
      </w:r>
      <w:r>
        <w:br/>
      </w:r>
      <w:r>
        <w:rPr>
          <w:rFonts w:hint="eastAsia"/>
        </w:rPr>
        <w:t xml:space="preserve">用途建议：适合写微前端实现方式、组件隔离和前端模块解耦思路。</w:t>
      </w:r>
      <w:r>
        <w:br/>
      </w:r>
      <w:r>
        <w:t xml:space="preserve">Crossref </w:t>
      </w:r>
      <w:r>
        <w:rPr>
          <w:rFonts w:hint="eastAsia"/>
        </w:rPr>
        <w:t xml:space="preserve">核验链接：https://api.crossref.org/works/10.2197/ipsjjip.30.505</w:t>
      </w:r>
      <w:r>
        <w:br/>
      </w:r>
      <w:r>
        <w:rPr>
          <w:rFonts w:hint="eastAsia"/>
        </w:rPr>
        <w:t xml:space="preserve">出版社链接：https://www.jstage.jst.go.jp/article/ipsjjip/30/0/30_505/_article</w:t>
      </w:r>
    </w:p>
    <w:p>
      <w:pPr>
        <w:pStyle w:val="BodyText"/>
      </w:pPr>
      <w:r>
        <w:t xml:space="preserve">[10] Pirani M, Cucchiarelli A, Spalazzi L. Paradigms for database-centric application interfaces[J]. Procedia Computer Science, 2023, 217: 835-845.</w:t>
      </w:r>
      <w:r>
        <w:br/>
      </w:r>
      <w:r>
        <w:t xml:space="preserve">DOI: 10.1016/j.procs.2022.12.280</w:t>
      </w:r>
      <w:r>
        <w:br/>
      </w:r>
      <w:r>
        <w:rPr>
          <w:rFonts w:hint="eastAsia"/>
        </w:rPr>
        <w:t xml:space="preserve">用途建议：适合写“数据库中心架构”或“以数据模型驱动应用接口”的技术背景，对你使用</w:t>
      </w:r>
      <w:r>
        <w:t xml:space="preserve"> PostgreSQL + PostgREST </w:t>
      </w:r>
      <w:r>
        <w:rPr>
          <w:rFonts w:hint="eastAsia"/>
        </w:rPr>
        <w:t xml:space="preserve">的思路有直接支撑。</w:t>
      </w:r>
      <w:r>
        <w:br/>
      </w:r>
      <w:r>
        <w:t xml:space="preserve">Crossref </w:t>
      </w:r>
      <w:r>
        <w:rPr>
          <w:rFonts w:hint="eastAsia"/>
        </w:rPr>
        <w:t xml:space="preserve">核验链接：https://api.crossref.org/works/10.1016/j.procs.2022.12.280</w:t>
      </w:r>
      <w:r>
        <w:br/>
      </w:r>
      <w:r>
        <w:rPr>
          <w:rFonts w:hint="eastAsia"/>
        </w:rPr>
        <w:t xml:space="preserve">出版社链接：https://linkinghub.elsevier.com/retrieve/pii/S1877050922023584</w:t>
      </w:r>
    </w:p>
    <w:bookmarkEnd w:id="13"/>
    <w:bookmarkStart w:id="14" w:name="四本轮文献如何放进你的论文"/>
    <w:p>
      <w:pPr>
        <w:pStyle w:val="Heading2"/>
      </w:pPr>
      <w:r>
        <w:rPr>
          <w:rFonts w:hint="eastAsia"/>
        </w:rPr>
        <w:t xml:space="preserve">四、本轮文献如何放进你的论文</w:t>
      </w:r>
    </w:p>
    <w:p>
      <w:pPr>
        <w:pStyle w:val="FirstParagraph"/>
      </w:pPr>
      <w:r>
        <w:rPr>
          <w:rFonts w:hint="eastAsia"/>
        </w:rPr>
        <w:t xml:space="preserve">如果按你现在的课题结构来安排，本轮文献可以这样使用：</w:t>
      </w:r>
    </w:p>
    <w:p>
      <w:pPr>
        <w:pStyle w:val="Compact"/>
        <w:numPr>
          <w:ilvl w:val="0"/>
          <w:numId w:val="1003"/>
        </w:numPr>
      </w:pPr>
      <w:r>
        <w:rPr>
          <w:rFonts w:hint="eastAsia"/>
        </w:rPr>
        <w:t xml:space="preserve">第一章“研究背景与意义”中，可优先使用文献</w:t>
      </w:r>
      <w:r>
        <w:t xml:space="preserve"> </w:t>
      </w:r>
      <w:r>
        <w:rPr>
          <w:rFonts w:hint="eastAsia"/>
        </w:rPr>
        <w:t xml:space="preserve">[2][3][4][5][6]，说明制造业企业尤其是中小企业在数字化转型中的现实需求、能力短板和实施路径。</w:t>
      </w:r>
    </w:p>
    <w:p>
      <w:pPr>
        <w:pStyle w:val="Compact"/>
        <w:numPr>
          <w:ilvl w:val="0"/>
          <w:numId w:val="1003"/>
        </w:numPr>
      </w:pPr>
      <w:r>
        <w:rPr>
          <w:rFonts w:hint="eastAsia"/>
        </w:rPr>
        <w:t xml:space="preserve">第一章“国内外研究现状”中，可用文献</w:t>
      </w:r>
      <w:r>
        <w:t xml:space="preserve"> [1][7] </w:t>
      </w:r>
      <w:r>
        <w:rPr>
          <w:rFonts w:hint="eastAsia"/>
        </w:rPr>
        <w:t xml:space="preserve">写国内相关研究进展，并和首批文献中的流程、本体、低代码研究形成衔接。</w:t>
      </w:r>
    </w:p>
    <w:p>
      <w:pPr>
        <w:pStyle w:val="Compact"/>
        <w:numPr>
          <w:ilvl w:val="0"/>
          <w:numId w:val="1003"/>
        </w:numPr>
      </w:pPr>
      <w:r>
        <w:rPr>
          <w:rFonts w:hint="eastAsia"/>
        </w:rPr>
        <w:t xml:space="preserve">第二章“关键技术介绍”中，可用文献</w:t>
      </w:r>
      <w:r>
        <w:t xml:space="preserve"> [8][9] </w:t>
      </w:r>
      <w:r>
        <w:rPr>
          <w:rFonts w:hint="eastAsia"/>
        </w:rPr>
        <w:t xml:space="preserve">写微前端技术基础，用文献</w:t>
      </w:r>
      <w:r>
        <w:t xml:space="preserve"> [10] </w:t>
      </w:r>
      <w:r>
        <w:rPr>
          <w:rFonts w:hint="eastAsia"/>
        </w:rPr>
        <w:t xml:space="preserve">写数据库中心接口设计思想。</w:t>
      </w:r>
    </w:p>
    <w:p>
      <w:pPr>
        <w:pStyle w:val="Compact"/>
        <w:numPr>
          <w:ilvl w:val="0"/>
          <w:numId w:val="1003"/>
        </w:numPr>
      </w:pPr>
      <w:r>
        <w:rPr>
          <w:rFonts w:hint="eastAsia"/>
        </w:rPr>
        <w:t xml:space="preserve">如果你后面需要写“系统特色与创新点”，文献</w:t>
      </w:r>
      <w:r>
        <w:t xml:space="preserve"> [7][10] </w:t>
      </w:r>
      <w:r>
        <w:rPr>
          <w:rFonts w:hint="eastAsia"/>
        </w:rPr>
        <w:t xml:space="preserve">也可以作为“平台化支撑能力”和“数据库中心化设计”的理论补充。</w:t>
      </w:r>
    </w:p>
    <w:bookmarkEnd w:id="14"/>
    <w:bookmarkStart w:id="15" w:name="五当前建议"/>
    <w:p>
      <w:pPr>
        <w:pStyle w:val="Heading2"/>
      </w:pPr>
      <w:r>
        <w:rPr>
          <w:rFonts w:hint="eastAsia"/>
        </w:rPr>
        <w:t xml:space="preserve">五、当前建议</w:t>
      </w:r>
    </w:p>
    <w:p>
      <w:pPr>
        <w:pStyle w:val="FirstParagraph"/>
      </w:pPr>
      <w:r>
        <w:rPr>
          <w:rFonts w:hint="eastAsia"/>
        </w:rPr>
        <w:t xml:space="preserve">到这一轮为止，你已经有两批可核验文献可以用来搭建第一章和第二章的参考文献池。接下来最合适的做法不是继续盲目扩文献数量，而是先做两件事：</w:t>
      </w:r>
    </w:p>
    <w:p>
      <w:pPr>
        <w:pStyle w:val="Compact"/>
        <w:numPr>
          <w:ilvl w:val="0"/>
          <w:numId w:val="1004"/>
        </w:numPr>
      </w:pPr>
      <w:r>
        <w:rPr>
          <w:rFonts w:hint="eastAsia"/>
        </w:rPr>
        <w:t xml:space="preserve">从这两批文献中筛出最适合你课题的</w:t>
      </w:r>
      <w:r>
        <w:t xml:space="preserve"> 12 </w:t>
      </w:r>
      <w:r>
        <w:rPr>
          <w:rFonts w:hint="eastAsia"/>
        </w:rPr>
        <w:t xml:space="preserve">到</w:t>
      </w:r>
      <w:r>
        <w:t xml:space="preserve"> 16 </w:t>
      </w:r>
      <w:r>
        <w:rPr>
          <w:rFonts w:hint="eastAsia"/>
        </w:rPr>
        <w:t xml:space="preserve">篇，形成“论文初稿最终文献池”。</w:t>
      </w:r>
    </w:p>
    <w:p>
      <w:pPr>
        <w:pStyle w:val="Compact"/>
        <w:numPr>
          <w:ilvl w:val="0"/>
          <w:numId w:val="1004"/>
        </w:numPr>
      </w:pPr>
      <w:r>
        <w:rPr>
          <w:rFonts w:hint="eastAsia"/>
        </w:rPr>
        <w:t xml:space="preserve">按第一章“背景与意义”“国内外研究现状”和第二章“关键技术介绍”三个位置，把文献逐条嵌进正文，而不是只放在文末参考文献表里。</w:t>
      </w:r>
    </w:p>
    <w:bookmarkEnd w:id="15"/>
    <w:bookmarkStart w:id="16" w:name="六后续注意事项"/>
    <w:p>
      <w:pPr>
        <w:pStyle w:val="Heading2"/>
      </w:pPr>
      <w:r>
        <w:rPr>
          <w:rFonts w:hint="eastAsia"/>
        </w:rPr>
        <w:t xml:space="preserve">六、后续注意事项</w:t>
      </w:r>
    </w:p>
    <w:p>
      <w:pPr>
        <w:pStyle w:val="Compact"/>
        <w:numPr>
          <w:ilvl w:val="0"/>
          <w:numId w:val="1005"/>
        </w:numPr>
      </w:pPr>
      <w:r>
        <w:rPr>
          <w:rFonts w:hint="eastAsia"/>
        </w:rPr>
        <w:t xml:space="preserve">最终提交前，请你务必在</w:t>
      </w:r>
      <w:r>
        <w:t xml:space="preserve"> </w:t>
      </w:r>
      <w:r>
        <w:rPr>
          <w:rFonts w:hint="eastAsia"/>
        </w:rPr>
        <w:t xml:space="preserve">CNKI、学校图书馆或</w:t>
      </w:r>
      <w:r>
        <w:t xml:space="preserve"> Google Scholar </w:t>
      </w:r>
      <w:r>
        <w:rPr>
          <w:rFonts w:hint="eastAsia"/>
        </w:rPr>
        <w:t xml:space="preserve">中再次按题名核对，并导出符合</w:t>
      </w:r>
      <w:r>
        <w:t xml:space="preserve"> GB/T </w:t>
      </w:r>
      <w:r>
        <w:rPr>
          <w:rFonts w:hint="eastAsia"/>
        </w:rPr>
        <w:t xml:space="preserve">的正式题录格式。</w:t>
      </w:r>
    </w:p>
    <w:p>
      <w:pPr>
        <w:pStyle w:val="Compact"/>
        <w:numPr>
          <w:ilvl w:val="0"/>
          <w:numId w:val="1005"/>
        </w:numPr>
      </w:pPr>
      <w:r>
        <w:rPr>
          <w:rFonts w:hint="eastAsia"/>
        </w:rPr>
        <w:t xml:space="preserve">若导出的参考文献带</w:t>
      </w:r>
      <w:r>
        <w:t xml:space="preserve"> DOI </w:t>
      </w:r>
      <w:r>
        <w:rPr>
          <w:rFonts w:hint="eastAsia"/>
        </w:rPr>
        <w:t xml:space="preserve">网址或数据库访问网址，按老师要求保留</w:t>
      </w:r>
      <w:r>
        <w:t xml:space="preserve"> DOI </w:t>
      </w:r>
      <w:r>
        <w:rPr>
          <w:rFonts w:hint="eastAsia"/>
        </w:rPr>
        <w:t xml:space="preserve">号即可，通常不必保留长网址。</w:t>
      </w:r>
    </w:p>
    <w:p>
      <w:pPr>
        <w:pStyle w:val="Compact"/>
        <w:numPr>
          <w:ilvl w:val="0"/>
          <w:numId w:val="1005"/>
        </w:numPr>
      </w:pPr>
      <w:r>
        <w:rPr>
          <w:rFonts w:hint="eastAsia"/>
        </w:rPr>
        <w:t xml:space="preserve">写正文时不要整段照搬摘要内容，应该根据自己的系统场景进行转述，再在句末加引用标注。</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2026-03-13T17:06:28Z</dcterms:created>
  <dcterms:modified xsi:type="dcterms:W3CDTF">2026-03-13T17:06:28Z</dcterms:modified>
</cp:coreProperties>
</file>

<file path=docProps/custom.xml><?xml version="1.0" encoding="utf-8"?>
<Properties xmlns="http://schemas.openxmlformats.org/officeDocument/2006/custom-properties" xmlns:vt="http://schemas.openxmlformats.org/officeDocument/2006/docPropsVTypes"/>
</file>