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第四章-系统总体设计"/>
    <w:p>
      <w:pPr>
        <w:pStyle w:val="Heading1"/>
      </w:pPr>
      <w:r>
        <w:rPr>
          <w:rFonts w:hint="eastAsia"/>
        </w:rPr>
        <w:t xml:space="preserve">第四章</w:t>
      </w:r>
      <w:r>
        <w:t xml:space="preserve"> </w:t>
      </w:r>
      <w:r>
        <w:rPr>
          <w:rFonts w:hint="eastAsia"/>
        </w:rPr>
        <w:t xml:space="preserve">系统总体设计</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说明：本章基于当前项目实际实现情况撰写，重点说明</w:t>
      </w:r>
      <w:r>
        <w:t xml:space="preserve"> EISCore </w:t>
      </w:r>
      <w:r>
        <w:rPr>
          <w:rFonts w:hint="eastAsia"/>
        </w:rPr>
        <w:t xml:space="preserve">的设计原则、总体架构、模块划分和关键设计思路。</w:t>
      </w:r>
    </w:p>
    <w:bookmarkStart w:id="9" w:name="总体设计目标"/>
    <w:p>
      <w:pPr>
        <w:pStyle w:val="Heading2"/>
      </w:pPr>
      <w:r>
        <w:t xml:space="preserve">4.1 </w:t>
      </w:r>
      <w:r>
        <w:rPr>
          <w:rFonts w:hint="eastAsia"/>
        </w:rPr>
        <w:t xml:space="preserve">总体设计目标</w:t>
      </w:r>
    </w:p>
    <w:p>
      <w:pPr>
        <w:pStyle w:val="FirstParagraph"/>
      </w:pPr>
      <w:r>
        <w:rPr>
          <w:rFonts w:hint="eastAsia"/>
        </w:rPr>
        <w:t xml:space="preserve">在完成需求分析之后，系统总体设计的核心任务是将企业需求转化为可实现的系统结构。对于本课题而言，总体设计并不是单纯地确定“前端用什么框架、数据库用什么产品”，而是要解决一个更根本的问题，即在中小制造企业资源有限、业务变化频繁、缺乏重型运维能力的前提下，如何构建一套既能覆盖核心业务，又具备持续扩展能力的信息化底座。</w:t>
      </w:r>
    </w:p>
    <w:p>
      <w:pPr>
        <w:pStyle w:val="BodyText"/>
      </w:pPr>
      <w:r>
        <w:rPr>
          <w:rFonts w:hint="eastAsia"/>
        </w:rPr>
        <w:t xml:space="preserve">结合南派食品的业务特点和当前项目实现范围，EISCore</w:t>
      </w:r>
      <w:r>
        <w:t xml:space="preserve"> </w:t>
      </w:r>
      <w:r>
        <w:rPr>
          <w:rFonts w:hint="eastAsia"/>
        </w:rPr>
        <w:t xml:space="preserve">的总体设计目标主要包括以下几个方面。第一，围绕人事管理和物料管理两个核心域，建立稳定的业务底座，保证员工、角色、物料、库存、领料、出入库等关键数据能够被统一管理。第二，构建跨部门协同能力，使销售、计划、采购、生产、仓储和质检之间的状态变化能够在线流转，减少依赖纸质单据和口头通知的管理方式。第三，在系统架构层面降低传统后端接口层的重复开发工作，把更多共性的业务约束、权限控制和数据一致性问题集中到底层处理。第四，为后续动态应用配置、流程设计和语义增强能力预留扩展空间，使系统不仅能解决当前问题，还能支撑后续新增业务场景。</w:t>
      </w:r>
    </w:p>
    <w:bookmarkEnd w:id="9"/>
    <w:bookmarkStart w:id="14" w:name="设计原则"/>
    <w:p>
      <w:pPr>
        <w:pStyle w:val="Heading2"/>
      </w:pPr>
      <w:r>
        <w:t xml:space="preserve">4.2 </w:t>
      </w:r>
      <w:r>
        <w:rPr>
          <w:rFonts w:hint="eastAsia"/>
        </w:rPr>
        <w:t xml:space="preserve">设计原则</w:t>
      </w:r>
    </w:p>
    <w:bookmarkStart w:id="10" w:name="以业务为中心"/>
    <w:p>
      <w:pPr>
        <w:pStyle w:val="Heading3"/>
      </w:pPr>
      <w:r>
        <w:t xml:space="preserve">4.2.1 </w:t>
      </w:r>
      <w:r>
        <w:rPr>
          <w:rFonts w:hint="eastAsia"/>
        </w:rPr>
        <w:t xml:space="preserve">以业务为中心</w:t>
      </w:r>
    </w:p>
    <w:p>
      <w:pPr>
        <w:pStyle w:val="FirstParagraph"/>
      </w:pPr>
      <w:r>
        <w:rPr>
          <w:rFonts w:hint="eastAsia"/>
        </w:rPr>
        <w:t xml:space="preserve">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bookmarkEnd w:id="10"/>
    <w:bookmarkStart w:id="11" w:name="以数据库为中心"/>
    <w:p>
      <w:pPr>
        <w:pStyle w:val="Heading3"/>
      </w:pPr>
      <w:r>
        <w:t xml:space="preserve">4.2.2 </w:t>
      </w:r>
      <w:r>
        <w:rPr>
          <w:rFonts w:hint="eastAsia"/>
        </w:rPr>
        <w:t xml:space="preserve">以数据库为中心</w:t>
      </w:r>
    </w:p>
    <w:p>
      <w:pPr>
        <w:pStyle w:val="FirstParagraph"/>
      </w:pPr>
      <w:r>
        <w:rPr>
          <w:rFonts w:hint="eastAsia"/>
        </w:rPr>
        <w:t xml:space="preserve">相较于常见的“前端</w:t>
      </w:r>
      <w:r>
        <w:t xml:space="preserve"> + </w:t>
      </w:r>
      <w:r>
        <w:rPr>
          <w:rFonts w:hint="eastAsia"/>
        </w:rPr>
        <w:t xml:space="preserve">应用服务器</w:t>
      </w:r>
      <w:r>
        <w:t xml:space="preserve"> + </w:t>
      </w:r>
      <w:r>
        <w:rPr>
          <w:rFonts w:hint="eastAsia"/>
        </w:rPr>
        <w:t xml:space="preserve">数据库”三层架构，EISCore</w:t>
      </w:r>
      <w:r>
        <w:t xml:space="preserve"> </w:t>
      </w:r>
      <w:r>
        <w:rPr>
          <w:rFonts w:hint="eastAsia"/>
        </w:rPr>
        <w:t xml:space="preserve">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bookmarkEnd w:id="11"/>
    <w:bookmarkStart w:id="12" w:name="模块化与可扩展"/>
    <w:p>
      <w:pPr>
        <w:pStyle w:val="Heading3"/>
      </w:pPr>
      <w:r>
        <w:t xml:space="preserve">4.2.3 </w:t>
      </w:r>
      <w:r>
        <w:rPr>
          <w:rFonts w:hint="eastAsia"/>
        </w:rPr>
        <w:t xml:space="preserve">模块化与可扩展</w:t>
      </w:r>
    </w:p>
    <w:p>
      <w:pPr>
        <w:pStyle w:val="FirstParagraph"/>
      </w:pPr>
      <w:r>
        <w:rPr>
          <w:rFonts w:hint="eastAsia"/>
        </w:rPr>
        <w:t xml:space="preserve">企业信息系统在实际使用过程中，往往会随着业务变化不断新增模块和字段。如果系统一开始就采用强耦合结构，后续扩展成本会非常高。因此，EISCore</w:t>
      </w:r>
      <w:r>
        <w:t xml:space="preserve"> </w:t>
      </w:r>
      <w:r>
        <w:rPr>
          <w:rFonts w:hint="eastAsia"/>
        </w:rPr>
        <w:t xml:space="preserve">在前端采用微前端方式拆分业务子系统，在数据库侧通过多个</w:t>
      </w:r>
      <w:r>
        <w:t xml:space="preserve"> Schema </w:t>
      </w:r>
      <w:r>
        <w:rPr>
          <w:rFonts w:hint="eastAsia"/>
        </w:rPr>
        <w:t xml:space="preserve">组织不同业务域，从而提升模块独立性和可扩展性。</w:t>
      </w:r>
    </w:p>
    <w:bookmarkEnd w:id="12"/>
    <w:bookmarkStart w:id="13" w:name="渐进式落地"/>
    <w:p>
      <w:pPr>
        <w:pStyle w:val="Heading3"/>
      </w:pPr>
      <w:r>
        <w:t xml:space="preserve">4.2.4 </w:t>
      </w:r>
      <w:r>
        <w:rPr>
          <w:rFonts w:hint="eastAsia"/>
        </w:rPr>
        <w:t xml:space="preserve">渐进式落地</w:t>
      </w:r>
    </w:p>
    <w:p>
      <w:pPr>
        <w:pStyle w:val="FirstParagraph"/>
      </w:pPr>
      <w:r>
        <w:rPr>
          <w:rFonts w:hint="eastAsia"/>
        </w:rPr>
        <w:t xml:space="preserve">中小制造企业数字化建设不可能一次性完成所有能力，因此系统设计采用渐进式落地思路。对当前急需解决的核心链路优先实现，对设备联网、能耗采集、智能排程和更深层的</w:t>
      </w:r>
      <w:r>
        <w:t xml:space="preserve"> AI </w:t>
      </w:r>
      <w:r>
        <w:rPr>
          <w:rFonts w:hint="eastAsia"/>
        </w:rPr>
        <w:t xml:space="preserve">自动生成能力则先预留接口和结构。这一原则有助于平衡实现成本与长期演进需求。</w:t>
      </w:r>
    </w:p>
    <w:bookmarkEnd w:id="13"/>
    <w:bookmarkEnd w:id="14"/>
    <w:bookmarkStart w:id="16" w:name="系统总体架构设计"/>
    <w:p>
      <w:pPr>
        <w:pStyle w:val="Heading2"/>
      </w:pPr>
      <w:r>
        <w:t xml:space="preserve">4.3 </w:t>
      </w:r>
      <w:r>
        <w:rPr>
          <w:rFonts w:hint="eastAsia"/>
        </w:rPr>
        <w:t xml:space="preserve">系统总体架构设计</w:t>
      </w:r>
    </w:p>
    <w:p>
      <w:pPr>
        <w:pStyle w:val="FirstParagraph"/>
      </w:pPr>
      <w:r>
        <w:t xml:space="preserve">EISCore </w:t>
      </w:r>
      <w:r>
        <w:rPr>
          <w:rFonts w:hint="eastAsia"/>
        </w:rPr>
        <w:t xml:space="preserve">采用分层架构设计，自上而下包括用户访问层、前端表现层、接口与运行层、数据与治理层以及支撑环境层，系统总体结构如图4-1所示。</w:t>
      </w:r>
      <w:r>
        <w:br/>
      </w:r>
      <w:r>
        <w:rPr>
          <w:rFonts w:hint="eastAsia"/>
        </w:rPr>
        <w:t xml:space="preserve">见图4-1</w:t>
      </w:r>
      <w:r>
        <w:t xml:space="preserve"> </w:t>
      </w:r>
      <w:hyperlink r:id="rId15">
        <w:r>
          <w:rPr>
            <w:rStyle w:val="Hyperlink"/>
            <w:rFonts w:hint="eastAsia"/>
          </w:rPr>
          <w:t xml:space="preserve">图4-1_EISCore系统总体架构图.svg</w:t>
        </w:r>
      </w:hyperlink>
      <w:r>
        <w:t xml:space="preserve">。</w:t>
      </w:r>
    </w:p>
    <w:p>
      <w:pPr>
        <w:pStyle w:val="BodyText"/>
      </w:pPr>
      <w:r>
        <w:rPr>
          <w:rFonts w:hint="eastAsia"/>
        </w:rPr>
        <w:t xml:space="preserve">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pStyle w:val="BodyText"/>
      </w:pPr>
      <w:r>
        <w:rPr>
          <w:rFonts w:hint="eastAsia"/>
        </w:rPr>
        <w:t xml:space="preserve">在前端表现层，系统以基座应用为统一入口，通过</w:t>
      </w:r>
      <w:r>
        <w:t xml:space="preserve"> qiankun </w:t>
      </w:r>
      <w:r>
        <w:rPr>
          <w:rFonts w:hint="eastAsia"/>
        </w:rPr>
        <w:t xml:space="preserve">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pStyle w:val="BodyText"/>
      </w:pPr>
      <w:r>
        <w:rPr>
          <w:rFonts w:hint="eastAsia"/>
        </w:rPr>
        <w:t xml:space="preserve">在接口与运行层，系统主要由</w:t>
      </w:r>
      <w:r>
        <w:t xml:space="preserve"> </w:t>
      </w:r>
      <w:r>
        <w:rPr>
          <w:rFonts w:hint="eastAsia"/>
        </w:rPr>
        <w:t xml:space="preserve">PostgREST、工作流运行组件和辅助运行组件组成。PostgREST</w:t>
      </w:r>
      <w:r>
        <w:t xml:space="preserve"> </w:t>
      </w:r>
      <w:r>
        <w:rPr>
          <w:rFonts w:hint="eastAsia"/>
        </w:rPr>
        <w:t xml:space="preserve">用于将数据库中的表、视图和函数自动映射为接口服务；工作流运行组件负责承载流程实例和任务流转；辅助运行组件则主要承担部分运行时协同和扩展能力。整体上，这一层仍然以支撑核心业务链路稳定运行作为首要目标。</w:t>
      </w:r>
    </w:p>
    <w:p>
      <w:pPr>
        <w:pStyle w:val="BodyText"/>
      </w:pPr>
      <w:r>
        <w:rPr>
          <w:rFonts w:hint="eastAsia"/>
        </w:rPr>
        <w:t xml:space="preserve">在数据与治理层，PostgreSQL</w:t>
      </w:r>
      <w:r>
        <w:t xml:space="preserve"> </w:t>
      </w:r>
      <w:r>
        <w:rPr>
          <w:rFonts w:hint="eastAsia"/>
        </w:rPr>
        <w:t xml:space="preserve">是最核心的技术底座。数据库内部通过</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等</w:t>
      </w:r>
      <w:r>
        <w:t xml:space="preserve"> Schema </w:t>
      </w:r>
      <w:r>
        <w:rPr>
          <w:rFonts w:hint="eastAsia"/>
        </w:rPr>
        <w:t xml:space="preserve">对不同业务域进行划分，并结合</w:t>
      </w:r>
      <w:r>
        <w:t xml:space="preserve"> </w:t>
      </w:r>
      <w:r>
        <w:rPr>
          <w:rFonts w:hint="eastAsia"/>
        </w:rPr>
        <w:t xml:space="preserve">RLS、流程定义、状态映射和语义增强能力统一承载系统核心数据。与传统“数据库只存数据”的思路不同，这一层不仅保存数据本身，还负责权限边界、状态转换和语义表达。</w:t>
      </w:r>
    </w:p>
    <w:p>
      <w:pPr>
        <w:pStyle w:val="BodyText"/>
      </w:pPr>
      <w:r>
        <w:rPr>
          <w:rFonts w:hint="eastAsia"/>
        </w:rPr>
        <w:t xml:space="preserve">在支撑环境层，系统使用</w:t>
      </w:r>
      <w:r>
        <w:t xml:space="preserve"> Docker Compose </w:t>
      </w:r>
      <w:r>
        <w:rPr>
          <w:rFonts w:hint="eastAsia"/>
        </w:rPr>
        <w:t xml:space="preserve">编排数据库、接口层和运行时服务，使用</w:t>
      </w:r>
      <w:r>
        <w:t xml:space="preserve"> PM2 </w:t>
      </w:r>
      <w:r>
        <w:rPr>
          <w:rFonts w:hint="eastAsia"/>
        </w:rPr>
        <w:t xml:space="preserve">管理多个前端子应用的开发运行进程。这样的部署方式相对轻量，既能满足当前项目的联调和验证需求，也便于后续继续扩展。</w:t>
      </w:r>
    </w:p>
    <w:p>
      <w:pPr>
        <w:pStyle w:val="BodyText"/>
      </w:pPr>
      <w:r>
        <w:rPr>
          <w:rFonts w:hint="eastAsia"/>
        </w:rPr>
        <w:t xml:space="preserve">整体来看，该架构并不是对常见三层架构的简单替换，而是围绕中小企业“轻量部署、低运维负担、易扩展”这一目标形成的定向设计。</w:t>
      </w:r>
    </w:p>
    <w:bookmarkEnd w:id="16"/>
    <w:bookmarkStart w:id="25" w:name="功能模块划分"/>
    <w:p>
      <w:pPr>
        <w:pStyle w:val="Heading2"/>
      </w:pPr>
      <w:r>
        <w:t xml:space="preserve">4.4 </w:t>
      </w:r>
      <w:r>
        <w:rPr>
          <w:rFonts w:hint="eastAsia"/>
        </w:rPr>
        <w:t xml:space="preserve">功能模块划分</w:t>
      </w:r>
    </w:p>
    <w:p>
      <w:pPr>
        <w:pStyle w:val="FirstParagraph"/>
      </w:pPr>
      <w:r>
        <w:rPr>
          <w:rFonts w:hint="eastAsia"/>
        </w:rPr>
        <w:t xml:space="preserve">从当前论文项目的实现范围来看，EISCore</w:t>
      </w:r>
      <w:r>
        <w:t xml:space="preserve"> </w:t>
      </w:r>
      <w:r>
        <w:rPr>
          <w:rFonts w:hint="eastAsia"/>
        </w:rPr>
        <w:t xml:space="preserve">主要划分为基础平台、人事管理、物料管理、应用中心、移动端、数据与权限支撑以及轻量化语义等部分，模块划分如图4-2所示。</w:t>
      </w:r>
      <w:r>
        <w:br/>
      </w:r>
      <w:r>
        <w:rPr>
          <w:rFonts w:hint="eastAsia"/>
        </w:rPr>
        <w:t xml:space="preserve">见图4-2</w:t>
      </w:r>
      <w:r>
        <w:t xml:space="preserve"> </w:t>
      </w:r>
      <w:hyperlink r:id="rId17">
        <w:r>
          <w:rPr>
            <w:rStyle w:val="Hyperlink"/>
            <w:rFonts w:hint="eastAsia"/>
          </w:rPr>
          <w:t xml:space="preserve">图4-2_EISCore功能模块划分图.svg</w:t>
        </w:r>
      </w:hyperlink>
      <w:r>
        <w:t xml:space="preserve">。</w:t>
      </w:r>
    </w:p>
    <w:bookmarkStart w:id="18" w:name="基础平台模块"/>
    <w:p>
      <w:pPr>
        <w:pStyle w:val="Heading3"/>
      </w:pPr>
      <w:r>
        <w:t xml:space="preserve">4.4.1 </w:t>
      </w:r>
      <w:r>
        <w:rPr>
          <w:rFonts w:hint="eastAsia"/>
        </w:rPr>
        <w:t xml:space="preserve">基础平台模块</w:t>
      </w:r>
    </w:p>
    <w:p>
      <w:pPr>
        <w:pStyle w:val="FirstParagraph"/>
      </w:pPr>
      <w:r>
        <w:rPr>
          <w:rFonts w:hint="eastAsia"/>
        </w:rPr>
        <w:t xml:space="preserve">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bookmarkEnd w:id="18"/>
    <w:bookmarkStart w:id="19" w:name="人事管理模块"/>
    <w:p>
      <w:pPr>
        <w:pStyle w:val="Heading3"/>
      </w:pPr>
      <w:r>
        <w:t xml:space="preserve">4.4.2 </w:t>
      </w:r>
      <w:r>
        <w:rPr>
          <w:rFonts w:hint="eastAsia"/>
        </w:rPr>
        <w:t xml:space="preserve">人事管理模块</w:t>
      </w:r>
    </w:p>
    <w:p>
      <w:pPr>
        <w:pStyle w:val="FirstParagraph"/>
      </w:pPr>
      <w:r>
        <w:rPr>
          <w:rFonts w:hint="eastAsia"/>
        </w:rPr>
        <w:t xml:space="preserve">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bookmarkEnd w:id="19"/>
    <w:bookmarkStart w:id="20" w:name="物料管理模块"/>
    <w:p>
      <w:pPr>
        <w:pStyle w:val="Heading3"/>
      </w:pPr>
      <w:r>
        <w:t xml:space="preserve">4.4.3 </w:t>
      </w:r>
      <w:r>
        <w:rPr>
          <w:rFonts w:hint="eastAsia"/>
        </w:rPr>
        <w:t xml:space="preserve">物料管理模块</w:t>
      </w:r>
    </w:p>
    <w:p>
      <w:pPr>
        <w:pStyle w:val="FirstParagraph"/>
      </w:pPr>
      <w:r>
        <w:rPr>
          <w:rFonts w:hint="eastAsia"/>
        </w:rPr>
        <w:t xml:space="preserve">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bookmarkEnd w:id="20"/>
    <w:bookmarkStart w:id="21" w:name="应用中心模块"/>
    <w:p>
      <w:pPr>
        <w:pStyle w:val="Heading3"/>
      </w:pPr>
      <w:r>
        <w:t xml:space="preserve">4.4.4 </w:t>
      </w:r>
      <w:r>
        <w:rPr>
          <w:rFonts w:hint="eastAsia"/>
        </w:rPr>
        <w:t xml:space="preserve">应用中心模块</w:t>
      </w:r>
    </w:p>
    <w:p>
      <w:pPr>
        <w:pStyle w:val="FirstParagraph"/>
      </w:pPr>
      <w:r>
        <w:rPr>
          <w:rFonts w:hint="eastAsia"/>
        </w:rPr>
        <w:t xml:space="preserve">应用中心模块是</w:t>
      </w:r>
      <w:r>
        <w:t xml:space="preserve"> EISCore </w:t>
      </w:r>
      <w:r>
        <w:rPr>
          <w:rFonts w:hint="eastAsia"/>
        </w:rPr>
        <w:t xml:space="preserve">相较于传统业务系统更具特色的部分。该模块不仅承载数据应用配置、工作流设计与运行、审批中心等功能，还承载本体关系工作台和</w:t>
      </w:r>
      <w:r>
        <w:t xml:space="preserve"> Flash </w:t>
      </w:r>
      <w:r>
        <w:rPr>
          <w:rFonts w:hint="eastAsia"/>
        </w:rPr>
        <w:t xml:space="preserve">草稿预览等能力。它使系统从“固定业务功能集合”扩展为“可继续生成和配置新功能的平台”，是后续动态扩展的重要入口。</w:t>
      </w:r>
    </w:p>
    <w:bookmarkEnd w:id="21"/>
    <w:bookmarkStart w:id="22" w:name="移动端模块"/>
    <w:p>
      <w:pPr>
        <w:pStyle w:val="Heading3"/>
      </w:pPr>
      <w:r>
        <w:t xml:space="preserve">4.4.5 </w:t>
      </w:r>
      <w:r>
        <w:rPr>
          <w:rFonts w:hint="eastAsia"/>
        </w:rPr>
        <w:t xml:space="preserve">移动端模块</w:t>
      </w:r>
    </w:p>
    <w:p>
      <w:pPr>
        <w:pStyle w:val="FirstParagraph"/>
      </w:pPr>
      <w:r>
        <w:rPr>
          <w:rFonts w:hint="eastAsia"/>
        </w:rPr>
        <w:t xml:space="preserve">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bookmarkEnd w:id="22"/>
    <w:bookmarkStart w:id="23" w:name="数据与权限支撑"/>
    <w:p>
      <w:pPr>
        <w:pStyle w:val="Heading3"/>
      </w:pPr>
      <w:r>
        <w:t xml:space="preserve">4.4.6 </w:t>
      </w:r>
      <w:r>
        <w:rPr>
          <w:rFonts w:hint="eastAsia"/>
        </w:rPr>
        <w:t xml:space="preserve">数据与权限支撑</w:t>
      </w:r>
    </w:p>
    <w:p>
      <w:pPr>
        <w:pStyle w:val="FirstParagraph"/>
      </w:pPr>
      <w:r>
        <w:rPr>
          <w:rFonts w:hint="eastAsia"/>
        </w:rPr>
        <w:t xml:space="preserve">数据与权限支撑主要包括数据库权限控制、RLS</w:t>
      </w:r>
      <w:r>
        <w:t xml:space="preserve"> </w:t>
      </w:r>
      <w:r>
        <w:rPr>
          <w:rFonts w:hint="eastAsia"/>
        </w:rPr>
        <w:t xml:space="preserve">策略、流程状态映射、语义增强和运行日志等能力。严格来说，这部分并不是面向最终用户的独立业务模块，而是贯穿整套系统的底层支撑能力。之所以在图4-2中单独列出，是为了强调它对系统安全性、可追溯性和后续扩展性的基础作用。</w:t>
      </w:r>
    </w:p>
    <w:bookmarkEnd w:id="23"/>
    <w:bookmarkStart w:id="24" w:name="轻量化语义模块"/>
    <w:p>
      <w:pPr>
        <w:pStyle w:val="Heading3"/>
      </w:pPr>
      <w:r>
        <w:t xml:space="preserve">4.4.7 </w:t>
      </w:r>
      <w:r>
        <w:rPr>
          <w:rFonts w:hint="eastAsia"/>
        </w:rPr>
        <w:t xml:space="preserve">轻量化语义模块</w:t>
      </w:r>
    </w:p>
    <w:p>
      <w:pPr>
        <w:pStyle w:val="FirstParagraph"/>
      </w:pPr>
      <w:r>
        <w:rPr>
          <w:rFonts w:hint="eastAsia"/>
        </w:rPr>
        <w:t xml:space="preserve">轻量化语义模块是本课题相对有特色的一部分。该模块并不直接面向最终用户提供业务录入功能，而是用于为数据表、字段和表间关系补充语义描述，使系统中的“表结构”进一步转化为“可理解的业务对象”。当前项目中，这部分能力主要体现为表级语义、列级语义、语义回填以及本体关系工作台等内容。</w:t>
      </w:r>
    </w:p>
    <w:p>
      <w:pPr>
        <w:pStyle w:val="BodyText"/>
      </w:pPr>
      <w:r>
        <w:rPr>
          <w:rFonts w:hint="eastAsia"/>
        </w:rPr>
        <w:t xml:space="preserve">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bookmarkEnd w:id="24"/>
    <w:bookmarkEnd w:id="25"/>
    <w:bookmarkStart w:id="34" w:name="关键设计思路"/>
    <w:p>
      <w:pPr>
        <w:pStyle w:val="Heading2"/>
      </w:pPr>
      <w:r>
        <w:t xml:space="preserve">4.5 </w:t>
      </w:r>
      <w:r>
        <w:rPr>
          <w:rFonts w:hint="eastAsia"/>
        </w:rPr>
        <w:t xml:space="preserve">关键设计思路</w:t>
      </w:r>
    </w:p>
    <w:bookmarkStart w:id="26" w:name="微前端业务拆分"/>
    <w:p>
      <w:pPr>
        <w:pStyle w:val="Heading3"/>
      </w:pPr>
      <w:r>
        <w:t xml:space="preserve">4.5.1 </w:t>
      </w:r>
      <w:r>
        <w:rPr>
          <w:rFonts w:hint="eastAsia"/>
        </w:rPr>
        <w:t xml:space="preserve">微前端业务拆分</w:t>
      </w:r>
    </w:p>
    <w:p>
      <w:pPr>
        <w:pStyle w:val="FirstParagraph"/>
      </w:pPr>
      <w:r>
        <w:rPr>
          <w:rFonts w:hint="eastAsia"/>
        </w:rPr>
        <w:t xml:space="preserve">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26"/>
    <w:bookmarkStart w:id="27" w:name="数据接口自动映射"/>
    <w:p>
      <w:pPr>
        <w:pStyle w:val="Heading3"/>
      </w:pPr>
      <w:r>
        <w:t xml:space="preserve">4.5.2 </w:t>
      </w:r>
      <w:r>
        <w:rPr>
          <w:rFonts w:hint="eastAsia"/>
        </w:rPr>
        <w:t xml:space="preserve">数据接口自动映射</w:t>
      </w:r>
    </w:p>
    <w:p>
      <w:pPr>
        <w:pStyle w:val="FirstParagraph"/>
      </w:pPr>
      <w:r>
        <w:rPr>
          <w:rFonts w:hint="eastAsia"/>
        </w:rPr>
        <w:t xml:space="preserve">为了减少传统后端接口层的大量重复开发，本系统将数据库模式与接口服务结合，通过</w:t>
      </w:r>
      <w:r>
        <w:t xml:space="preserve"> PostgREST </w:t>
      </w:r>
      <w:r>
        <w:rPr>
          <w:rFonts w:hint="eastAsia"/>
        </w:rPr>
        <w:t xml:space="preserve">自动映射一部分通用数据访问能力。在此基础上，前端能够直接围绕数据表、视图和函数进行调用。这种设计对中小企业场景尤其有价值，因为它可以显著降低维护负担。</w:t>
      </w:r>
    </w:p>
    <w:bookmarkEnd w:id="27"/>
    <w:bookmarkStart w:id="28" w:name="流程与数据协同设计"/>
    <w:p>
      <w:pPr>
        <w:pStyle w:val="Heading3"/>
      </w:pPr>
      <w:r>
        <w:t xml:space="preserve">4.5.3 </w:t>
      </w:r>
      <w:r>
        <w:rPr>
          <w:rFonts w:hint="eastAsia"/>
        </w:rPr>
        <w:t xml:space="preserve">流程与数据协同设计</w:t>
      </w:r>
    </w:p>
    <w:p>
      <w:pPr>
        <w:pStyle w:val="FirstParagraph"/>
      </w:pPr>
      <w:r>
        <w:rPr>
          <w:rFonts w:hint="eastAsia"/>
        </w:rPr>
        <w:t xml:space="preserve">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28"/>
    <w:bookmarkStart w:id="29" w:name="语义增强兼容设计"/>
    <w:p>
      <w:pPr>
        <w:pStyle w:val="Heading3"/>
      </w:pPr>
      <w:r>
        <w:t xml:space="preserve">4.5.4 </w:t>
      </w:r>
      <w:r>
        <w:rPr>
          <w:rFonts w:hint="eastAsia"/>
        </w:rPr>
        <w:t xml:space="preserve">语义增强兼容设计</w:t>
      </w:r>
    </w:p>
    <w:p>
      <w:pPr>
        <w:pStyle w:val="FirstParagraph"/>
      </w:pPr>
      <w:r>
        <w:rPr>
          <w:rFonts w:hint="eastAsia"/>
        </w:rPr>
        <w:t xml:space="preserve">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29"/>
    <w:bookmarkStart w:id="31" w:name="关键技术组织关系"/>
    <w:p>
      <w:pPr>
        <w:pStyle w:val="Heading3"/>
      </w:pPr>
      <w:r>
        <w:t xml:space="preserve">4.5.5 </w:t>
      </w:r>
      <w:r>
        <w:rPr>
          <w:rFonts w:hint="eastAsia"/>
        </w:rPr>
        <w:t xml:space="preserve">关键技术组织关系</w:t>
      </w:r>
    </w:p>
    <w:p>
      <w:pPr>
        <w:pStyle w:val="FirstParagraph"/>
      </w:pPr>
      <w:r>
        <w:rPr>
          <w:rFonts w:hint="eastAsia"/>
        </w:rPr>
        <w:t xml:space="preserve">第二章介绍的是系统使用了哪些关键技术，而本节关注的是这些技术在</w:t>
      </w:r>
      <w:r>
        <w:t xml:space="preserve"> EISCore </w:t>
      </w:r>
      <w:r>
        <w:rPr>
          <w:rFonts w:hint="eastAsia"/>
        </w:rPr>
        <w:t xml:space="preserve">中如何被组织起来。图4-3展示了前端组织、界面交互、移动端入口、接口层、数据库底座、流程支撑、语义增强与权限治理之间的关系。与单纯的技术概述相比，这张图更强调系统设计层面的组合方式，因此放在总体设计章节更合适。</w:t>
      </w:r>
      <w:r>
        <w:br/>
      </w:r>
      <w:r>
        <w:rPr>
          <w:rFonts w:hint="eastAsia"/>
        </w:rPr>
        <w:t xml:space="preserve">见图4-3</w:t>
      </w:r>
      <w:r>
        <w:t xml:space="preserve"> </w:t>
      </w:r>
      <w:hyperlink r:id="rId30">
        <w:r>
          <w:rPr>
            <w:rStyle w:val="Hyperlink"/>
            <w:rFonts w:hint="eastAsia"/>
          </w:rPr>
          <w:t xml:space="preserve">图4-3_EISCore技术组织关系图.svg</w:t>
        </w:r>
      </w:hyperlink>
      <w:r>
        <w:t xml:space="preserve">。</w:t>
      </w:r>
    </w:p>
    <w:p>
      <w:pPr>
        <w:pStyle w:val="BodyText"/>
      </w:pPr>
      <w:r>
        <w:rPr>
          <w:rFonts w:hint="eastAsia"/>
        </w:rPr>
        <w:t xml:space="preserve">从图中可以看出，本系统不是把</w:t>
      </w:r>
      <w:r>
        <w:t xml:space="preserve"> PostgreSQL </w:t>
      </w:r>
      <w:r>
        <w:rPr>
          <w:rFonts w:hint="eastAsia"/>
        </w:rPr>
        <w:t xml:space="preserve">仅仅当作存储层，也不是把前端拆分看成简单的页面拆分，而是把前端组织、接口映射、数据库函数、流程支撑、语义增强和权限治理统一纳入同一套底座结构中。这样做的目的，是让业务页面、动态应用和流程能力能够依赖同一套数据与权限基础运行。</w:t>
      </w:r>
    </w:p>
    <w:bookmarkEnd w:id="31"/>
    <w:bookmarkStart w:id="33" w:name="闪念应用智能体与语义联动设计"/>
    <w:p>
      <w:pPr>
        <w:pStyle w:val="Heading3"/>
      </w:pPr>
      <w:r>
        <w:t xml:space="preserve">4.5.6 </w:t>
      </w:r>
      <w:r>
        <w:rPr>
          <w:rFonts w:hint="eastAsia"/>
        </w:rPr>
        <w:t xml:space="preserve">闪念应用、智能体与语义联动设计</w:t>
      </w:r>
    </w:p>
    <w:p>
      <w:pPr>
        <w:pStyle w:val="FirstParagraph"/>
      </w:pPr>
      <w:r>
        <w:rPr>
          <w:rFonts w:hint="eastAsia"/>
        </w:rPr>
        <w:t xml:space="preserve">除传统业务模块之外，EISCore</w:t>
      </w:r>
      <w:r>
        <w:t xml:space="preserve"> </w:t>
      </w:r>
      <w:r>
        <w:rPr>
          <w:rFonts w:hint="eastAsia"/>
        </w:rPr>
        <w:t xml:space="preserve">还在应用中心中引入了闪念应用、受控工具链和轻量语义联动能力。图4-4展示了</w:t>
      </w:r>
      <w:r>
        <w:t xml:space="preserve"> FlashBuilder、Agent </w:t>
      </w:r>
      <w:r>
        <w:rPr>
          <w:rFonts w:hint="eastAsia"/>
        </w:rPr>
        <w:t xml:space="preserve">Runtime、白名单工具、数据表格应用、流程对象和轻量语义之间的组织关系。该图不适合作为第二章的通用技术图，而更适合作为总体设计中的融合关系图。</w:t>
      </w:r>
      <w:r>
        <w:br/>
      </w:r>
      <w:r>
        <w:rPr>
          <w:rFonts w:hint="eastAsia"/>
        </w:rPr>
        <w:t xml:space="preserve">见图4-4</w:t>
      </w:r>
      <w:r>
        <w:t xml:space="preserve"> </w:t>
      </w:r>
      <w:hyperlink r:id="rId32">
        <w:r>
          <w:rPr>
            <w:rStyle w:val="Hyperlink"/>
            <w:rFonts w:hint="eastAsia"/>
          </w:rPr>
          <w:t xml:space="preserve">图4-4_闪念应用智能体与轻量语义联动图.svg</w:t>
        </w:r>
      </w:hyperlink>
      <w:r>
        <w:t xml:space="preserve">。</w:t>
      </w:r>
    </w:p>
    <w:p>
      <w:pPr>
        <w:pStyle w:val="BodyText"/>
      </w:pPr>
      <w:r>
        <w:rPr>
          <w:rFonts w:hint="eastAsia"/>
        </w:rPr>
        <w:t xml:space="preserve">这部分设计说明，系统中的智能体能力并不是脱离业务数据独立运行的。它在运行时需要识别对象类型，再调用允许访问的工具与接口，并借助轻量语义解释表结构、字段含义和流程对象状态，最终把草稿、页面和数据应用联接起来。这一组织方式也是本课题区别于普通业务管理系统的一个特色。</w:t>
      </w:r>
    </w:p>
    <w:bookmarkEnd w:id="33"/>
    <w:bookmarkEnd w:id="34"/>
    <w:bookmarkStart w:id="35" w:name="本章小结"/>
    <w:p>
      <w:pPr>
        <w:pStyle w:val="Heading2"/>
      </w:pPr>
      <w:r>
        <w:t xml:space="preserve">4.6 </w:t>
      </w:r>
      <w:r>
        <w:rPr>
          <w:rFonts w:hint="eastAsia"/>
        </w:rPr>
        <w:t xml:space="preserve">本章小结</w:t>
      </w:r>
    </w:p>
    <w:p>
      <w:pPr>
        <w:pStyle w:val="FirstParagraph"/>
      </w:pPr>
      <w:r>
        <w:rPr>
          <w:rFonts w:hint="eastAsia"/>
        </w:rPr>
        <w:t xml:space="preserve">本章从设计目标、设计原则、总体架构、模块划分和关键设计思路五个方面，对</w:t>
      </w:r>
      <w:r>
        <w:t xml:space="preserve"> EISCore </w:t>
      </w:r>
      <w:r>
        <w:rPr>
          <w:rFonts w:hint="eastAsia"/>
        </w:rPr>
        <w:t xml:space="preserve">的整体结构进行了说明。总体来看，系统不是简单叠加多个业务页面，而是在数据库中心架构、微前端拆分、流程协同和语义增强机制的基础上形成的一套企业信息化底座。第四章所确定的总体结构，为下一章数据库设计和后续详细设计提供了系统性的框架基础。</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ome/lzr/eiscore/docs/diagrams/&#22270;4-1_EISCore&#31995;&#32479;&#24635;&#20307;&#26550;&#26500;&#22270;.svg" TargetMode="External" /><Relationship Type="http://schemas.openxmlformats.org/officeDocument/2006/relationships/hyperlink" Id="rId17" Target="/home/lzr/eiscore/docs/diagrams/&#22270;4-2_EISCore&#21151;&#33021;&#27169;&#22359;&#21010;&#20998;&#22270;.svg" TargetMode="External" /><Relationship Type="http://schemas.openxmlformats.org/officeDocument/2006/relationships/hyperlink" Id="rId30" Target="/home/lzr/eiscore/docs/diagrams/&#22270;4-3_EISCore&#25216;&#26415;&#32452;&#32455;&#20851;&#31995;&#22270;.svg" TargetMode="External" /><Relationship Type="http://schemas.openxmlformats.org/officeDocument/2006/relationships/hyperlink" Id="rId32" Target="/home/lzr/eiscore/docs/diagrams/&#22270;4-4_&#38378;&#24565;&#24212;&#29992;&#26234;&#33021;&#20307;&#19982;&#36731;&#37327;&#35821;&#20041;&#32852;&#21160;&#22270;.svg" TargetMode="External" /></Relationships>
</file>

<file path=word/_rels/footnotes.xml.rels><?xml version="1.0" encoding="UTF-8"?><Relationships xmlns="http://schemas.openxmlformats.org/package/2006/relationships"><Relationship Type="http://schemas.openxmlformats.org/officeDocument/2006/relationships/hyperlink" Id="rId15" Target="/home/lzr/eiscore/docs/diagrams/&#22270;4-1_EISCore&#31995;&#32479;&#24635;&#20307;&#26550;&#26500;&#22270;.svg" TargetMode="External" /><Relationship Type="http://schemas.openxmlformats.org/officeDocument/2006/relationships/hyperlink" Id="rId17" Target="/home/lzr/eiscore/docs/diagrams/&#22270;4-2_EISCore&#21151;&#33021;&#27169;&#22359;&#21010;&#20998;&#22270;.svg" TargetMode="External" /><Relationship Type="http://schemas.openxmlformats.org/officeDocument/2006/relationships/hyperlink" Id="rId30" Target="/home/lzr/eiscore/docs/diagrams/&#22270;4-3_EISCore&#25216;&#26415;&#32452;&#32455;&#20851;&#31995;&#22270;.svg" TargetMode="External" /><Relationship Type="http://schemas.openxmlformats.org/officeDocument/2006/relationships/hyperlink" Id="rId32" Target="/home/lzr/eiscore/docs/diagrams/&#22270;4-4_&#38378;&#24565;&#24212;&#29992;&#26234;&#33021;&#20307;&#19982;&#36731;&#37327;&#35821;&#20041;&#32852;&#21160;&#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2026-03-23T21:55:05Z</dcterms:created>
  <dcterms:modified xsi:type="dcterms:W3CDTF">2026-03-23T21:55:05Z</dcterms:modified>
</cp:coreProperties>
</file>

<file path=docProps/custom.xml><?xml version="1.0" encoding="utf-8"?>
<Properties xmlns="http://schemas.openxmlformats.org/officeDocument/2006/custom-properties" xmlns:vt="http://schemas.openxmlformats.org/officeDocument/2006/docPropsVTypes"/>
</file>