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75677E">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eastAsia" w:ascii="宋体" w:hAnsi="宋体" w:eastAsia="宋体" w:cs="宋体"/>
          <w:sz w:val="44"/>
          <w:szCs w:val="44"/>
          <w:lang w:val="en-US" w:eastAsia="zh-CN"/>
        </w:rPr>
      </w:pPr>
      <w:r>
        <w:rPr>
          <w:rFonts w:hint="eastAsia" w:ascii="宋体" w:hAnsi="宋体" w:eastAsia="宋体" w:cs="宋体"/>
          <w:sz w:val="44"/>
          <w:szCs w:val="44"/>
          <w:lang w:val="en-US" w:eastAsia="zh-CN"/>
        </w:rPr>
        <w:t>襄州区农村寄递物流建设典型材料及</w:t>
      </w:r>
    </w:p>
    <w:p w14:paraId="77D2C9CD">
      <w:pPr>
        <w:keepNext w:val="0"/>
        <w:keepLines w:val="0"/>
        <w:pageBreakBefore w:val="0"/>
        <w:widowControl w:val="0"/>
        <w:kinsoku/>
        <w:wordWrap/>
        <w:overflowPunct/>
        <w:topLinePunct w:val="0"/>
        <w:autoSpaceDE/>
        <w:autoSpaceDN/>
        <w:bidi w:val="0"/>
        <w:adjustRightInd w:val="0"/>
        <w:snapToGrid w:val="0"/>
        <w:spacing w:line="560" w:lineRule="exact"/>
        <w:jc w:val="center"/>
        <w:textAlignment w:val="auto"/>
        <w:rPr>
          <w:rFonts w:hint="eastAsia" w:ascii="宋体" w:hAnsi="宋体" w:eastAsia="宋体" w:cs="宋体"/>
          <w:sz w:val="44"/>
          <w:szCs w:val="44"/>
          <w:lang w:val="en-US" w:eastAsia="zh-CN"/>
        </w:rPr>
      </w:pPr>
      <w:r>
        <w:rPr>
          <w:rFonts w:hint="eastAsia" w:ascii="宋体" w:hAnsi="宋体" w:eastAsia="宋体" w:cs="宋体"/>
          <w:sz w:val="44"/>
          <w:szCs w:val="44"/>
          <w:lang w:val="en-US" w:eastAsia="zh-CN"/>
        </w:rPr>
        <w:t>工作汇报</w:t>
      </w:r>
    </w:p>
    <w:p w14:paraId="770BE893">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lang w:val="en-US" w:eastAsia="zh-CN"/>
        </w:rPr>
      </w:pPr>
    </w:p>
    <w:p w14:paraId="3A72922E">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农村寄递物流是农产品进城、消费品下乡的重要渠道之一，对于促进乡村振兴、满足农民群众生产生活需要具有重要意义。近年来，我们坚持持续推进农村寄递物流服务网络建设，通过整合县级资源、完善村级网点、探索多元运营等举措，推动寄递物流往村覆盖、向户延伸，基本实现“快递进村”全覆盖，目前，全区已经建成了363个村级站点，其中182个精品站点已经按照“六统一”标准建设到位，已初步形成县乡村三级寄递物流体系，2025年全区11个乡镇已实现邮快交接快递进村13多</w:t>
      </w:r>
      <w:bookmarkStart w:id="0" w:name="_GoBack"/>
      <w:bookmarkEnd w:id="0"/>
      <w:r>
        <w:rPr>
          <w:rFonts w:hint="eastAsia" w:ascii="仿宋_GB2312" w:hAnsi="仿宋_GB2312" w:eastAsia="仿宋_GB2312" w:cs="仿宋_GB2312"/>
          <w:sz w:val="32"/>
          <w:szCs w:val="32"/>
          <w:lang w:val="en-US" w:eastAsia="zh-CN"/>
        </w:rPr>
        <w:t>万件，初步解决了快递企业“下乡难”“进村难”、农产品上行难的问题。现将具体工作情况报告如下：</w:t>
      </w:r>
    </w:p>
    <w:p w14:paraId="5A87D893">
      <w:pPr>
        <w:spacing w:line="520" w:lineRule="exact"/>
        <w:ind w:firstLine="640" w:firstLineChars="200"/>
        <w:rPr>
          <w:rFonts w:ascii="黑体" w:hAnsi="黑体" w:eastAsia="黑体" w:cs="黑体"/>
          <w:sz w:val="32"/>
          <w:szCs w:val="32"/>
        </w:rPr>
      </w:pPr>
      <w:r>
        <w:rPr>
          <w:rFonts w:hint="eastAsia" w:ascii="黑体" w:hAnsi="黑体" w:eastAsia="黑体" w:cs="黑体"/>
          <w:sz w:val="32"/>
          <w:szCs w:val="32"/>
        </w:rPr>
        <w:t>一、工作开展情况</w:t>
      </w:r>
    </w:p>
    <w:p w14:paraId="3D4DDDBD">
      <w:pPr>
        <w:pStyle w:val="5"/>
        <w:widowControl/>
        <w:wordWrap w:val="0"/>
        <w:spacing w:beforeAutospacing="0" w:afterAutospacing="0" w:line="520" w:lineRule="exact"/>
        <w:ind w:firstLine="640" w:firstLineChars="200"/>
        <w:jc w:val="both"/>
        <w:rPr>
          <w:rFonts w:ascii="仿宋" w:hAnsi="仿宋" w:eastAsia="仿宋" w:cs="仿宋"/>
          <w:kern w:val="2"/>
          <w:sz w:val="32"/>
          <w:szCs w:val="32"/>
        </w:rPr>
      </w:pPr>
      <w:r>
        <w:rPr>
          <w:rFonts w:hint="eastAsia" w:ascii="仿宋" w:hAnsi="仿宋" w:eastAsia="仿宋" w:cs="仿宋"/>
          <w:kern w:val="2"/>
          <w:sz w:val="32"/>
          <w:szCs w:val="32"/>
        </w:rPr>
        <w:t>我区高度重视农村寄递物流工作，按照“一巩固、两促进、一优化”的工作思路，着力推动“快递进村”工作高质量可持续发展；我区现有许可企业4家，转运中心2家（2025年新增许可企业1家：开拓通达，新增1家转运中心），各企业发展态势良好。</w:t>
      </w:r>
      <w:r>
        <w:rPr>
          <w:rFonts w:hint="eastAsia" w:ascii="仿宋" w:hAnsi="仿宋" w:eastAsia="仿宋" w:cs="仿宋"/>
          <w:kern w:val="2"/>
          <w:sz w:val="32"/>
          <w:szCs w:val="32"/>
          <w:lang w:eastAsia="zh-CN"/>
        </w:rPr>
        <w:t>截止目前，</w:t>
      </w:r>
      <w:r>
        <w:rPr>
          <w:rFonts w:hint="eastAsia" w:ascii="仿宋" w:hAnsi="仿宋" w:eastAsia="仿宋" w:cs="仿宋"/>
          <w:kern w:val="2"/>
          <w:sz w:val="32"/>
          <w:szCs w:val="32"/>
        </w:rPr>
        <w:t>全区邮政行业业务总量累计完成3.12亿元，其中快递业务总量达2233.59万件。已与9家快递企业签订了“快递进村”合作协议，积极组织村级站点工作人员培训；选优提档升级网点，明确提档升级标准，把握提档升级时效；提档升级了182个村级站点；促进农产品上行和农民增收，培育壮大农业特色产业，畅通农产品出村进城渠道。</w:t>
      </w:r>
    </w:p>
    <w:p w14:paraId="11FCD2B6">
      <w:pPr>
        <w:pStyle w:val="5"/>
        <w:widowControl/>
        <w:wordWrap w:val="0"/>
        <w:spacing w:beforeAutospacing="0" w:afterAutospacing="0" w:line="520" w:lineRule="exact"/>
        <w:ind w:firstLine="640" w:firstLineChars="200"/>
        <w:jc w:val="both"/>
        <w:rPr>
          <w:rFonts w:ascii="仿宋" w:hAnsi="仿宋" w:eastAsia="仿宋" w:cs="仿宋"/>
          <w:sz w:val="32"/>
          <w:szCs w:val="32"/>
        </w:rPr>
      </w:pPr>
      <w:r>
        <w:rPr>
          <w:rFonts w:hint="eastAsia" w:ascii="楷体_GB2312" w:hAnsi="楷体_GB2312" w:eastAsia="楷体_GB2312" w:cs="楷体_GB2312"/>
          <w:kern w:val="2"/>
          <w:sz w:val="32"/>
          <w:szCs w:val="32"/>
        </w:rPr>
        <w:t>(一)、强基固本，推动对村级网点提档升级。</w:t>
      </w:r>
      <w:r>
        <w:rPr>
          <w:rFonts w:hint="eastAsia" w:ascii="仿宋" w:hAnsi="仿宋" w:eastAsia="仿宋" w:cs="仿宋"/>
          <w:sz w:val="32"/>
          <w:szCs w:val="32"/>
        </w:rPr>
        <w:t>围绕“六统一”标准对已建成的寄递物流网点进行商超型站点汰换，并通过叠加便民服务、普惠金融、服务三农等业务，对站点进行提档升级，更好地服务当地居民。截止目前，全区已建成商超型“一村一站”220个，占襄州区行政村总数的60.6%，182个提档升级站点均已汰换为商超型站点。现已布放出库仪185台、寄件宝185部</w:t>
      </w:r>
      <w:r>
        <w:rPr>
          <w:rFonts w:hint="eastAsia" w:ascii="仿宋" w:hAnsi="仿宋" w:eastAsia="仿宋" w:cs="仿宋"/>
          <w:sz w:val="32"/>
          <w:szCs w:val="32"/>
          <w:lang w:eastAsia="zh-CN"/>
        </w:rPr>
        <w:t>，</w:t>
      </w:r>
      <w:r>
        <w:rPr>
          <w:rFonts w:hint="eastAsia" w:ascii="仿宋" w:hAnsi="仿宋" w:eastAsia="仿宋" w:cs="仿宋"/>
          <w:sz w:val="32"/>
          <w:szCs w:val="32"/>
        </w:rPr>
        <w:t>182个提档升级站点均已实现快递进村及邮件收寄。</w:t>
      </w:r>
    </w:p>
    <w:p w14:paraId="5D8784C3">
      <w:pPr>
        <w:pStyle w:val="5"/>
        <w:widowControl/>
        <w:wordWrap w:val="0"/>
        <w:spacing w:beforeAutospacing="0" w:afterAutospacing="0" w:line="520" w:lineRule="exact"/>
        <w:ind w:firstLine="640" w:firstLineChars="200"/>
        <w:jc w:val="both"/>
        <w:rPr>
          <w:rFonts w:hint="eastAsia" w:ascii="仿宋" w:hAnsi="仿宋" w:eastAsia="仿宋" w:cs="仿宋"/>
          <w:kern w:val="2"/>
          <w:sz w:val="32"/>
          <w:szCs w:val="32"/>
        </w:rPr>
      </w:pPr>
      <w:r>
        <w:rPr>
          <w:rFonts w:hint="eastAsia" w:ascii="楷体_GB2312" w:hAnsi="楷体_GB2312" w:eastAsia="楷体_GB2312" w:cs="楷体_GB2312"/>
          <w:kern w:val="2"/>
          <w:sz w:val="32"/>
          <w:szCs w:val="32"/>
        </w:rPr>
        <w:t>（二）、加强政策支撑，落实保障机制。</w:t>
      </w:r>
      <w:r>
        <w:rPr>
          <w:rFonts w:hint="eastAsia" w:ascii="楷体_GB2312" w:hAnsi="楷体_GB2312" w:eastAsia="楷体_GB2312" w:cs="楷体_GB2312"/>
          <w:kern w:val="2"/>
          <w:sz w:val="32"/>
          <w:szCs w:val="32"/>
          <w:lang w:eastAsia="zh-CN"/>
        </w:rPr>
        <w:t>今</w:t>
      </w:r>
      <w:r>
        <w:rPr>
          <w:rFonts w:hint="eastAsia" w:ascii="楷体_GB2312" w:hAnsi="楷体_GB2312" w:eastAsia="楷体_GB2312" w:cs="楷体_GB2312"/>
          <w:kern w:val="2"/>
          <w:sz w:val="32"/>
          <w:szCs w:val="32"/>
        </w:rPr>
        <w:t>年</w:t>
      </w:r>
      <w:r>
        <w:rPr>
          <w:rFonts w:hint="eastAsia" w:ascii="仿宋" w:hAnsi="仿宋" w:eastAsia="仿宋" w:cs="仿宋"/>
          <w:kern w:val="2"/>
          <w:sz w:val="32"/>
          <w:szCs w:val="32"/>
        </w:rPr>
        <w:t>我区印发了《襄州区2025 年农村寄递物流提档升级促进农产品上行工作要点》，明确由区财政拿出衔接资金200万元，对202</w:t>
      </w:r>
      <w:r>
        <w:rPr>
          <w:rFonts w:hint="eastAsia" w:ascii="仿宋" w:hAnsi="仿宋" w:eastAsia="仿宋" w:cs="仿宋"/>
          <w:kern w:val="2"/>
          <w:sz w:val="32"/>
          <w:szCs w:val="32"/>
          <w:lang w:val="en-US" w:eastAsia="zh-CN"/>
        </w:rPr>
        <w:t>5</w:t>
      </w:r>
      <w:r>
        <w:rPr>
          <w:rFonts w:hint="eastAsia" w:ascii="仿宋" w:hAnsi="仿宋" w:eastAsia="仿宋" w:cs="仿宋"/>
          <w:kern w:val="2"/>
          <w:sz w:val="32"/>
          <w:szCs w:val="32"/>
        </w:rPr>
        <w:t>年提档升级村级网点新增设施设备、参与快递进村的民营快递企业、村级网点运营等方面按相关要求给予奖补政策，鼓励和引导寄递企业稳定可持续推进快递进村，保障村级网点运营。2025年区财政部门已全部兑现给区邮政公司和村级站点2024年奖补资金76.26万元。</w:t>
      </w:r>
    </w:p>
    <w:p w14:paraId="1A5DBA72">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sz w:val="32"/>
          <w:szCs w:val="32"/>
        </w:rPr>
      </w:pPr>
      <w:r>
        <w:rPr>
          <w:rFonts w:hint="eastAsia" w:ascii="楷体_GB2312" w:hAnsi="楷体_GB2312" w:eastAsia="楷体_GB2312" w:cs="楷体_GB2312"/>
          <w:kern w:val="2"/>
          <w:sz w:val="32"/>
          <w:szCs w:val="32"/>
        </w:rPr>
        <w:t>（三）、加大监督管理力度</w:t>
      </w:r>
      <w:r>
        <w:rPr>
          <w:rFonts w:hint="eastAsia" w:ascii="楷体_GB2312" w:hAnsi="楷体_GB2312" w:eastAsia="楷体_GB2312" w:cs="楷体_GB2312"/>
          <w:kern w:val="2"/>
          <w:sz w:val="32"/>
          <w:szCs w:val="32"/>
          <w:lang w:val="en-US" w:eastAsia="zh-CN"/>
        </w:rPr>
        <w:t>。</w:t>
      </w:r>
      <w:r>
        <w:rPr>
          <w:rFonts w:hint="eastAsia" w:ascii="仿宋_GB2312" w:hAnsi="仿宋_GB2312" w:eastAsia="仿宋_GB2312" w:cs="仿宋_GB2312"/>
          <w:b w:val="0"/>
          <w:bCs w:val="0"/>
          <w:kern w:val="2"/>
          <w:sz w:val="32"/>
          <w:szCs w:val="32"/>
          <w:lang w:val="en-US" w:eastAsia="zh-CN" w:bidi="ar-SA"/>
        </w:rPr>
        <w:t>2025年全区11个乡镇（包含合并的4个乡）已实现邮快交接快递进村127948件，为规范快递服务，</w:t>
      </w:r>
      <w:r>
        <w:rPr>
          <w:rFonts w:hint="eastAsia" w:ascii="仿宋_GB2312" w:hAnsi="仿宋_GB2312" w:eastAsia="仿宋_GB2312" w:cs="仿宋_GB2312"/>
          <w:b w:val="0"/>
          <w:bCs w:val="0"/>
          <w:sz w:val="32"/>
          <w:szCs w:val="32"/>
        </w:rPr>
        <w:t>持续</w:t>
      </w:r>
      <w:r>
        <w:rPr>
          <w:rFonts w:hint="eastAsia" w:ascii="仿宋_GB2312" w:hAnsi="仿宋_GB2312" w:eastAsia="仿宋_GB2312" w:cs="仿宋_GB2312"/>
          <w:sz w:val="32"/>
          <w:szCs w:val="32"/>
        </w:rPr>
        <w:t>推进村级服务网点建设，</w:t>
      </w:r>
      <w:r>
        <w:rPr>
          <w:rFonts w:hint="eastAsia" w:ascii="仿宋_GB2312" w:hAnsi="仿宋_GB2312" w:eastAsia="仿宋_GB2312" w:cs="仿宋_GB2312"/>
          <w:sz w:val="32"/>
          <w:szCs w:val="32"/>
          <w:lang w:val="en-US" w:eastAsia="zh-CN"/>
        </w:rPr>
        <w:t>保障</w:t>
      </w:r>
      <w:r>
        <w:rPr>
          <w:rFonts w:hint="eastAsia" w:ascii="仿宋_GB2312" w:hAnsi="仿宋_GB2312" w:eastAsia="仿宋_GB2312" w:cs="仿宋_GB2312"/>
          <w:sz w:val="32"/>
          <w:szCs w:val="32"/>
        </w:rPr>
        <w:t>快递</w:t>
      </w:r>
      <w:r>
        <w:rPr>
          <w:rFonts w:hint="eastAsia" w:ascii="仿宋_GB2312" w:hAnsi="仿宋_GB2312" w:eastAsia="仿宋_GB2312" w:cs="仿宋_GB2312"/>
          <w:sz w:val="32"/>
          <w:szCs w:val="32"/>
          <w:lang w:val="en-US" w:eastAsia="zh-CN"/>
        </w:rPr>
        <w:t>进村持续</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区邮政业发展</w:t>
      </w:r>
      <w:r>
        <w:rPr>
          <w:rFonts w:hint="eastAsia" w:ascii="仿宋_GB2312" w:hAnsi="仿宋_GB2312" w:eastAsia="仿宋_GB2312" w:cs="仿宋_GB2312"/>
          <w:sz w:val="32"/>
          <w:szCs w:val="32"/>
          <w:lang w:val="en-US" w:eastAsia="zh-CN"/>
        </w:rPr>
        <w:t>中心自3月底起，按照村网点基础设施配备和服务管理要求，持续开展村网点安全和服务抽查检查，发现设施不全，安全问题及时联系区邮政公司进行整改，已抽查村网点56个。为</w:t>
      </w:r>
      <w:r>
        <w:rPr>
          <w:rFonts w:hint="eastAsia" w:ascii="仿宋_GB2312" w:hAnsi="仿宋_GB2312" w:eastAsia="仿宋_GB2312" w:cs="仿宋_GB2312"/>
          <w:sz w:val="32"/>
          <w:szCs w:val="32"/>
        </w:rPr>
        <w:t>优化提升</w:t>
      </w:r>
      <w:r>
        <w:rPr>
          <w:rFonts w:hint="eastAsia" w:ascii="仿宋_GB2312" w:hAnsi="仿宋_GB2312" w:eastAsia="仿宋_GB2312" w:cs="仿宋_GB2312"/>
          <w:sz w:val="32"/>
          <w:szCs w:val="32"/>
          <w:lang w:val="en-US" w:eastAsia="zh-CN"/>
        </w:rPr>
        <w:t>农村地区服务质量和服务效能</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深入治理农村地区领取邮件快件违规收费问题，</w:t>
      </w:r>
      <w:r>
        <w:rPr>
          <w:rFonts w:hint="eastAsia" w:ascii="仿宋_GB2312" w:hAnsi="仿宋_GB2312" w:eastAsia="仿宋_GB2312" w:cs="仿宋_GB2312"/>
          <w:sz w:val="32"/>
          <w:szCs w:val="32"/>
        </w:rPr>
        <w:t>制定印发</w:t>
      </w:r>
      <w:r>
        <w:rPr>
          <w:rFonts w:hint="eastAsia" w:ascii="仿宋_GB2312" w:hAnsi="仿宋_GB2312" w:eastAsia="仿宋_GB2312" w:cs="仿宋_GB2312"/>
          <w:sz w:val="32"/>
          <w:szCs w:val="32"/>
          <w:lang w:eastAsia="zh-CN"/>
        </w:rPr>
        <w:t>了</w:t>
      </w:r>
      <w:r>
        <w:rPr>
          <w:rFonts w:hint="eastAsia" w:ascii="仿宋_GB2312" w:hAnsi="仿宋_GB2312" w:eastAsia="仿宋_GB2312" w:cs="仿宋_GB2312"/>
          <w:sz w:val="32"/>
          <w:szCs w:val="32"/>
        </w:rPr>
        <w:t>《襄州区邮政业中心关于印发农村地区领取邮件快件违规收费问题专项治理工作方案》，</w:t>
      </w:r>
      <w:r>
        <w:rPr>
          <w:rFonts w:hint="eastAsia" w:ascii="仿宋_GB2312" w:hAnsi="仿宋_GB2312" w:eastAsia="仿宋_GB2312" w:cs="仿宋_GB2312"/>
          <w:sz w:val="32"/>
          <w:szCs w:val="32"/>
          <w:lang w:val="en-US" w:eastAsia="zh-CN"/>
        </w:rPr>
        <w:t>在辖区内</w:t>
      </w:r>
      <w:r>
        <w:rPr>
          <w:rFonts w:hint="eastAsia" w:ascii="仿宋_GB2312" w:hAnsi="仿宋_GB2312" w:eastAsia="仿宋_GB2312" w:cs="仿宋_GB2312"/>
          <w:sz w:val="32"/>
          <w:szCs w:val="32"/>
        </w:rPr>
        <w:t>全面开展违规收费问题专项整治。通过</w:t>
      </w:r>
      <w:r>
        <w:rPr>
          <w:rFonts w:hint="eastAsia" w:ascii="仿宋_GB2312" w:hAnsi="仿宋_GB2312" w:eastAsia="仿宋_GB2312" w:cs="仿宋_GB2312"/>
          <w:sz w:val="32"/>
          <w:szCs w:val="32"/>
          <w:lang w:val="en-US" w:eastAsia="zh-CN"/>
        </w:rPr>
        <w:t>企业自查、实地走访</w:t>
      </w:r>
      <w:r>
        <w:rPr>
          <w:rFonts w:hint="eastAsia" w:ascii="仿宋_GB2312" w:hAnsi="仿宋_GB2312" w:eastAsia="仿宋_GB2312" w:cs="仿宋_GB2312"/>
          <w:sz w:val="32"/>
          <w:szCs w:val="32"/>
        </w:rPr>
        <w:t>、群众监督等多种方式，重点检查</w:t>
      </w:r>
      <w:r>
        <w:rPr>
          <w:rFonts w:hint="eastAsia" w:ascii="仿宋_GB2312" w:hAnsi="仿宋_GB2312" w:eastAsia="仿宋_GB2312" w:cs="仿宋_GB2312"/>
          <w:sz w:val="32"/>
          <w:szCs w:val="32"/>
          <w:lang w:val="en-US" w:eastAsia="zh-CN"/>
        </w:rPr>
        <w:t>镇级民营网点、村网点有序</w:t>
      </w:r>
      <w:r>
        <w:rPr>
          <w:rFonts w:hint="eastAsia" w:ascii="仿宋_GB2312" w:hAnsi="仿宋_GB2312" w:eastAsia="仿宋_GB2312" w:cs="仿宋_GB2312"/>
          <w:sz w:val="32"/>
          <w:szCs w:val="32"/>
        </w:rPr>
        <w:t>经营</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规范服务</w:t>
      </w:r>
      <w:r>
        <w:rPr>
          <w:rFonts w:hint="eastAsia" w:ascii="仿宋_GB2312" w:hAnsi="仿宋_GB2312" w:eastAsia="仿宋_GB2312" w:cs="仿宋_GB2312"/>
          <w:sz w:val="32"/>
          <w:szCs w:val="32"/>
        </w:rPr>
        <w:t>情况，要求</w:t>
      </w:r>
      <w:r>
        <w:rPr>
          <w:rFonts w:hint="eastAsia" w:ascii="仿宋_GB2312" w:hAnsi="仿宋_GB2312" w:eastAsia="仿宋_GB2312" w:cs="仿宋_GB2312"/>
          <w:sz w:val="32"/>
          <w:szCs w:val="32"/>
          <w:lang w:val="en-US" w:eastAsia="zh-CN"/>
        </w:rPr>
        <w:t>各</w:t>
      </w:r>
      <w:r>
        <w:rPr>
          <w:rFonts w:hint="eastAsia" w:ascii="仿宋_GB2312" w:hAnsi="仿宋_GB2312" w:eastAsia="仿宋_GB2312" w:cs="仿宋_GB2312"/>
          <w:sz w:val="32"/>
          <w:szCs w:val="32"/>
        </w:rPr>
        <w:t>网点显著位置张贴</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取件不收费</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标识，清晰公布举报电话</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并将公示情况纳入日常检查内容，保障农村地区群众用邮权益不受侵害。</w:t>
      </w:r>
    </w:p>
    <w:p w14:paraId="5D9C61F4">
      <w:pPr>
        <w:spacing w:line="520" w:lineRule="exact"/>
        <w:ind w:firstLine="640" w:firstLineChars="200"/>
        <w:rPr>
          <w:rFonts w:ascii="黑体" w:hAnsi="黑体" w:eastAsia="黑体" w:cs="黑体"/>
          <w:sz w:val="32"/>
          <w:szCs w:val="32"/>
        </w:rPr>
      </w:pPr>
      <w:r>
        <w:rPr>
          <w:rFonts w:hint="eastAsia" w:ascii="黑体" w:hAnsi="黑体" w:eastAsia="黑体" w:cs="黑体"/>
          <w:sz w:val="32"/>
          <w:szCs w:val="32"/>
        </w:rPr>
        <w:t>二、存在问题</w:t>
      </w:r>
    </w:p>
    <w:p w14:paraId="12168FF6">
      <w:pPr>
        <w:spacing w:line="52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一是我区未建区级农村寄递物流共配中心；二是少部分乡镇将村级网点设在村委会、医务室的占比超过20%；三是极少数村级网点运营不够稳定。四是民营快递企业选择性交件问题突出，民营快递不愿给件，选择性给件，给件少。</w:t>
      </w:r>
      <w:r>
        <w:rPr>
          <w:rFonts w:hint="eastAsia" w:ascii="仿宋_GB2312" w:hAnsi="仿宋_GB2312" w:eastAsia="仿宋_GB2312" w:cs="仿宋_GB2312"/>
          <w:sz w:val="32"/>
          <w:szCs w:val="32"/>
          <w:lang w:eastAsia="zh-CN"/>
        </w:rPr>
        <w:t>因</w:t>
      </w:r>
      <w:r>
        <w:rPr>
          <w:rFonts w:hint="eastAsia" w:ascii="仿宋_GB2312" w:hAnsi="仿宋_GB2312" w:eastAsia="仿宋_GB2312" w:cs="仿宋_GB2312"/>
          <w:sz w:val="32"/>
          <w:szCs w:val="32"/>
        </w:rPr>
        <w:t>大部分服务乡镇村的企业不是本襄州区注册企业，难以采用有效手段进行督导。五是县、市区无执法权限，执法监管不到位。</w:t>
      </w:r>
    </w:p>
    <w:p w14:paraId="67621620">
      <w:pPr>
        <w:spacing w:line="520" w:lineRule="exact"/>
        <w:ind w:firstLine="640" w:firstLineChars="200"/>
        <w:rPr>
          <w:rFonts w:ascii="黑体" w:hAnsi="黑体" w:eastAsia="黑体" w:cs="黑体"/>
          <w:sz w:val="32"/>
          <w:szCs w:val="32"/>
        </w:rPr>
      </w:pPr>
      <w:r>
        <w:rPr>
          <w:rFonts w:hint="eastAsia" w:ascii="黑体" w:hAnsi="黑体" w:eastAsia="黑体" w:cs="黑体"/>
          <w:sz w:val="32"/>
          <w:szCs w:val="32"/>
        </w:rPr>
        <w:t>三、下一步工作打算</w:t>
      </w:r>
    </w:p>
    <w:p w14:paraId="61517900">
      <w:pPr>
        <w:spacing w:line="520" w:lineRule="exact"/>
        <w:ind w:firstLine="640" w:firstLineChars="200"/>
        <w:rPr>
          <w:rFonts w:ascii="仿宋" w:hAnsi="仿宋" w:eastAsia="仿宋" w:cs="仿宋"/>
          <w:sz w:val="32"/>
          <w:szCs w:val="32"/>
        </w:rPr>
      </w:pPr>
      <w:r>
        <w:rPr>
          <w:rFonts w:hint="eastAsia" w:ascii="楷体_GB2312" w:hAnsi="楷体_GB2312" w:eastAsia="楷体_GB2312" w:cs="楷体_GB2312"/>
          <w:sz w:val="32"/>
          <w:szCs w:val="32"/>
        </w:rPr>
        <w:t>（一）积极谋划推动新建区级共配中心。</w:t>
      </w:r>
      <w:r>
        <w:rPr>
          <w:rFonts w:hint="eastAsia" w:ascii="仿宋" w:hAnsi="仿宋" w:eastAsia="仿宋" w:cs="仿宋"/>
          <w:sz w:val="32"/>
          <w:szCs w:val="32"/>
        </w:rPr>
        <w:t>计划与区交通运输局、国投公司、邮政公司、民营快递公司等共同谋划协商建设选址区级共配中心。建设区级共配中心工作已列入了2025年区政府的重点任务。</w:t>
      </w:r>
    </w:p>
    <w:p w14:paraId="633B50CE">
      <w:pPr>
        <w:spacing w:line="520" w:lineRule="exact"/>
        <w:ind w:firstLine="640" w:firstLineChars="200"/>
        <w:rPr>
          <w:rFonts w:ascii="仿宋" w:hAnsi="仿宋" w:eastAsia="仿宋" w:cs="仿宋"/>
          <w:sz w:val="32"/>
          <w:szCs w:val="32"/>
        </w:rPr>
      </w:pPr>
      <w:r>
        <w:rPr>
          <w:rFonts w:hint="eastAsia" w:ascii="楷体_GB2312" w:hAnsi="楷体_GB2312" w:eastAsia="楷体_GB2312" w:cs="楷体_GB2312"/>
          <w:sz w:val="32"/>
          <w:szCs w:val="32"/>
        </w:rPr>
        <w:t>（二）积极打造精品村级网点，推动网点提档升级。</w:t>
      </w:r>
      <w:r>
        <w:rPr>
          <w:rFonts w:hint="eastAsia" w:ascii="仿宋" w:hAnsi="仿宋" w:eastAsia="仿宋" w:cs="仿宋"/>
          <w:sz w:val="32"/>
          <w:szCs w:val="32"/>
        </w:rPr>
        <w:t>全面巩固村级网点的建设成果，聚焦关键环节和堵点，积极会同相关部门，对不适应市场竞争的村级网点进行动态调整优化，在保证“一村一点”的基础上，推动村级服务网点提档升级，重点围绕硬件提升、服务规范、功能叠加、信息赋能等方面予以推进。着力实现村级服务网点“六个统—”，即统一外部形象标识、统一室内包裹货架、统一电子揽投设施、统一运营收费公示、统一消防应急设施、统一视频监控设施；提升标准化水平，增强村级网点稳定运营能力。</w:t>
      </w:r>
    </w:p>
    <w:p w14:paraId="1CCBEF35">
      <w:pPr>
        <w:spacing w:line="520" w:lineRule="exact"/>
        <w:ind w:firstLine="640" w:firstLineChars="200"/>
        <w:rPr>
          <w:rFonts w:hint="eastAsia" w:ascii="仿宋" w:hAnsi="仿宋" w:eastAsia="仿宋" w:cs="仿宋"/>
          <w:sz w:val="32"/>
          <w:szCs w:val="32"/>
          <w:lang w:eastAsia="zh-CN"/>
        </w:rPr>
      </w:pPr>
      <w:r>
        <w:rPr>
          <w:rFonts w:hint="eastAsia" w:ascii="楷体_GB2312" w:hAnsi="楷体_GB2312" w:eastAsia="楷体_GB2312" w:cs="楷体_GB2312"/>
          <w:sz w:val="32"/>
          <w:szCs w:val="32"/>
        </w:rPr>
        <w:t>（三）建立考核机制，充分发挥考核“指挥棒”的作用，推动责任落实。</w:t>
      </w:r>
      <w:r>
        <w:rPr>
          <w:rFonts w:hint="eastAsia" w:ascii="仿宋" w:hAnsi="仿宋" w:eastAsia="仿宋" w:cs="仿宋"/>
          <w:sz w:val="32"/>
          <w:szCs w:val="32"/>
        </w:rPr>
        <w:t>督促邮政业发展中心、邮政公司安排专人跟踪管理村级网点的运营情况，及时补齐网点基础设施短板，做好网点迭代更换，确保寄递物流服务在农村“进得去、稳得住、可持续”。积极引导邮政、快递、等市场主体深化“快快合作”“邮快合作”“模式，探索建立共同配送长效合作机制；鼓励企业采取合作入村或自主入村等多种模式，确保所有快递品牌全部进村</w:t>
      </w:r>
      <w:r>
        <w:rPr>
          <w:rFonts w:hint="eastAsia" w:ascii="仿宋" w:hAnsi="仿宋" w:eastAsia="仿宋" w:cs="仿宋"/>
          <w:sz w:val="32"/>
          <w:szCs w:val="32"/>
          <w:lang w:eastAsia="zh-CN"/>
        </w:rPr>
        <w:t>。</w:t>
      </w:r>
    </w:p>
    <w:p w14:paraId="7090783D">
      <w:pPr>
        <w:spacing w:line="520" w:lineRule="exact"/>
        <w:ind w:firstLine="640" w:firstLineChars="200"/>
        <w:rPr>
          <w:rFonts w:ascii="仿宋" w:hAnsi="仿宋" w:eastAsia="仿宋" w:cs="仿宋"/>
          <w:sz w:val="32"/>
          <w:szCs w:val="32"/>
        </w:rPr>
      </w:pPr>
      <w:r>
        <w:rPr>
          <w:rFonts w:hint="eastAsia" w:ascii="楷体_GB2312" w:hAnsi="楷体_GB2312" w:eastAsia="楷体_GB2312" w:cs="楷体_GB2312"/>
          <w:sz w:val="32"/>
          <w:szCs w:val="32"/>
        </w:rPr>
        <w:t>（四）继续加大政策支持力度。</w:t>
      </w:r>
      <w:r>
        <w:rPr>
          <w:rFonts w:hint="eastAsia" w:ascii="仿宋" w:hAnsi="仿宋" w:eastAsia="仿宋" w:cs="仿宋"/>
          <w:sz w:val="32"/>
          <w:szCs w:val="32"/>
          <w:lang w:val="en-US" w:eastAsia="zh-CN"/>
        </w:rPr>
        <w:t>2025</w:t>
      </w:r>
      <w:r>
        <w:rPr>
          <w:rFonts w:hint="eastAsia" w:ascii="仿宋" w:hAnsi="仿宋" w:eastAsia="仿宋" w:cs="仿宋"/>
          <w:sz w:val="32"/>
          <w:szCs w:val="32"/>
        </w:rPr>
        <w:t>年列支财政衔接资金200万元，对农村寄递物流体系建设进行奖补，对村级站点实行保底定额补贴，对通过村级网点中邮E通系统到村快递，每件补贴0.3元，上行件每件补贴0.3元；上不封顶；对村级网点可持续运营的按每月300元给与保底补贴。每个乡镇确定5家及以上快递公司负责快递进村，对于快递进村入村级网点中邮E通系统下行件每件按0.3元补贴，上行件每件按0.3元补贴。</w:t>
      </w:r>
    </w:p>
    <w:p w14:paraId="387D84F4">
      <w:pPr>
        <w:spacing w:line="520" w:lineRule="exact"/>
        <w:ind w:firstLine="640" w:firstLineChars="200"/>
        <w:rPr>
          <w:rFonts w:ascii="仿宋" w:hAnsi="仿宋" w:eastAsia="仿宋" w:cs="仿宋"/>
          <w:sz w:val="32"/>
          <w:szCs w:val="32"/>
        </w:rPr>
      </w:pPr>
      <w:r>
        <w:rPr>
          <w:rFonts w:hint="eastAsia" w:ascii="楷体_GB2312" w:hAnsi="楷体_GB2312" w:eastAsia="楷体_GB2312" w:cs="楷体_GB2312"/>
          <w:sz w:val="32"/>
          <w:szCs w:val="32"/>
        </w:rPr>
        <w:t>（五）加大行业监管力度。</w:t>
      </w:r>
      <w:r>
        <w:rPr>
          <w:rFonts w:hint="eastAsia" w:ascii="仿宋" w:hAnsi="仿宋" w:eastAsia="仿宋" w:cs="仿宋"/>
          <w:sz w:val="32"/>
          <w:szCs w:val="32"/>
        </w:rPr>
        <w:t>强化农村寄递安全管理，督促企业落实寄递安全“三项制度”。加大开展农村地区快递服务质量督导检查力度，严厉杜绝未按与用户约定方式投递快件、非法扣留用户快件、向用户违规收取费用等违规违法行为，保障农村群众合法权益。同时，联合相关部门，加强从业人员培训，提高业务素质，着力提升农村快递服务水平。</w:t>
      </w:r>
    </w:p>
    <w:p w14:paraId="118DF191">
      <w:pPr>
        <w:pStyle w:val="3"/>
        <w:spacing w:line="520" w:lineRule="exact"/>
        <w:ind w:firstLine="640" w:firstLineChars="200"/>
        <w:rPr>
          <w:rFonts w:hint="eastAsia" w:ascii="仿宋" w:hAnsi="仿宋" w:eastAsia="仿宋" w:cs="仿宋"/>
          <w:sz w:val="32"/>
          <w:szCs w:val="32"/>
        </w:rPr>
      </w:pPr>
      <w:r>
        <w:rPr>
          <w:rFonts w:hint="eastAsia" w:ascii="楷体_GB2312" w:hAnsi="楷体_GB2312" w:eastAsia="楷体_GB2312" w:cs="楷体_GB2312"/>
          <w:sz w:val="32"/>
          <w:szCs w:val="32"/>
        </w:rPr>
        <w:t>（六）加大农村电商培训力度。</w:t>
      </w:r>
      <w:r>
        <w:rPr>
          <w:rFonts w:hint="eastAsia" w:ascii="仿宋" w:hAnsi="仿宋" w:eastAsia="仿宋" w:cs="仿宋"/>
          <w:sz w:val="32"/>
          <w:szCs w:val="32"/>
        </w:rPr>
        <w:t>培养一批既懂农业又懂电商的复合型人才，引导农民转变观念，积极参与电商创业和农产品上行。加强农产品品牌建设，挖掘本地特色农产品资源，打造具有地域特色和市场竞争力的农产品品牌，通过线上线下相结合的方式，加强品牌宣传推广，提高农产品的知名度和美誉度，拓展市场销售渠道。</w:t>
      </w:r>
    </w:p>
    <w:p w14:paraId="7E151614">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总之，襄州将进一步贯彻落实市委农办及区委关于寄递物流体系建设工作要求，持续推进寄递服务网点提档升级，加快邮快合作推进，不断优化探索农村寄递物流体系发展“襄州实践”，为全面推进乡村振兴和农业农村高质量发展贡献襄州力量。</w:t>
      </w:r>
    </w:p>
    <w:p w14:paraId="535170CB">
      <w:pPr>
        <w:pStyle w:val="4"/>
      </w:pPr>
    </w:p>
    <w:p w14:paraId="705C9D21">
      <w:pPr>
        <w:pStyle w:val="4"/>
        <w:spacing w:line="520" w:lineRule="exact"/>
        <w:ind w:firstLine="320"/>
        <w:rPr>
          <w:rFonts w:ascii="仿宋" w:hAnsi="仿宋" w:eastAsia="仿宋" w:cs="仿宋"/>
          <w:sz w:val="32"/>
          <w:szCs w:val="32"/>
        </w:rPr>
      </w:pPr>
    </w:p>
    <w:p w14:paraId="65855740">
      <w:pPr>
        <w:pStyle w:val="4"/>
        <w:spacing w:line="520" w:lineRule="exact"/>
        <w:ind w:firstLine="320"/>
        <w:rPr>
          <w:rFonts w:ascii="仿宋" w:hAnsi="仿宋" w:eastAsia="仿宋" w:cs="仿宋"/>
          <w:sz w:val="32"/>
          <w:szCs w:val="32"/>
        </w:rPr>
      </w:pPr>
    </w:p>
    <w:p w14:paraId="03EABB98">
      <w:pPr>
        <w:pStyle w:val="4"/>
        <w:spacing w:line="520" w:lineRule="exact"/>
        <w:ind w:firstLine="5120" w:firstLineChars="1600"/>
        <w:rPr>
          <w:rFonts w:hint="eastAsia" w:ascii="仿宋" w:hAnsi="仿宋" w:eastAsia="仿宋" w:cs="仿宋"/>
          <w:sz w:val="32"/>
          <w:szCs w:val="32"/>
        </w:rPr>
      </w:pPr>
    </w:p>
    <w:p w14:paraId="7F5656D7">
      <w:pPr>
        <w:pStyle w:val="4"/>
        <w:spacing w:line="520" w:lineRule="exact"/>
        <w:ind w:firstLine="5440" w:firstLineChars="1700"/>
        <w:rPr>
          <w:rFonts w:ascii="仿宋" w:hAnsi="仿宋" w:eastAsia="仿宋" w:cs="仿宋"/>
          <w:sz w:val="32"/>
          <w:szCs w:val="32"/>
        </w:rPr>
      </w:pPr>
      <w:r>
        <w:rPr>
          <w:rFonts w:hint="eastAsia" w:ascii="仿宋" w:hAnsi="仿宋" w:eastAsia="仿宋" w:cs="仿宋"/>
          <w:sz w:val="32"/>
          <w:szCs w:val="32"/>
        </w:rPr>
        <w:t>襄州区农业农村局</w:t>
      </w:r>
    </w:p>
    <w:p w14:paraId="4FFB513C">
      <w:pPr>
        <w:pStyle w:val="4"/>
        <w:spacing w:line="520" w:lineRule="exact"/>
        <w:ind w:firstLine="5440" w:firstLineChars="1700"/>
        <w:rPr>
          <w:rFonts w:ascii="仿宋" w:hAnsi="仿宋" w:eastAsia="仿宋" w:cs="仿宋"/>
          <w:sz w:val="32"/>
          <w:szCs w:val="32"/>
        </w:rPr>
      </w:pPr>
      <w:r>
        <w:rPr>
          <w:rFonts w:hint="eastAsia" w:ascii="仿宋" w:hAnsi="仿宋" w:eastAsia="仿宋" w:cs="仿宋"/>
          <w:sz w:val="32"/>
          <w:szCs w:val="32"/>
        </w:rPr>
        <w:t>2025年</w:t>
      </w:r>
      <w:r>
        <w:rPr>
          <w:rFonts w:hint="eastAsia" w:ascii="仿宋" w:hAnsi="仿宋" w:eastAsia="仿宋" w:cs="仿宋"/>
          <w:sz w:val="32"/>
          <w:szCs w:val="32"/>
          <w:lang w:val="en-US" w:eastAsia="zh-CN"/>
        </w:rPr>
        <w:t>11</w:t>
      </w:r>
      <w:r>
        <w:rPr>
          <w:rFonts w:hint="eastAsia" w:ascii="仿宋" w:hAnsi="仿宋" w:eastAsia="仿宋" w:cs="仿宋"/>
          <w:sz w:val="32"/>
          <w:szCs w:val="32"/>
        </w:rPr>
        <w:t>月</w:t>
      </w:r>
      <w:r>
        <w:rPr>
          <w:rFonts w:hint="eastAsia" w:ascii="仿宋" w:hAnsi="仿宋" w:eastAsia="仿宋" w:cs="仿宋"/>
          <w:sz w:val="32"/>
          <w:szCs w:val="32"/>
          <w:lang w:val="en-US" w:eastAsia="zh-CN"/>
        </w:rPr>
        <w:t>4</w:t>
      </w:r>
      <w:r>
        <w:rPr>
          <w:rFonts w:hint="eastAsia" w:ascii="仿宋" w:hAnsi="仿宋" w:eastAsia="仿宋" w:cs="仿宋"/>
          <w:sz w:val="32"/>
          <w:szCs w:val="32"/>
        </w:rPr>
        <w:t>日</w:t>
      </w:r>
    </w:p>
    <w:p w14:paraId="7FD9BDFB">
      <w:pPr>
        <w:keepNext w:val="0"/>
        <w:keepLines w:val="0"/>
        <w:pageBreakBefore w:val="0"/>
        <w:widowControl w:val="0"/>
        <w:kinsoku/>
        <w:wordWrap/>
        <w:overflowPunct/>
        <w:topLinePunct w:val="0"/>
        <w:autoSpaceDE/>
        <w:autoSpaceDN/>
        <w:bidi w:val="0"/>
        <w:adjustRightInd w:val="0"/>
        <w:snapToGrid w:val="0"/>
        <w:spacing w:line="560" w:lineRule="exact"/>
        <w:ind w:firstLine="640" w:firstLineChars="200"/>
        <w:textAlignment w:val="auto"/>
        <w:rPr>
          <w:rFonts w:hint="eastAsia" w:ascii="楷体" w:hAnsi="楷体" w:eastAsia="楷体" w:cs="楷体"/>
          <w:sz w:val="32"/>
          <w:szCs w:val="32"/>
          <w:lang w:val="en-US" w:eastAsia="zh-CN"/>
        </w:rPr>
      </w:pPr>
    </w:p>
    <w:p w14:paraId="4B4F232F">
      <w:pPr>
        <w:pStyle w:val="5"/>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简标宋">
    <w:altName w:val="宋体"/>
    <w:panose1 w:val="00000000000000000000"/>
    <w:charset w:val="00"/>
    <w:family w:val="auto"/>
    <w:pitch w:val="default"/>
    <w:sig w:usb0="00000000" w:usb1="00000000" w:usb2="00000000" w:usb3="00000000" w:csb0="00040001" w:csb1="00000000"/>
  </w:font>
  <w:font w:name="国标黑体">
    <w:altName w:val="黑体"/>
    <w:panose1 w:val="02000500000000000000"/>
    <w:charset w:val="86"/>
    <w:family w:val="auto"/>
    <w:pitch w:val="default"/>
    <w:sig w:usb0="00000000" w:usb1="00000000" w:usb2="00000000" w:usb3="00000000" w:csb0="00040000" w:csb1="00000000"/>
  </w:font>
  <w:font w:name="仿宋_GB2312">
    <w:altName w:val="仿宋"/>
    <w:panose1 w:val="00000000000000000000"/>
    <w:charset w:val="00"/>
    <w:family w:val="auto"/>
    <w:pitch w:val="default"/>
    <w:sig w:usb0="00000000" w:usb1="00000000" w:usb2="00000000" w:usb3="00000000" w:csb0="00000000" w:csb1="00000000"/>
  </w:font>
  <w:font w:name="楷体_GB2312">
    <w:altName w:val="楷体"/>
    <w:panose1 w:val="02010609030101010101"/>
    <w:charset w:val="86"/>
    <w:family w:val="modern"/>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AB73EF"/>
    <w:rsid w:val="04617628"/>
    <w:rsid w:val="0C683897"/>
    <w:rsid w:val="0F8F0C68"/>
    <w:rsid w:val="152D7501"/>
    <w:rsid w:val="1D550576"/>
    <w:rsid w:val="1D9A4E1B"/>
    <w:rsid w:val="284E4BC1"/>
    <w:rsid w:val="2D250C18"/>
    <w:rsid w:val="2FEC07F3"/>
    <w:rsid w:val="348203CC"/>
    <w:rsid w:val="3A6363D7"/>
    <w:rsid w:val="3B1D688D"/>
    <w:rsid w:val="3E9B6EC4"/>
    <w:rsid w:val="47004126"/>
    <w:rsid w:val="48482A6F"/>
    <w:rsid w:val="655C5D66"/>
    <w:rsid w:val="664129CC"/>
    <w:rsid w:val="67E1027C"/>
    <w:rsid w:val="72B9250E"/>
    <w:rsid w:val="73DE5EB2"/>
    <w:rsid w:val="79941211"/>
    <w:rsid w:val="7CAB73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Normal Indent"/>
    <w:basedOn w:val="1"/>
    <w:unhideWhenUsed/>
    <w:qFormat/>
    <w:uiPriority w:val="99"/>
    <w:pPr>
      <w:ind w:firstLine="420" w:firstLineChars="200"/>
    </w:pPr>
    <w:rPr>
      <w:szCs w:val="24"/>
    </w:rPr>
  </w:style>
  <w:style w:type="paragraph" w:styleId="3">
    <w:name w:val="Body Text"/>
    <w:basedOn w:val="1"/>
    <w:next w:val="4"/>
    <w:qFormat/>
    <w:uiPriority w:val="0"/>
    <w:rPr>
      <w:rFonts w:ascii="Times New Roman" w:hAnsi="Times New Roman" w:cs="Times New Roman"/>
    </w:rPr>
  </w:style>
  <w:style w:type="paragraph" w:styleId="4">
    <w:name w:val="Body Text First Indent"/>
    <w:basedOn w:val="3"/>
    <w:qFormat/>
    <w:uiPriority w:val="99"/>
    <w:pPr>
      <w:spacing w:after="120"/>
      <w:ind w:firstLine="420" w:firstLineChars="100"/>
    </w:pPr>
    <w:rPr>
      <w:rFonts w:ascii="Calibri" w:hAnsi="Calibri" w:cs="宋体"/>
      <w:szCs w:val="22"/>
    </w:rPr>
  </w:style>
  <w:style w:type="paragraph" w:styleId="5">
    <w:name w:val="Normal (Web)"/>
    <w:basedOn w:val="1"/>
    <w:qFormat/>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2241</Words>
  <Characters>2320</Characters>
  <Lines>0</Lines>
  <Paragraphs>0</Paragraphs>
  <TotalTime>5</TotalTime>
  <ScaleCrop>false</ScaleCrop>
  <LinksUpToDate>false</LinksUpToDate>
  <CharactersWithSpaces>2320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2025-09-12T07:35:00Z</dcterms:created>
  <dc:creator>阳光不锈</dc:creator>
  <cp:lastModifiedBy>阳光不锈</cp:lastModifiedBy>
  <cp:lastPrinted>2025-09-16T08:50:00Z</cp:lastPrinted>
  <dcterms:modified xsi:type="dcterms:W3CDTF">2025-11-04T02:15:24Z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5E6CEF53F7DC44EBB4D66C2D19D20213_13</vt:lpwstr>
  </property>
  <property fmtid="{D5CDD505-2E9C-101B-9397-08002B2CF9AE}" pid="4" name="KSOTemplateDocerSaveRecord">
    <vt:lpwstr>eyJoZGlkIjoiYjM2MGUwYjg5MjQwZmI0YmNjM2Y5YmI1NjJjZjQ4YjciLCJ1c2VySWQiOiI1OTA3NTQ1ODAifQ==</vt:lpwstr>
  </property>
</Properties>
</file>