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71320">
      <w:pPr>
        <w:pStyle w:val="2"/>
        <w:pageBreakBefore w:val="0"/>
        <w:kinsoku/>
        <w:wordWrap/>
        <w:overflowPunct/>
        <w:topLinePunct w:val="0"/>
        <w:autoSpaceDE/>
        <w:autoSpaceDN/>
        <w:bidi w:val="0"/>
        <w:adjustRightInd/>
        <w:snapToGrid/>
        <w:spacing w:line="580" w:lineRule="exact"/>
        <w:jc w:val="center"/>
        <w:textAlignment w:val="auto"/>
        <w:rPr>
          <w:rFonts w:hint="eastAsia" w:ascii="宋体" w:hAnsi="宋体" w:eastAsia="宋体" w:cs="宋体"/>
          <w:b w:val="0"/>
          <w:bCs/>
          <w:sz w:val="44"/>
          <w:szCs w:val="44"/>
          <w:lang w:val="en-US" w:eastAsia="zh-CN"/>
        </w:rPr>
      </w:pPr>
      <w:r>
        <w:rPr>
          <w:rFonts w:hint="eastAsia" w:ascii="宋体" w:hAnsi="宋体" w:eastAsia="宋体" w:cs="宋体"/>
          <w:b w:val="0"/>
          <w:bCs/>
          <w:sz w:val="44"/>
          <w:szCs w:val="44"/>
          <w:lang w:val="en-US" w:eastAsia="zh-CN"/>
        </w:rPr>
        <w:t>襄阳吉顺小跑网络科技有限公司</w:t>
      </w:r>
    </w:p>
    <w:p w14:paraId="7DA1FAEA">
      <w:pPr>
        <w:pStyle w:val="2"/>
        <w:pageBreakBefore w:val="0"/>
        <w:kinsoku/>
        <w:wordWrap/>
        <w:overflowPunct/>
        <w:topLinePunct w:val="0"/>
        <w:autoSpaceDE/>
        <w:autoSpaceDN/>
        <w:bidi w:val="0"/>
        <w:adjustRightInd/>
        <w:snapToGrid/>
        <w:spacing w:line="580" w:lineRule="exact"/>
        <w:jc w:val="center"/>
        <w:textAlignment w:val="auto"/>
        <w:rPr>
          <w:rFonts w:hint="eastAsia" w:ascii="宋体" w:hAnsi="宋体" w:eastAsia="宋体" w:cs="宋体"/>
          <w:b w:val="0"/>
          <w:bCs/>
          <w:sz w:val="44"/>
          <w:szCs w:val="44"/>
          <w:lang w:val="en-US" w:eastAsia="zh-CN"/>
        </w:rPr>
      </w:pPr>
      <w:r>
        <w:rPr>
          <w:rFonts w:hint="eastAsia" w:ascii="宋体" w:hAnsi="宋体" w:eastAsia="宋体" w:cs="宋体"/>
          <w:b w:val="0"/>
          <w:bCs/>
          <w:sz w:val="44"/>
          <w:szCs w:val="44"/>
          <w:lang w:val="en-US" w:eastAsia="zh-CN"/>
        </w:rPr>
        <w:t>关于网络货运平台项目有关情况的报告</w:t>
      </w:r>
    </w:p>
    <w:p w14:paraId="4D8A4910">
      <w:pPr>
        <w:pageBreakBefore w:val="0"/>
        <w:kinsoku/>
        <w:wordWrap/>
        <w:overflowPunct/>
        <w:topLinePunct w:val="0"/>
        <w:autoSpaceDE/>
        <w:autoSpaceDN/>
        <w:bidi w:val="0"/>
        <w:adjustRightInd/>
        <w:snapToGrid/>
        <w:spacing w:line="580" w:lineRule="exact"/>
        <w:textAlignment w:val="auto"/>
        <w:rPr>
          <w:rFonts w:hint="eastAsia"/>
          <w:lang w:val="en-US" w:eastAsia="zh-CN"/>
        </w:rPr>
      </w:pPr>
    </w:p>
    <w:p w14:paraId="542FAF4A">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line="580" w:lineRule="exact"/>
        <w:jc w:val="left"/>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区政府：</w:t>
      </w:r>
    </w:p>
    <w:p w14:paraId="216FCBAE">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line="580" w:lineRule="exact"/>
        <w:ind w:left="0"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襄阳</w:t>
      </w:r>
      <w:r>
        <w:rPr>
          <w:rFonts w:hint="eastAsia" w:ascii="仿宋" w:hAnsi="仿宋" w:eastAsia="仿宋" w:cs="仿宋"/>
          <w:i w:val="0"/>
          <w:iCs w:val="0"/>
          <w:caps w:val="0"/>
          <w:spacing w:val="0"/>
          <w:kern w:val="0"/>
          <w:sz w:val="32"/>
          <w:szCs w:val="32"/>
          <w:shd w:val="clear" w:fill="FFFFFF"/>
          <w:lang w:val="en-US" w:eastAsia="zh-CN" w:bidi="ar"/>
        </w:rPr>
        <w:t>吉顺小跑网络科技有限公司成立于2021年12月，注册地位于襄州经济开发区。2020年，公司积极落实</w:t>
      </w:r>
      <w:r>
        <w:rPr>
          <w:rFonts w:hint="eastAsia" w:ascii="仿宋" w:hAnsi="仿宋" w:eastAsia="仿宋" w:cs="仿宋"/>
          <w:sz w:val="32"/>
          <w:szCs w:val="32"/>
        </w:rPr>
        <w:t>交通运输部、国家税务总局《网络货运平台道路货物运输经营管理暂行办法》</w:t>
      </w:r>
      <w:r>
        <w:rPr>
          <w:rFonts w:hint="eastAsia" w:ascii="仿宋" w:hAnsi="仿宋" w:eastAsia="仿宋" w:cs="仿宋"/>
          <w:sz w:val="32"/>
          <w:szCs w:val="32"/>
          <w:lang w:eastAsia="zh-CN"/>
        </w:rPr>
        <w:t>，经区发改局、交通运输局推荐，通过区招商引资会议确定，签订了《项目投资协议》，投入</w:t>
      </w:r>
      <w:r>
        <w:rPr>
          <w:rFonts w:hint="eastAsia" w:ascii="仿宋" w:hAnsi="仿宋" w:eastAsia="仿宋" w:cs="仿宋"/>
          <w:sz w:val="32"/>
          <w:szCs w:val="32"/>
          <w:lang w:val="en-US" w:eastAsia="zh-CN"/>
        </w:rPr>
        <w:t>5000万元搭建了吉顺小跑网络货运平台上线运营。现将该平台有关情况报告如下：</w:t>
      </w:r>
    </w:p>
    <w:p w14:paraId="799C18E3">
      <w:pPr>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before="0" w:beforeAutospacing="0" w:line="580" w:lineRule="exact"/>
        <w:ind w:left="0" w:firstLine="640" w:firstLineChars="200"/>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平台建设及运营情况</w:t>
      </w:r>
    </w:p>
    <w:p w14:paraId="1628FA4F">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sz w:val="32"/>
          <w:szCs w:val="32"/>
        </w:rPr>
        <w:t>襄阳</w:t>
      </w:r>
      <w:r>
        <w:rPr>
          <w:rFonts w:hint="eastAsia" w:ascii="仿宋" w:hAnsi="仿宋" w:eastAsia="仿宋" w:cs="仿宋"/>
          <w:i w:val="0"/>
          <w:iCs w:val="0"/>
          <w:caps w:val="0"/>
          <w:spacing w:val="0"/>
          <w:kern w:val="0"/>
          <w:sz w:val="32"/>
          <w:szCs w:val="32"/>
          <w:shd w:val="clear" w:fill="FFFFFF"/>
          <w:lang w:val="en-US" w:eastAsia="zh-CN" w:bidi="ar"/>
        </w:rPr>
        <w:t>吉顺小跑网络科技有限公司是襄州本土企业襄阳吉顺永通物流有限公司的全资子公司。2020年，吉顺永通物流已成长为国内棉纺织运输行业的知名企业，客户群体主要包括中华棉花集团、中国邮政、中国国投国际贸易、厦门国贸、厦门象屿、厦门建发、新疆银隆等供应链企业，北京全国棉花交易市场、郑州棉花交易市场、新疆棉花交易市场等流通交易平台，新疆东纯兴、际华集团、武汉裕大华、新疆利华等大型棉纺生产企业。公司占据全国疆棉运输货量的近20%，被评定为国家 AAAA 级物流企业、湖北省重点物流企业、全市物流行业先进单位，并成为我区“一套表”统计规上企业。</w:t>
      </w:r>
    </w:p>
    <w:p w14:paraId="6E6E6E11">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0" w:beforeAutospacing="0" w:line="580" w:lineRule="exact"/>
        <w:ind w:firstLine="640" w:firstLineChars="200"/>
        <w:jc w:val="left"/>
        <w:textAlignment w:val="auto"/>
        <w:rPr>
          <w:rFonts w:hint="eastAsia" w:ascii="仿宋" w:hAnsi="仿宋" w:eastAsia="仿宋" w:cs="仿宋"/>
          <w:sz w:val="32"/>
          <w:szCs w:val="32"/>
          <w:lang w:val="en-US"/>
        </w:rPr>
      </w:pPr>
      <w:r>
        <w:rPr>
          <w:rFonts w:hint="eastAsia" w:ascii="仿宋" w:hAnsi="仿宋" w:eastAsia="仿宋" w:cs="仿宋"/>
          <w:i w:val="0"/>
          <w:iCs w:val="0"/>
          <w:caps w:val="0"/>
          <w:spacing w:val="0"/>
          <w:kern w:val="0"/>
          <w:sz w:val="32"/>
          <w:szCs w:val="32"/>
          <w:shd w:val="clear" w:fill="FFFFFF"/>
          <w:lang w:val="en-US" w:eastAsia="zh-CN" w:bidi="ar"/>
        </w:rPr>
        <w:t>襄阳吉顺永通物流有限公司为了积极融入国家“西部大开发”和“一带一路”战略，决定建设</w:t>
      </w:r>
      <w:r>
        <w:rPr>
          <w:rFonts w:hint="eastAsia" w:ascii="仿宋" w:hAnsi="仿宋" w:eastAsia="仿宋" w:cs="仿宋"/>
          <w:sz w:val="32"/>
          <w:szCs w:val="32"/>
          <w:lang w:val="en-US" w:eastAsia="zh-CN"/>
        </w:rPr>
        <w:t>吉顺小跑网络货运平台，</w:t>
      </w:r>
      <w:r>
        <w:rPr>
          <w:rFonts w:hint="eastAsia" w:ascii="仿宋" w:hAnsi="仿宋" w:eastAsia="仿宋" w:cs="仿宋"/>
          <w:i w:val="0"/>
          <w:iCs w:val="0"/>
          <w:caps w:val="0"/>
          <w:spacing w:val="0"/>
          <w:kern w:val="0"/>
          <w:sz w:val="32"/>
          <w:szCs w:val="32"/>
          <w:shd w:val="clear" w:fill="FFFFFF"/>
          <w:lang w:val="en-US" w:eastAsia="zh-CN" w:bidi="ar"/>
        </w:rPr>
        <w:t>深度拓展疆棉运输及棉纺织供应链业务，陆续在新疆、河南、浙江、江苏、广东等地设立了分支机构，构建面向全国、辐射中亚的棉纺织品供应链服务网络。</w:t>
      </w:r>
    </w:p>
    <w:p w14:paraId="491D7538">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在区政府的大力支持下，</w:t>
      </w:r>
      <w:r>
        <w:rPr>
          <w:rFonts w:hint="eastAsia" w:ascii="仿宋" w:hAnsi="仿宋" w:eastAsia="仿宋" w:cs="仿宋"/>
          <w:sz w:val="32"/>
          <w:szCs w:val="32"/>
          <w:lang w:val="en-US" w:eastAsia="zh-CN"/>
        </w:rPr>
        <w:t>吉顺小跑网络货运平台先后取得电信增值服务、网络安全许可、网络货运资质，并实现与省交通运输厅信息平台、省税务监管平台的数据对接，</w:t>
      </w:r>
      <w:r>
        <w:rPr>
          <w:rFonts w:hint="eastAsia" w:ascii="仿宋" w:hAnsi="仿宋" w:eastAsia="仿宋" w:cs="仿宋"/>
          <w:i w:val="0"/>
          <w:iCs w:val="0"/>
          <w:caps w:val="0"/>
          <w:spacing w:val="0"/>
          <w:kern w:val="0"/>
          <w:sz w:val="32"/>
          <w:szCs w:val="32"/>
          <w:shd w:val="clear" w:fill="FFFFFF"/>
          <w:lang w:val="en-US" w:eastAsia="zh-CN" w:bidi="ar"/>
        </w:rPr>
        <w:t>于2022年7月正式上线运营，当年成为我区“一套表”统计规上企业。平台为生产、制造、商贸、物流等多领域上线企业提供全方位、全链条、成体系的物流供应链服务，搭建起企业间紧密协作的桥梁，为促进棉纺织国内国际流通“双循环”做出了突出贡献。</w:t>
      </w:r>
    </w:p>
    <w:p w14:paraId="2D9760C1">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sz w:val="32"/>
          <w:szCs w:val="32"/>
        </w:rPr>
      </w:pPr>
      <w:r>
        <w:rPr>
          <w:rFonts w:hint="eastAsia" w:ascii="仿宋" w:hAnsi="仿宋" w:eastAsia="仿宋" w:cs="仿宋"/>
          <w:i w:val="0"/>
          <w:iCs w:val="0"/>
          <w:caps w:val="0"/>
          <w:spacing w:val="0"/>
          <w:kern w:val="0"/>
          <w:sz w:val="32"/>
          <w:szCs w:val="32"/>
          <w:shd w:val="clear" w:fill="FFFFFF"/>
          <w:lang w:val="en-US" w:eastAsia="zh-CN" w:bidi="ar"/>
        </w:rPr>
        <w:t>经过两年多的运营，吉顺小跑网络货运平台注册运力</w:t>
      </w:r>
      <w:r>
        <w:rPr>
          <w:rFonts w:hint="eastAsia" w:ascii="仿宋" w:hAnsi="仿宋" w:eastAsia="仿宋" w:cs="仿宋"/>
          <w:i w:val="0"/>
          <w:iCs w:val="0"/>
          <w:caps w:val="0"/>
          <w:spacing w:val="0"/>
          <w:kern w:val="0"/>
          <w:sz w:val="32"/>
          <w:szCs w:val="32"/>
          <w:highlight w:val="none"/>
          <w:shd w:val="clear" w:fill="FFFFFF"/>
          <w:lang w:val="en-US" w:eastAsia="zh-CN" w:bidi="ar"/>
        </w:rPr>
        <w:t>车辆达34493辆，司机会员35299人</w:t>
      </w:r>
      <w:r>
        <w:rPr>
          <w:rFonts w:hint="eastAsia" w:ascii="仿宋" w:hAnsi="仿宋" w:eastAsia="仿宋" w:cs="仿宋"/>
          <w:i w:val="0"/>
          <w:iCs w:val="0"/>
          <w:caps w:val="0"/>
          <w:spacing w:val="0"/>
          <w:kern w:val="0"/>
          <w:sz w:val="32"/>
          <w:szCs w:val="32"/>
          <w:shd w:val="clear" w:fill="FFFFFF"/>
          <w:lang w:val="en-US" w:eastAsia="zh-CN" w:bidi="ar"/>
        </w:rPr>
        <w:t>。2022年平台实现营收10060万元，纳税900万元；2023年实现营收53190万元，纳税5027万元；2024年1至10月实现营收38119万元，纳税3158万元。运营过程和成果得到税务部门、交通运输部门的一致肯定和大力支持。</w:t>
      </w:r>
    </w:p>
    <w:p w14:paraId="72693597">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sz w:val="32"/>
          <w:szCs w:val="32"/>
        </w:rPr>
      </w:pPr>
      <w:r>
        <w:rPr>
          <w:rFonts w:hint="eastAsia" w:ascii="仿宋" w:hAnsi="仿宋" w:eastAsia="仿宋" w:cs="仿宋"/>
          <w:i w:val="0"/>
          <w:iCs w:val="0"/>
          <w:caps w:val="0"/>
          <w:spacing w:val="0"/>
          <w:kern w:val="0"/>
          <w:sz w:val="32"/>
          <w:szCs w:val="32"/>
          <w:shd w:val="clear" w:fill="FFFFFF"/>
          <w:lang w:val="en-US" w:eastAsia="zh-CN" w:bidi="ar"/>
        </w:rPr>
        <w:t>在新疆棉花运输领域，2022年度，吉顺出疆棉花运量占全国公路出疆棉花运量的 14.48%，占疆内棉花公路运量的 21.43%；2023年度，吉顺出疆棉花运量占全国公路出疆棉花运量的18.47%，占疆内棉花公路运量的22.53%。公司在国内相关领域已占据市场主导地位，成为行业标杆。</w:t>
      </w:r>
    </w:p>
    <w:p w14:paraId="438C66AD">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公司与湖北物资流通研究所联合成立“吉顺供应链大数据研究中心”，对棉花采摘、质量、价格等指数开展多维度数据分析，对流量、流向、运价等数据开展研究，每周向国内棉纺行业发布吉顺棉花公路货运价格指数和产业布局、发展趋势等数据报告，为客户提供增值服务。平台已成长为国内棉纺织供应链的信息中枢，为各环节市场主体提供及时、精准的数据信息，助力客户在复杂的市场环境中做出科学决策，优化上下游资源对接、提高效率、降低成本，有效提升整个物流供应链的运作效率，为物流行业的高质量发展注入动力。在此基础上，公司起草的《物流运输通用服务要求》成为襄阳市地方物流通用标准。</w:t>
      </w:r>
    </w:p>
    <w:p w14:paraId="29114265">
      <w:pPr>
        <w:keepNext w:val="0"/>
        <w:keepLines w:val="0"/>
        <w:pageBreakBefore w:val="0"/>
        <w:widowControl/>
        <w:numPr>
          <w:ilvl w:val="0"/>
          <w:numId w:val="1"/>
        </w:numPr>
        <w:suppressLineNumbers w:val="0"/>
        <w:shd w:val="clear" w:fill="FFFFFF"/>
        <w:kinsoku/>
        <w:wordWrap/>
        <w:overflowPunct/>
        <w:topLinePunct w:val="0"/>
        <w:autoSpaceDE/>
        <w:autoSpaceDN/>
        <w:bidi w:val="0"/>
        <w:adjustRightInd/>
        <w:snapToGrid/>
        <w:spacing w:line="580" w:lineRule="exact"/>
        <w:ind w:left="0" w:leftChars="0" w:firstLine="640" w:firstLineChars="200"/>
        <w:jc w:val="left"/>
        <w:textAlignment w:val="auto"/>
        <w:rPr>
          <w:rFonts w:hint="eastAsia" w:ascii="黑体" w:hAnsi="黑体" w:eastAsia="黑体" w:cs="黑体"/>
          <w:i w:val="0"/>
          <w:iCs w:val="0"/>
          <w:caps w:val="0"/>
          <w:spacing w:val="0"/>
          <w:kern w:val="0"/>
          <w:sz w:val="32"/>
          <w:szCs w:val="32"/>
          <w:shd w:val="clear" w:fill="FFFFFF"/>
          <w:lang w:val="en-US" w:eastAsia="zh-CN" w:bidi="ar"/>
        </w:rPr>
      </w:pPr>
      <w:r>
        <w:rPr>
          <w:rFonts w:hint="eastAsia" w:ascii="黑体" w:hAnsi="黑体" w:eastAsia="黑体" w:cs="黑体"/>
          <w:i w:val="0"/>
          <w:iCs w:val="0"/>
          <w:caps w:val="0"/>
          <w:spacing w:val="0"/>
          <w:kern w:val="0"/>
          <w:sz w:val="32"/>
          <w:szCs w:val="32"/>
          <w:shd w:val="clear" w:fill="FFFFFF"/>
          <w:lang w:val="en-US" w:eastAsia="zh-CN" w:bidi="ar"/>
        </w:rPr>
        <w:t>平台面临的主要问题</w:t>
      </w:r>
    </w:p>
    <w:p w14:paraId="7174E805">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现代物流产业对经济发展的最大贡献体现在对相关产业的整合拉动作用上，是产业供应链的核心环节和“交汇路口”，货品、资金、信息、客户等市场要素均需要“物流+网络”的运作模式实现增值，通过平台联结的供应链产业链“双创双促”的经济模式蕴含着巨大发展动能。这些在吉顺小跑网络货运平台实际运作中已体现的十分显著，公司将把平台做大做强带动更多市场主体和产业要素向襄州聚集作为重要的发展追求。</w:t>
      </w:r>
    </w:p>
    <w:p w14:paraId="499B1B1E">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目前，在《项目投资协议》中，区政府对平台的税收奖励条款受到来自国家有关政策的重大冲击，造成平台日常业务不能大规模正常拓展。</w:t>
      </w:r>
      <w:r>
        <w:rPr>
          <w:rFonts w:hint="eastAsia" w:ascii="仿宋" w:hAnsi="仿宋" w:eastAsia="仿宋" w:cs="仿宋"/>
          <w:sz w:val="32"/>
          <w:szCs w:val="32"/>
          <w:lang w:val="en-US" w:eastAsia="zh-CN"/>
        </w:rPr>
        <w:t>8月初以来，平台货运业务交易量呈现大幅萎缩，面临与主要客户订单大量流失的风险，奋力营建起来的吉顺棉纺织供应链产业生态不知何去何从。</w:t>
      </w:r>
    </w:p>
    <w:p w14:paraId="0685EC89">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黑体" w:hAnsi="黑体" w:eastAsia="黑体" w:cs="黑体"/>
          <w:sz w:val="32"/>
          <w:szCs w:val="32"/>
          <w:lang w:val="en-US" w:eastAsia="zh-CN"/>
        </w:rPr>
        <w:t>三、主要发展诉求</w:t>
      </w:r>
      <w:r>
        <w:rPr>
          <w:rFonts w:hint="eastAsia" w:ascii="仿宋" w:hAnsi="仿宋" w:eastAsia="仿宋" w:cs="仿宋"/>
          <w:i w:val="0"/>
          <w:iCs w:val="0"/>
          <w:caps w:val="0"/>
          <w:spacing w:val="0"/>
          <w:kern w:val="0"/>
          <w:sz w:val="32"/>
          <w:szCs w:val="32"/>
          <w:shd w:val="clear" w:fill="FFFFFF"/>
          <w:lang w:val="en-US" w:eastAsia="zh-CN" w:bidi="ar"/>
        </w:rPr>
        <w:t xml:space="preserve"> </w:t>
      </w:r>
    </w:p>
    <w:p w14:paraId="3BAA7F0B">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作为我区第一家网络货运平台实体企业，吉顺物流虽然有较大的市场占有率作为支撑，但是在创新发展中也必将遇到不易抗拒的风险和挑战，衷心希望区政府在平台起步发展的关键时期给予有力的政策支持，采取切实可行的方式保障有关奖励措施继续施行。</w:t>
      </w:r>
    </w:p>
    <w:p w14:paraId="0D06C716">
      <w:pPr>
        <w:keepNext w:val="0"/>
        <w:keepLines w:val="0"/>
        <w:pageBreakBefore w:val="0"/>
        <w:widowControl/>
        <w:suppressLineNumbers w:val="0"/>
        <w:shd w:val="clear" w:fill="FFFFFF"/>
        <w:kinsoku/>
        <w:wordWrap/>
        <w:overflowPunct/>
        <w:topLinePunct w:val="0"/>
        <w:autoSpaceDE/>
        <w:autoSpaceDN/>
        <w:bidi w:val="0"/>
        <w:adjustRightInd/>
        <w:snapToGrid/>
        <w:spacing w:line="580" w:lineRule="exact"/>
        <w:ind w:left="0"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在区政府的大力支持下，吉顺物流将秉持立足襄州、服务襄州、奉献襄州的发展理念，将网络货运平台实际运营地从高新区搬迁至襄州经济开发区，便于接受区政府和经开区的督导。公司将继续深度参与襄州纺织服装供应链建设，运用所积累的丰厚市场资源与华纺链等知名</w:t>
      </w:r>
      <w:bookmarkStart w:id="0" w:name="_GoBack"/>
      <w:bookmarkEnd w:id="0"/>
      <w:r>
        <w:rPr>
          <w:rFonts w:hint="eastAsia" w:ascii="仿宋" w:hAnsi="仿宋" w:eastAsia="仿宋" w:cs="仿宋"/>
          <w:i w:val="0"/>
          <w:iCs w:val="0"/>
          <w:caps w:val="0"/>
          <w:spacing w:val="0"/>
          <w:kern w:val="0"/>
          <w:sz w:val="32"/>
          <w:szCs w:val="32"/>
          <w:shd w:val="clear" w:fill="FFFFFF"/>
          <w:lang w:val="en-US" w:eastAsia="zh-CN" w:bidi="ar"/>
        </w:rPr>
        <w:t>平台紧密合作，助力本地链条企业加快发展、做大做强。在现有业务的基础上，公司正积极拓展其他品类供应链服务，开拓中亚、中欧货运市场，投身国际道路运输领域，计划在两年内年营收突破10亿元，年纳税突破1亿元，向着全国民营物流企业50强目标奋勇迈进，为国家物流产业发展和国际经济交流贡献更大力量，为地方经济发展和国家战略实施创造更多价值。</w:t>
      </w:r>
    </w:p>
    <w:p w14:paraId="702B96FB">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 xml:space="preserve">                 </w:t>
      </w:r>
    </w:p>
    <w:p w14:paraId="3EB99BE5">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p>
    <w:p w14:paraId="40A95608">
      <w:pPr>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line="580" w:lineRule="exact"/>
        <w:ind w:firstLine="640" w:firstLineChars="200"/>
        <w:jc w:val="left"/>
        <w:textAlignment w:val="auto"/>
        <w:rPr>
          <w:rFonts w:hint="eastAsia" w:ascii="仿宋" w:hAnsi="仿宋" w:eastAsia="仿宋" w:cs="仿宋"/>
          <w:i w:val="0"/>
          <w:iCs w:val="0"/>
          <w:caps w:val="0"/>
          <w:spacing w:val="0"/>
          <w:kern w:val="0"/>
          <w:sz w:val="32"/>
          <w:szCs w:val="32"/>
          <w:shd w:val="clear" w:fill="FFFFFF"/>
          <w:lang w:val="en-US" w:eastAsia="zh-CN" w:bidi="ar"/>
        </w:rPr>
      </w:pPr>
      <w:r>
        <w:rPr>
          <w:rFonts w:hint="eastAsia" w:ascii="仿宋" w:hAnsi="仿宋" w:eastAsia="仿宋" w:cs="仿宋"/>
          <w:i w:val="0"/>
          <w:iCs w:val="0"/>
          <w:caps w:val="0"/>
          <w:spacing w:val="0"/>
          <w:kern w:val="0"/>
          <w:sz w:val="32"/>
          <w:szCs w:val="32"/>
          <w:shd w:val="clear" w:fill="FFFFFF"/>
          <w:lang w:val="en-US" w:eastAsia="zh-CN" w:bidi="ar"/>
        </w:rPr>
        <w:t xml:space="preserve">                        </w:t>
      </w:r>
      <w:r>
        <w:rPr>
          <w:rFonts w:hint="eastAsia" w:ascii="仿宋" w:hAnsi="仿宋" w:eastAsia="仿宋" w:cs="仿宋"/>
          <w:i w:val="0"/>
          <w:iCs w:val="0"/>
          <w:caps w:val="0"/>
          <w:spacing w:val="0"/>
          <w:kern w:val="0"/>
          <w:sz w:val="32"/>
          <w:szCs w:val="32"/>
          <w:shd w:val="clear" w:fill="FFFFFF"/>
          <w:lang w:val="en-US" w:eastAsia="zh-CN" w:bidi="ar"/>
        </w:rPr>
        <w:t>2024年11月20日</w:t>
      </w:r>
      <w:r>
        <w:rPr>
          <w:rFonts w:hint="eastAsia" w:ascii="仿宋" w:hAnsi="仿宋" w:eastAsia="仿宋" w:cs="仿宋"/>
          <w:i w:val="0"/>
          <w:iCs w:val="0"/>
          <w:caps w:val="0"/>
          <w:spacing w:val="0"/>
          <w:kern w:val="0"/>
          <w:sz w:val="32"/>
          <w:szCs w:val="32"/>
          <w:shd w:val="clear" w:fill="FFFFFF"/>
          <w:lang w:val="en-US" w:eastAsia="zh-CN" w:bidi="ar"/>
        </w:rPr>
        <w:t xml:space="preserve">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3"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BAF80">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991FC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2991FC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C029F"/>
    <w:multiLevelType w:val="singleLevel"/>
    <w:tmpl w:val="D17C029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3ZThiZmZjMjQ0M2FmZGFiYjAzNjc1MTkyYmY4YmYifQ=="/>
  </w:docVars>
  <w:rsids>
    <w:rsidRoot w:val="00000000"/>
    <w:rsid w:val="02FD4850"/>
    <w:rsid w:val="089430F8"/>
    <w:rsid w:val="0A47226F"/>
    <w:rsid w:val="10022093"/>
    <w:rsid w:val="102F5453"/>
    <w:rsid w:val="11A243D7"/>
    <w:rsid w:val="12123336"/>
    <w:rsid w:val="12855994"/>
    <w:rsid w:val="17D87CBD"/>
    <w:rsid w:val="20D83B05"/>
    <w:rsid w:val="218C4E52"/>
    <w:rsid w:val="24D61EE7"/>
    <w:rsid w:val="25764F02"/>
    <w:rsid w:val="269B6F34"/>
    <w:rsid w:val="291C4D80"/>
    <w:rsid w:val="3038011D"/>
    <w:rsid w:val="32AD3ADF"/>
    <w:rsid w:val="35705CCE"/>
    <w:rsid w:val="37836604"/>
    <w:rsid w:val="400D58B7"/>
    <w:rsid w:val="41EE35BC"/>
    <w:rsid w:val="44691049"/>
    <w:rsid w:val="478C4E3C"/>
    <w:rsid w:val="4EA05B58"/>
    <w:rsid w:val="59AE6F17"/>
    <w:rsid w:val="5A926DD0"/>
    <w:rsid w:val="5D3C21C1"/>
    <w:rsid w:val="60926C71"/>
    <w:rsid w:val="6FF7659B"/>
    <w:rsid w:val="77DF6BE5"/>
    <w:rsid w:val="7B0F5208"/>
    <w:rsid w:val="7CE54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240" w:lineRule="auto"/>
      <w:outlineLvl w:val="0"/>
    </w:pPr>
    <w:rPr>
      <w:rFonts w:ascii="Times New Roman" w:hAnsi="Times New Roman" w:eastAsia="仿宋" w:cs="Times New Roman"/>
      <w:b/>
      <w:kern w:val="44"/>
      <w:sz w:val="32"/>
    </w:rPr>
  </w:style>
  <w:style w:type="paragraph" w:styleId="3">
    <w:name w:val="heading 2"/>
    <w:basedOn w:val="1"/>
    <w:next w:val="1"/>
    <w:link w:val="10"/>
    <w:autoRedefine/>
    <w:unhideWhenUsed/>
    <w:qFormat/>
    <w:uiPriority w:val="0"/>
    <w:pPr>
      <w:keepNext/>
      <w:keepLines/>
      <w:spacing w:before="260" w:after="260" w:line="416" w:lineRule="auto"/>
      <w:outlineLvl w:val="1"/>
    </w:pPr>
    <w:rPr>
      <w:rFonts w:ascii="Arial" w:hAnsi="Arial" w:eastAsia="宋体" w:cs="Times New Roman"/>
      <w:bCs/>
      <w:sz w:val="32"/>
      <w:szCs w:val="32"/>
    </w:rPr>
  </w:style>
  <w:style w:type="paragraph" w:styleId="4">
    <w:name w:val="heading 3"/>
    <w:basedOn w:val="1"/>
    <w:next w:val="1"/>
    <w:link w:val="11"/>
    <w:semiHidden/>
    <w:unhideWhenUsed/>
    <w:qFormat/>
    <w:uiPriority w:val="0"/>
    <w:pPr>
      <w:keepNext/>
      <w:keepLines/>
      <w:widowControl w:val="0"/>
      <w:spacing w:line="240" w:lineRule="auto"/>
      <w:ind w:firstLine="0" w:firstLineChars="0"/>
      <w:jc w:val="both"/>
      <w:outlineLvl w:val="2"/>
    </w:pPr>
    <w:rPr>
      <w:rFonts w:ascii="Times New Roman" w:hAnsi="Times New Roman" w:eastAsia="宋体" w:cs="Times New Roman"/>
      <w:b/>
      <w:bCs/>
      <w:sz w:val="28"/>
      <w:szCs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ind w:firstLine="1120" w:firstLineChars="200"/>
      <w:outlineLvl w:val="3"/>
    </w:pPr>
    <w:rPr>
      <w:rFonts w:ascii="Arial" w:hAnsi="Arial" w:eastAsia="仿宋"/>
      <w:sz w:val="28"/>
      <w:szCs w:val="2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10">
    <w:name w:val="标题 2 Char"/>
    <w:link w:val="3"/>
    <w:autoRedefine/>
    <w:qFormat/>
    <w:uiPriority w:val="0"/>
    <w:rPr>
      <w:rFonts w:ascii="Arial" w:hAnsi="Arial" w:eastAsia="宋体" w:cs="Times New Roman"/>
      <w:bCs/>
      <w:sz w:val="32"/>
      <w:szCs w:val="32"/>
    </w:rPr>
  </w:style>
  <w:style w:type="character" w:customStyle="1" w:styleId="11">
    <w:name w:val="标题 3 Char"/>
    <w:link w:val="4"/>
    <w:autoRedefine/>
    <w:qFormat/>
    <w:uiPriority w:val="0"/>
    <w:rPr>
      <w:rFonts w:ascii="Times New Roman" w:hAnsi="Times New Roman" w:eastAsia="宋体" w:cs="Times New Roman"/>
      <w:b/>
      <w:bCs/>
      <w:sz w:val="28"/>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1838</Words>
  <Characters>1925</Characters>
  <Lines>0</Lines>
  <Paragraphs>0</Paragraphs>
  <TotalTime>60</TotalTime>
  <ScaleCrop>false</ScaleCrop>
  <LinksUpToDate>false</LinksUpToDate>
  <CharactersWithSpaces>1975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2023-11-06T06:15:00Z</dcterms:created>
  <dc:creator>Administrator</dc:creator>
  <cp:lastModifiedBy>Administrator</cp:lastModifiedBy>
  <cp:lastPrinted>2024-11-14T12:10:00Z</cp:lastPrinted>
  <dcterms:modified xsi:type="dcterms:W3CDTF">2024-11-21T03:17:17Z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D99277BB69864DEEA0ABBCD2992CBBF0_13</vt:lpwstr>
  </property>
</Properties>
</file>