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襄州区农业主导产业发展情况汇报</w:t>
      </w: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近年来，襄州区始终锚定农业现代化发展方向，以保障国家粮食安全为根本，以培育优势产业为核心，以完善产业链条为支撑，全力推动小麦、生猪等主导产业提质增效，构建起特色鲜明、循环高效、融合发展的现代农业产业体系。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现将襄州区农业主导产业发展情况汇报如下：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一、主导产业根基扎实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襄州区立足资源禀赋，聚焦小麦、生猪两大核心产业，不断夯实种养基础，实现产能稳中有增、质量稳步提升。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（一）小麦产业领跑全省，多维度构建竞争优势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作为长江中下游专用小麦产业带核心区、全国中筋小麦优势区，襄州区小麦面积与产量连续多年位居湖北省第一，且实现生产全程机械化，主要农作物耕种收综合机械化作业率已达92%以上。一是制种育种实力突出。全区集聚农作物种子生产企业12家，其中育繁推一体化企业2家，自主选育并通过审定的小麦新品种达25个。自主培育的“扶麦368”品种在2022年高产攻关中实现单产691.2公斤，刷新湖北省小麦单产纪录，2022年成功获评“国家级小麦制种大县”。二是产能规模稳步扩张。</w:t>
      </w:r>
      <w:r>
        <w:rPr>
          <w:rFonts w:hint="eastAsia" w:ascii="仿宋_GB2312" w:hAnsi="仿宋" w:eastAsia="仿宋_GB2312" w:cs="仿宋"/>
          <w:sz w:val="32"/>
          <w:szCs w:val="32"/>
        </w:rPr>
        <w:t>粮食种植面积常年稳定在310万亩以上，产量稳定在25亿斤以上，占全市四分之一，夏粮面积和总产连续六年居全省首位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。三是加工集群效应显著。形成以双沟镇为核心的农产品加工产业集群，集聚小麦面粉、面条加工企业30多家，其中国家级龙头企业1家、省级龙头企业4家。郭氏阜丰粮油作为茅台集团指定有机小麦原料供应商，其生产线已延伸至襄阳牛肉面、热干面等系列产品；丰庆源等龙头企业牵头建立产业化联合体，通过“龙头企业+协会+合作社+农户”模式带动户农户增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（二）生猪产业全链发展，打造百亿级产业集群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襄州区以“百万头生猪养殖、百亿级产业集群”为目标，构建起从种源到餐桌的完整产业生态，2024年全区生猪出栏量别达93.32万头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。一是产能基础坚实稳固。全区拥有规模生猪养殖场226家，其中万头猪场62家，年出栏5万头以上育肥场3个、2万头以上12家。推广正大“公司+基地+代养户”模式，仅该模式年出栏生猪就达50多万头，规模化养殖率位居全省前列。二是产业配套全面完善。依托80万亩小麦玉米连作基地，建成以正大、新希望为代表的饲料加工产业集群，年产能超200万吨；培育正大农牧、金旭爵士等国家级核心种猪繁育场，能繁母猪常年存栏近4万头，年繁育仔猪120多万头。三是屠宰加工全国领先。正大食品（襄阳）有限公司作为全省唯一国家级屠宰加工示范场，建成100万头生猪屠宰分割生产线、10万吨食品加工厂，配套全球第一条自动化卤肉生产线和现代化4.0蒸饺厂，实现日屠宰3000头、年加工卤制品1.2万吨、蒸饺8000吨的产能规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二、产业链条深度融合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襄州区以全产业链发展为抓手，推动产业多元融合、集群发展，实现从“单一种养”向“三产融合”的转型升级，2025年全区培育市级以上重点农业产业化龙头企业58家，其中国家级3家、省级24家。现有农产品加工企业400多家，规上农产品加工企业73家，在带动产业升级、促进产业发展方面发挥了重要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（一）构建循环产业生态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形成“良种繁育-订单种植-初加工-深加工-仓储物流-饲料加工-生态养殖-资源利用”的小麦、生猪循环产业链。小麦加工副产品麸皮年提供10万吨饲料原料，可育肥40万头生猪；270万吨生猪粪便经无害化处理后还田，为小麦生长提供生物肥料；90万亩小麦玉米轮作基地保障饲料供应，秸秆粉碎还田提升耕地肥力，实现资源高效循环利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（二）推动加工智能升级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以科技赋能农产品加工，实现从初级加工向精深加工、从人工操作向智能生产的跨越。正大食品建成无人化熟食生产线，从原料配比到包装出库全程智能化；郭氏阜丰粮油配套8.4万吨智能仓储设施，规划3年内将加工生产线扩展至10条，实现牛肉面日产量450万包。同时建立全流程质量追溯体系，通过种养信息化平台、屠宰芯片识别、终端扫码查询，实现“从农场到餐桌”的全程可追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（三）强化集群集聚效应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发挥产业园核心载体作用，集聚各类农业企业67家，其中国家级龙头企业2家、省级龙头企业11家，形成两大特色发展模式：以丰庆源、鑫宇粮油为龙头的小麦种加销订单模式，以正大、新希望为龙头的生猪种养加全链融合模式。农产品加工产值与农业总产值比持续高于湖北省平均水平，集群竞争力显著增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（四）拓展产业融合路径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充分挖掘鹿门山景区、红色基地、田园水库等文化旅游资源，大力发展休闲观光、研学体验等农文旅项目，引入乡村咖啡馆、稻麦小镇、小麦田园体验馆等新业态、新模式，带动农副产品推介销售，提升农副产品附加值。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打造襄东南红色、襄东北绿色、襄北蓝色三条乡村旅游精品线路；</w:t>
      </w:r>
      <w:r>
        <w:rPr>
          <w:rFonts w:hint="eastAsia" w:ascii="仿宋_GB2312" w:hAnsi="仿宋_GB2312" w:eastAsia="仿宋_GB2312" w:cs="仿宋_GB2312"/>
          <w:sz w:val="32"/>
          <w:szCs w:val="32"/>
        </w:rPr>
        <w:t>举办襄州年货商品购物节暨乡村振兴特色产品展销会活动，开展线上直播，连续三年举办龙王镇樱花季乡村游、连续五年举办朱集镇梨花节活动，助力农产品销售。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仿宋"/>
          <w:bCs/>
          <w:kern w:val="0"/>
          <w:sz w:val="32"/>
          <w:szCs w:val="32"/>
          <w:lang w:val="en-US" w:eastAsia="zh-CN" w:bidi="ar-SA"/>
        </w:rPr>
        <w:t>（五）聚焦农产品品牌建设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积极推动襄州农产品品牌融入“襄飘天下”品牌矩阵，借助市公共品牌影响力与传播渠道，提升襄州农产品整体知名度。加强本地特色农产品品牌塑造，挖掘品牌文化内涵，讲好品牌故事。宣传推介郭姐农场、小食代牛肉面、卧龙锅巴等襄州特色农产品。持续推进绿色食品、有机农产品认证与农产品地理标志登记工作。与融媒体合作多种渠道宣传推广襄州优质农产品。全区现有“农”字号国家驰名商标3件，国家地理标志产品2个，国家地理标志证明商标19件，“两品一标”49个。丰庆源、元大、丰盛杰、天屯等入选“荆楚好粮油”产品；拥有“鲁花”“正大”“盼盼”等知名企业品牌，卧龙神厨公司生产的锅巴产品连续三年全国销量第一，三珍食品深耕芝麻油、橡子、辣椒出口业务，产品远销韩国、日本、欧美等十几个国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三、下一步发展计划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一是强化科技创新，依托农高区创新平台，在小麦育种、生猪养殖等领域开展关键技术攻关，提升产业科技含量。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二是完善产业生态，加快推进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农高区、国家现代农业产业园创建</w:t>
      </w: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，拓展冷链物流、终端零售等下游环节。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1"/>
          <w:szCs w:val="31"/>
          <w:lang w:val="en-US" w:eastAsia="zh-CN" w:bidi="ar"/>
        </w:rPr>
        <w:t>三是深化三产融合，推动农文旅、产学研深度协同，培育数字农业、智慧农机等新业态，全力打造农业强区，为乡村振兴注入更强动能。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01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ontserrat">
    <w:altName w:val="华文中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华文中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楷体">
    <w:altName w:val="方正楷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7D2CB"/>
    <w:rsid w:val="A3FFDA2E"/>
    <w:rsid w:val="DFAB2F08"/>
    <w:rsid w:val="FBF7D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正文1"/>
    <w:next w:val="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Office_11.8.2.1122_F1E327BC-269C-435d-A152-05C5408002CA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2025-11-05T16:37:00Z</dcterms:created>
  <dc:creator>CJH</dc:creator>
  <cp:lastModifiedBy>CJH</cp:lastModifiedBy>
  <dcterms:modified xsi:type="dcterms:W3CDTF">2025-11-06T17:13:29Z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2052-11.8.2.1122</vt:lpwstr>
  </property>
  <property fmtid="{D5CDD505-2E9C-101B-9397-08002B2CF9AE}" pid="3" name="ICV">
    <vt:lpwstr>B174E68F52E7B96FD90C0B696CFBB9C5</vt:lpwstr>
  </property>
</Properties>
</file>