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cs="Calibri"/>
          <w:b/>
          <w:bCs/>
          <w:sz w:val="24"/>
          <w:szCs w:val="24"/>
        </w:rPr>
      </w:pPr>
      <w:r>
        <w:rPr>
          <w:rFonts w:cs="Calibri"/>
          <w:b/>
          <w:bCs/>
          <w:sz w:val="24"/>
          <w:szCs w:val="24"/>
        </w:rPr>
        <w:t>Project Design Phase-I</w:t>
      </w:r>
    </w:p>
    <w:p>
      <w:pPr>
        <w:pStyle w:val="style0"/>
        <w:spacing w:after="0"/>
        <w:jc w:val="center"/>
        <w:rPr>
          <w:rFonts w:cs="Calibri"/>
          <w:b/>
          <w:bCs/>
          <w:sz w:val="24"/>
          <w:szCs w:val="24"/>
        </w:rPr>
      </w:pPr>
      <w:r>
        <w:rPr>
          <w:rFonts w:cs="Calibri"/>
          <w:b/>
          <w:bCs/>
          <w:sz w:val="24"/>
          <w:szCs w:val="24"/>
        </w:rPr>
        <w:t>Proposed Solution Template</w:t>
      </w:r>
    </w:p>
    <w:p>
      <w:pPr>
        <w:pStyle w:val="style0"/>
        <w:spacing w:after="0"/>
        <w:jc w:val="center"/>
        <w:rPr>
          <w:rFonts w:cs="Calibri"/>
          <w:b/>
          <w:bCs/>
        </w:rPr>
      </w:pPr>
    </w:p>
    <w:tbl>
      <w:tblPr>
        <w:tblStyle w:val="style154"/>
        <w:tblW w:w="0" w:type="auto"/>
        <w:tblLook w:val="04A0" w:firstRow="1" w:lastRow="0" w:firstColumn="1" w:lastColumn="0" w:noHBand="0" w:noVBand="1"/>
      </w:tblPr>
      <w:tblGrid>
        <w:gridCol w:w="4508"/>
        <w:gridCol w:w="4508"/>
      </w:tblGrid>
      <w:tr>
        <w:trPr/>
        <w:tc>
          <w:tcPr>
            <w:tcW w:w="4508" w:type="dxa"/>
            <w:tcBorders/>
          </w:tcPr>
          <w:p>
            <w:pPr>
              <w:pStyle w:val="style0"/>
              <w:rPr>
                <w:rFonts w:cs="Calibri"/>
              </w:rPr>
            </w:pPr>
            <w:r>
              <w:rPr>
                <w:rFonts w:cs="Calibri"/>
              </w:rPr>
              <w:t>Date</w:t>
            </w:r>
          </w:p>
        </w:tc>
        <w:tc>
          <w:tcPr>
            <w:tcW w:w="4508" w:type="dxa"/>
            <w:tcBorders/>
          </w:tcPr>
          <w:p>
            <w:pPr>
              <w:pStyle w:val="style0"/>
              <w:rPr>
                <w:rFonts w:cs="Calibri"/>
              </w:rPr>
            </w:pPr>
            <w:r>
              <w:rPr>
                <w:rFonts w:cs="Calibri"/>
              </w:rPr>
              <w:t>19 September 2022</w:t>
            </w:r>
          </w:p>
        </w:tc>
      </w:tr>
      <w:tr>
        <w:tblPrEx/>
        <w:trPr/>
        <w:tc>
          <w:tcPr>
            <w:tcW w:w="4508" w:type="dxa"/>
            <w:tcBorders/>
          </w:tcPr>
          <w:p>
            <w:pPr>
              <w:pStyle w:val="style0"/>
              <w:rPr>
                <w:rFonts w:cs="Calibri"/>
              </w:rPr>
            </w:pPr>
            <w:r>
              <w:rPr>
                <w:rFonts w:cs="Calibri"/>
              </w:rPr>
              <w:t>Team ID</w:t>
            </w:r>
          </w:p>
        </w:tc>
        <w:tc>
          <w:tcPr>
            <w:tcW w:w="4508" w:type="dxa"/>
            <w:tcBorders/>
          </w:tcPr>
          <w:p>
            <w:pPr>
              <w:pStyle w:val="style0"/>
              <w:rPr>
                <w:rFonts w:cs="Calibri"/>
              </w:rPr>
            </w:pPr>
            <w:r>
              <w:rPr>
                <w:rFonts w:cs="Calibri"/>
              </w:rPr>
              <w:t>PNT2022TMID</w:t>
            </w:r>
            <w:r>
              <w:rPr>
                <w:rFonts w:cs="Calibri"/>
                <w:lang w:val="en-US"/>
              </w:rPr>
              <w:t>39850</w:t>
            </w:r>
          </w:p>
        </w:tc>
      </w:tr>
      <w:tr>
        <w:tblPrEx/>
        <w:trPr/>
        <w:tc>
          <w:tcPr>
            <w:tcW w:w="4508" w:type="dxa"/>
            <w:tcBorders/>
          </w:tcPr>
          <w:p>
            <w:pPr>
              <w:pStyle w:val="style0"/>
              <w:rPr>
                <w:rFonts w:cs="Calibri"/>
              </w:rPr>
            </w:pPr>
            <w:r>
              <w:rPr>
                <w:rFonts w:cs="Calibri"/>
              </w:rPr>
              <w:t>Project Name</w:t>
            </w:r>
          </w:p>
        </w:tc>
        <w:tc>
          <w:tcPr>
            <w:tcW w:w="4508" w:type="dxa"/>
            <w:tcBorders/>
          </w:tcPr>
          <w:p>
            <w:pPr>
              <w:pStyle w:val="style0"/>
              <w:rPr>
                <w:rFonts w:cs="Calibri"/>
              </w:rPr>
            </w:pPr>
            <w:r>
              <w:rPr>
                <w:rFonts w:cs="Calibri"/>
              </w:rPr>
              <w:t>Project-University Admit Eligibility Predictor</w:t>
            </w:r>
          </w:p>
        </w:tc>
      </w:tr>
      <w:tr>
        <w:tblPrEx/>
        <w:trPr/>
        <w:tc>
          <w:tcPr>
            <w:tcW w:w="4508" w:type="dxa"/>
            <w:tcBorders/>
          </w:tcPr>
          <w:p>
            <w:pPr>
              <w:pStyle w:val="style0"/>
              <w:rPr>
                <w:rFonts w:cs="Calibri"/>
              </w:rPr>
            </w:pPr>
            <w:r>
              <w:rPr>
                <w:rFonts w:cs="Calibri"/>
              </w:rPr>
              <w:t>Maximum Marks</w:t>
            </w:r>
          </w:p>
        </w:tc>
        <w:tc>
          <w:tcPr>
            <w:tcW w:w="4508" w:type="dxa"/>
            <w:tcBorders/>
          </w:tcPr>
          <w:p>
            <w:pPr>
              <w:pStyle w:val="style0"/>
              <w:rPr>
                <w:rFonts w:cs="Calibri"/>
              </w:rPr>
            </w:pPr>
            <w:r>
              <w:rPr>
                <w:rFonts w:cs="Calibri"/>
              </w:rPr>
              <w:t>2 Marks</w:t>
            </w:r>
          </w:p>
        </w:tc>
      </w:tr>
    </w:tbl>
    <w:p>
      <w:pPr>
        <w:pStyle w:val="style0"/>
        <w:rPr>
          <w:rFonts w:cs="Calibri"/>
          <w:b/>
          <w:bCs/>
        </w:rPr>
      </w:pPr>
    </w:p>
    <w:p>
      <w:pPr>
        <w:pStyle w:val="style0"/>
        <w:rPr>
          <w:rFonts w:cs="Calibri"/>
          <w:b/>
          <w:bCs/>
        </w:rPr>
      </w:pPr>
      <w:r>
        <w:rPr>
          <w:rFonts w:cs="Calibri"/>
          <w:b/>
          <w:bCs/>
        </w:rPr>
        <w:t>Proposed Solution Template</w:t>
      </w:r>
      <w:r>
        <w:rPr>
          <w:rFonts w:cs="Calibri"/>
          <w:b/>
          <w:bCs/>
        </w:rPr>
        <w:t>:</w:t>
      </w:r>
    </w:p>
    <w:p>
      <w:pPr>
        <w:pStyle w:val="style0"/>
        <w:rPr>
          <w:rFonts w:cs="Calibri"/>
        </w:rPr>
      </w:pPr>
      <w:r>
        <w:rPr>
          <w:rFonts w:cs="Calibri"/>
        </w:rPr>
        <w:t>Project team shall fill the following information in proposed solution template.</w:t>
      </w:r>
    </w:p>
    <w:tbl>
      <w:tblPr>
        <w:tblStyle w:val="style154"/>
        <w:tblW w:w="9067" w:type="dxa"/>
        <w:tblLook w:val="04A0" w:firstRow="1" w:lastRow="0" w:firstColumn="1" w:lastColumn="0" w:noHBand="0" w:noVBand="1"/>
      </w:tblPr>
      <w:tblGrid>
        <w:gridCol w:w="1504"/>
        <w:gridCol w:w="2854"/>
        <w:gridCol w:w="4716"/>
      </w:tblGrid>
      <w:tr>
        <w:trPr>
          <w:trHeight w:val="557" w:hRule="atLeast"/>
        </w:trPr>
        <w:tc>
          <w:tcPr>
            <w:tcW w:w="1504" w:type="dxa"/>
            <w:tcBorders/>
          </w:tcPr>
          <w:p>
            <w:pPr>
              <w:pStyle w:val="style0"/>
              <w:rPr>
                <w:rFonts w:cs="Calibri"/>
                <w:b/>
                <w:bCs/>
              </w:rPr>
            </w:pPr>
            <w:r>
              <w:rPr>
                <w:rFonts w:cs="Calibri"/>
                <w:b/>
                <w:bCs/>
              </w:rPr>
              <w:t>S.No</w:t>
            </w:r>
            <w:r>
              <w:rPr>
                <w:rFonts w:cs="Calibri"/>
                <w:b/>
                <w:bCs/>
              </w:rPr>
              <w:t>.</w:t>
            </w:r>
          </w:p>
        </w:tc>
        <w:tc>
          <w:tcPr>
            <w:tcW w:w="3174" w:type="dxa"/>
            <w:tcBorders/>
          </w:tcPr>
          <w:p>
            <w:pPr>
              <w:pStyle w:val="style0"/>
              <w:rPr>
                <w:rFonts w:cs="Calibri"/>
                <w:b/>
                <w:bCs/>
              </w:rPr>
            </w:pPr>
            <w:r>
              <w:rPr>
                <w:rFonts w:cs="Calibri"/>
                <w:b/>
                <w:bCs/>
              </w:rPr>
              <w:t>Parameter</w:t>
            </w:r>
          </w:p>
        </w:tc>
        <w:tc>
          <w:tcPr>
            <w:tcW w:w="4432" w:type="dxa"/>
            <w:tcBorders/>
          </w:tcPr>
          <w:p>
            <w:pPr>
              <w:pStyle w:val="style0"/>
              <w:rPr>
                <w:rFonts w:cs="Calibri"/>
                <w:b/>
                <w:bCs/>
              </w:rPr>
            </w:pPr>
            <w:r>
              <w:rPr>
                <w:rFonts w:cs="Calibri"/>
                <w:b/>
                <w:bCs/>
              </w:rPr>
              <w:t>Description</w:t>
            </w:r>
          </w:p>
        </w:tc>
      </w:tr>
      <w:tr>
        <w:tblPrEx/>
        <w:trPr>
          <w:trHeight w:val="817" w:hRule="atLeast"/>
        </w:trPr>
        <w:tc>
          <w:tcPr>
            <w:tcW w:w="1504" w:type="dxa"/>
            <w:tcBorders/>
          </w:tcPr>
          <w:p>
            <w:pPr>
              <w:pStyle w:val="style179"/>
              <w:numPr>
                <w:ilvl w:val="0"/>
                <w:numId w:val="1"/>
              </w:numPr>
              <w:rPr>
                <w:rFonts w:cs="Calibri"/>
              </w:rPr>
            </w:pPr>
          </w:p>
        </w:tc>
        <w:tc>
          <w:tcPr>
            <w:tcW w:w="3174" w:type="dxa"/>
            <w:tcBorders/>
          </w:tcPr>
          <w:p>
            <w:pPr>
              <w:pStyle w:val="style0"/>
              <w:rPr>
                <w:rFonts w:cs="Calibri"/>
              </w:rPr>
            </w:pPr>
            <w:r>
              <w:rPr>
                <w:rFonts w:cs="Calibri" w:eastAsia="Arial"/>
                <w:color w:val="222222"/>
                <w:lang w:val="en-US"/>
              </w:rPr>
              <w:t>Problem Statement (Problem to be solved)</w:t>
            </w:r>
          </w:p>
        </w:tc>
        <w:tc>
          <w:tcPr>
            <w:tcW w:w="4432" w:type="dxa"/>
            <w:tcBorders/>
          </w:tcPr>
          <w:p>
            <w:pPr>
              <w:pStyle w:val="style0"/>
              <w:rPr>
                <w:rFonts w:cs="Calibri"/>
                <w:lang w:val="en-US"/>
              </w:rPr>
            </w:pPr>
            <w:r>
              <w:rPr>
                <w:rFonts w:cs="Calibri"/>
                <w:lang w:val="en-US"/>
              </w:rPr>
              <w:t xml:space="preserve">                     </w:t>
            </w:r>
            <w:r>
              <w:rPr>
                <w:rFonts w:cs="Calibri"/>
              </w:rPr>
              <w:t>The system shall provide the</w:t>
            </w:r>
            <w:r>
              <w:rPr>
                <w:rFonts w:cs="Calibri"/>
                <w:lang w:val="en-US"/>
              </w:rPr>
              <w:t xml:space="preserve"> </w:t>
            </w:r>
            <w:r>
              <w:rPr>
                <w:rFonts w:cs="Calibri"/>
              </w:rPr>
              <w:t>administrator access to all the records in the database on a “read-only” basis</w:t>
            </w:r>
            <w:r>
              <w:rPr>
                <w:rFonts w:cs="Calibri"/>
                <w:lang w:val="en-US"/>
              </w:rPr>
              <w:t>. Following Wese:</w:t>
            </w:r>
          </w:p>
          <w:p>
            <w:pPr>
              <w:pStyle w:val="style0"/>
              <w:rPr>
                <w:rFonts w:cs="Calibri"/>
              </w:rPr>
            </w:pPr>
            <w:r>
              <w:rPr>
                <w:rFonts w:cs="Calibri"/>
                <w:lang w:val="en-US"/>
              </w:rPr>
              <w:t xml:space="preserve"> </w:t>
            </w:r>
          </w:p>
          <w:p>
            <w:pPr>
              <w:pStyle w:val="style0"/>
              <w:rPr>
                <w:rFonts w:cs="Calibri"/>
              </w:rPr>
            </w:pPr>
            <w:r>
              <w:rPr>
                <w:rFonts w:cs="Calibri"/>
                <w:lang w:val="en-US"/>
              </w:rPr>
              <w:t xml:space="preserve">                     The user access to the AI predictor, wherein the user will be able to fill in a form with their academic transcripts data (GRE score, TOEFL Score, CGPA, SOP Score, LOR Score, Research experience), choose the tier of university they wish to apply to (1-5(top level)) and then get a prediction of their chances of admissions to that level university based on the mapping between their requirements and the student’s results. </w:t>
            </w:r>
          </w:p>
        </w:tc>
      </w:tr>
      <w:tr>
        <w:tblPrEx/>
        <w:trPr>
          <w:trHeight w:val="817" w:hRule="atLeast"/>
        </w:trPr>
        <w:tc>
          <w:tcPr>
            <w:tcW w:w="1504" w:type="dxa"/>
            <w:tcBorders/>
          </w:tcPr>
          <w:p>
            <w:pPr>
              <w:pStyle w:val="style179"/>
              <w:numPr>
                <w:ilvl w:val="0"/>
                <w:numId w:val="1"/>
              </w:numPr>
              <w:rPr>
                <w:rFonts w:cs="Calibri"/>
              </w:rPr>
            </w:pPr>
          </w:p>
        </w:tc>
        <w:tc>
          <w:tcPr>
            <w:tcW w:w="3174" w:type="dxa"/>
            <w:tcBorders/>
          </w:tcPr>
          <w:p>
            <w:pPr>
              <w:pStyle w:val="style0"/>
              <w:rPr>
                <w:rFonts w:cs="Calibri"/>
              </w:rPr>
            </w:pPr>
            <w:r>
              <w:rPr>
                <w:rFonts w:cs="Calibri" w:eastAsia="Arial"/>
                <w:color w:val="222222"/>
                <w:lang w:val="en-US"/>
              </w:rPr>
              <w:t>Idea / Solution description</w:t>
            </w:r>
          </w:p>
        </w:tc>
        <w:tc>
          <w:tcPr>
            <w:tcW w:w="4432" w:type="dxa"/>
            <w:tcBorders/>
          </w:tcPr>
          <w:p>
            <w:pPr>
              <w:pStyle w:val="style0"/>
              <w:rPr>
                <w:rFonts w:cs="Calibri"/>
                <w:lang w:val="en-US"/>
              </w:rPr>
            </w:pPr>
            <w:r>
              <w:rPr>
                <w:rFonts w:cs="Calibri"/>
                <w:lang w:val="en-US"/>
              </w:rPr>
              <w:t xml:space="preserve">1.Reliability </w:t>
            </w:r>
          </w:p>
          <w:p>
            <w:pPr>
              <w:pStyle w:val="style0"/>
              <w:rPr>
                <w:rFonts w:cs="Calibri"/>
                <w:lang w:val="en-US"/>
              </w:rPr>
            </w:pPr>
          </w:p>
          <w:p>
            <w:pPr>
              <w:pStyle w:val="style0"/>
              <w:rPr>
                <w:rFonts w:cs="Calibri"/>
                <w:lang w:val="en-US"/>
              </w:rPr>
            </w:pPr>
            <w:r>
              <w:rPr>
                <w:rFonts w:cs="Calibri"/>
                <w:lang w:val="en-US"/>
              </w:rPr>
              <w:t xml:space="preserve">                     The system shall be completely operational all hours of the day unless system failure or upgradation work is to be performed • Down time after a failure shall not exceed 24 hours  </w:t>
            </w:r>
          </w:p>
          <w:p>
            <w:pPr>
              <w:pStyle w:val="style0"/>
              <w:rPr>
                <w:rFonts w:cs="Calibri"/>
                <w:lang w:val="en-US"/>
              </w:rPr>
            </w:pPr>
          </w:p>
          <w:p>
            <w:pPr>
              <w:pStyle w:val="style0"/>
              <w:rPr>
                <w:rFonts w:cs="Calibri"/>
                <w:lang w:val="en-US"/>
              </w:rPr>
            </w:pPr>
            <w:r>
              <w:rPr>
                <w:rFonts w:cs="Calibri"/>
                <w:lang w:val="en-US"/>
              </w:rPr>
              <w:t xml:space="preserve"> 2.Usability</w:t>
            </w:r>
          </w:p>
          <w:p>
            <w:pPr>
              <w:pStyle w:val="style0"/>
              <w:rPr>
                <w:rFonts w:cs="Calibri"/>
                <w:lang w:val="en-US"/>
              </w:rPr>
            </w:pPr>
          </w:p>
          <w:p>
            <w:pPr>
              <w:pStyle w:val="style0"/>
              <w:rPr>
                <w:rFonts w:cs="Calibri"/>
                <w:lang w:val="en-US"/>
              </w:rPr>
            </w:pPr>
            <w:r>
              <w:rPr>
                <w:rFonts w:cs="Calibri"/>
                <w:lang w:val="en-US"/>
              </w:rPr>
              <w:t xml:space="preserve">                      No training is required to use the website. • The form, home, about, FAQ and analysis pages load up within 10 seconds. • The results from the predictor should not take more than 30 seconds.</w:t>
            </w:r>
          </w:p>
          <w:p>
            <w:pPr>
              <w:pStyle w:val="style0"/>
              <w:rPr>
                <w:rFonts w:cs="Calibri"/>
                <w:lang w:val="en-US"/>
              </w:rPr>
            </w:pPr>
          </w:p>
          <w:p>
            <w:pPr>
              <w:pStyle w:val="style0"/>
              <w:rPr>
                <w:rFonts w:cs="Calibri"/>
                <w:lang w:val="en-US"/>
              </w:rPr>
            </w:pPr>
            <w:r>
              <w:rPr>
                <w:rFonts w:cs="Calibri"/>
                <w:lang w:val="en-US"/>
              </w:rPr>
              <w:t xml:space="preserve"> 3.Performance</w:t>
            </w:r>
          </w:p>
          <w:p>
            <w:pPr>
              <w:pStyle w:val="style0"/>
              <w:rPr>
                <w:rFonts w:cs="Calibri"/>
                <w:lang w:val="en-US"/>
              </w:rPr>
            </w:pPr>
          </w:p>
          <w:p>
            <w:pPr>
              <w:pStyle w:val="style0"/>
              <w:rPr>
                <w:rFonts w:cs="Calibri"/>
              </w:rPr>
            </w:pPr>
            <w:r>
              <w:rPr>
                <w:rFonts w:cs="Calibri"/>
                <w:lang w:val="en-US"/>
              </w:rPr>
              <w:t xml:space="preserve">                       The system can support any number of users at a time. • The mean time to view a web page over a 56Kbps modem connection shall not exceed 5 seconds.</w:t>
            </w:r>
          </w:p>
        </w:tc>
      </w:tr>
      <w:tr>
        <w:tblPrEx/>
        <w:trPr>
          <w:trHeight w:val="787" w:hRule="atLeast"/>
        </w:trPr>
        <w:tc>
          <w:tcPr>
            <w:tcW w:w="1504" w:type="dxa"/>
            <w:tcBorders/>
          </w:tcPr>
          <w:p>
            <w:pPr>
              <w:pStyle w:val="style179"/>
              <w:numPr>
                <w:ilvl w:val="0"/>
                <w:numId w:val="1"/>
              </w:numPr>
              <w:rPr>
                <w:rFonts w:cs="Calibri"/>
              </w:rPr>
            </w:pPr>
          </w:p>
        </w:tc>
        <w:tc>
          <w:tcPr>
            <w:tcW w:w="3174" w:type="dxa"/>
            <w:tcBorders/>
          </w:tcPr>
          <w:p>
            <w:pPr>
              <w:pStyle w:val="style0"/>
              <w:rPr>
                <w:rFonts w:cs="Calibri"/>
              </w:rPr>
            </w:pPr>
            <w:r>
              <w:rPr>
                <w:rFonts w:cs="Calibri" w:eastAsia="Arial"/>
                <w:color w:val="222222"/>
                <w:lang w:val="en-US"/>
              </w:rPr>
              <w:t xml:space="preserve">Novelty / Uniqueness </w:t>
            </w:r>
          </w:p>
        </w:tc>
        <w:tc>
          <w:tcPr>
            <w:tcW w:w="4432" w:type="dxa"/>
            <w:tcBorders/>
          </w:tcPr>
          <w:p>
            <w:pPr>
              <w:pStyle w:val="style0"/>
              <w:rPr>
                <w:rFonts w:cs="Calibri"/>
              </w:rPr>
            </w:pPr>
            <w:r>
              <w:rPr>
                <w:rFonts w:cs="Calibri"/>
                <w:lang w:val="en-US"/>
              </w:rPr>
              <w:t>1.Predictive Coding and Novelty:</w:t>
            </w:r>
          </w:p>
          <w:p>
            <w:pPr>
              <w:pStyle w:val="style0"/>
              <w:rPr>
                <w:rFonts w:cs="Calibri"/>
              </w:rPr>
            </w:pPr>
          </w:p>
          <w:p>
            <w:pPr>
              <w:pStyle w:val="style0"/>
              <w:rPr>
                <w:rFonts w:cs="Calibri"/>
                <w:lang w:val="en-US"/>
              </w:rPr>
            </w:pPr>
            <w:r>
              <w:rPr>
                <w:rFonts w:cs="Calibri"/>
                <w:lang w:val="en-US"/>
              </w:rPr>
              <w:t xml:space="preserve">                      The main idea of predictive coding is that the brain constantly uses an inner model to produce predictions about the sensory information that it is likely to encourage</w:t>
            </w:r>
          </w:p>
          <w:p>
            <w:pPr>
              <w:pStyle w:val="style0"/>
              <w:rPr>
                <w:rFonts w:cs="Calibri"/>
                <w:lang w:val="en-US"/>
              </w:rPr>
            </w:pPr>
          </w:p>
          <w:p>
            <w:pPr>
              <w:pStyle w:val="style0"/>
              <w:rPr>
                <w:rFonts w:cs="Calibri"/>
                <w:lang w:val="en-US"/>
              </w:rPr>
            </w:pPr>
          </w:p>
          <w:p>
            <w:pPr>
              <w:pStyle w:val="style0"/>
              <w:rPr>
                <w:rFonts w:cs="Calibri"/>
              </w:rPr>
            </w:pPr>
            <w:r>
              <w:rPr>
                <w:rFonts w:cs="Calibri"/>
                <w:lang w:val="en-US"/>
              </w:rPr>
              <w:t>2.Veridical Perception:</w:t>
            </w:r>
          </w:p>
          <w:p>
            <w:pPr>
              <w:pStyle w:val="style0"/>
              <w:rPr>
                <w:rFonts w:cs="Calibri"/>
              </w:rPr>
            </w:pPr>
          </w:p>
          <w:p>
            <w:pPr>
              <w:pStyle w:val="style0"/>
              <w:rPr>
                <w:rFonts w:cs="Calibri"/>
              </w:rPr>
            </w:pPr>
            <w:r>
              <w:rPr>
                <w:rFonts w:cs="Calibri"/>
                <w:lang w:val="en-US"/>
              </w:rPr>
              <w:t xml:space="preserve">                      Repetition suppression and the novelty N2 are neural responses reliably elicited by stimulus novelty manipulations.</w:t>
            </w:r>
          </w:p>
          <w:p>
            <w:pPr>
              <w:pStyle w:val="style0"/>
              <w:rPr>
                <w:rFonts w:cs="Calibri"/>
              </w:rPr>
            </w:pPr>
          </w:p>
          <w:p>
            <w:pPr>
              <w:pStyle w:val="style0"/>
              <w:rPr>
                <w:rFonts w:cs="Calibri"/>
              </w:rPr>
            </w:pPr>
          </w:p>
          <w:p>
            <w:pPr>
              <w:pStyle w:val="style0"/>
              <w:rPr>
                <w:rFonts w:cs="Calibri"/>
              </w:rPr>
            </w:pPr>
            <w:r>
              <w:rPr>
                <w:rFonts w:cs="Calibri"/>
                <w:lang w:val="en-US"/>
              </w:rPr>
              <w:t>3.Novelty Manipulations:</w:t>
            </w:r>
          </w:p>
          <w:p>
            <w:pPr>
              <w:pStyle w:val="style0"/>
              <w:rPr>
                <w:rFonts w:cs="Calibri"/>
              </w:rPr>
            </w:pPr>
          </w:p>
          <w:p>
            <w:pPr>
              <w:pStyle w:val="style0"/>
              <w:rPr>
                <w:rFonts w:cs="Calibri"/>
              </w:rPr>
            </w:pPr>
            <w:r>
              <w:rPr>
                <w:rFonts w:cs="Calibri"/>
                <w:lang w:val="en-US"/>
              </w:rPr>
              <w:t xml:space="preserve">                      In the next sections, we will examine contextual, associative and spatial novelty manipulations. The studies suggest that these novelty manipulations consistently elicit the surprise response and produce memory-boosting effects. </w:t>
            </w:r>
          </w:p>
        </w:tc>
      </w:tr>
      <w:tr>
        <w:tblPrEx/>
        <w:trPr>
          <w:trHeight w:val="817" w:hRule="atLeast"/>
        </w:trPr>
        <w:tc>
          <w:tcPr>
            <w:tcW w:w="1504" w:type="dxa"/>
            <w:tcBorders/>
          </w:tcPr>
          <w:p>
            <w:pPr>
              <w:pStyle w:val="style179"/>
              <w:numPr>
                <w:ilvl w:val="0"/>
                <w:numId w:val="1"/>
              </w:numPr>
              <w:rPr>
                <w:rFonts w:cs="Calibri"/>
              </w:rPr>
            </w:pPr>
          </w:p>
        </w:tc>
        <w:tc>
          <w:tcPr>
            <w:tcW w:w="3174" w:type="dxa"/>
            <w:tcBorders/>
          </w:tcPr>
          <w:p>
            <w:pPr>
              <w:pStyle w:val="style0"/>
              <w:rPr>
                <w:rFonts w:cs="Calibri"/>
              </w:rPr>
            </w:pPr>
            <w:r>
              <w:rPr>
                <w:rFonts w:cs="Calibri" w:eastAsia="Arial"/>
                <w:color w:val="222222"/>
                <w:lang w:val="en-US"/>
              </w:rPr>
              <w:t>Social Impact / Customer Satisfaction</w:t>
            </w:r>
          </w:p>
        </w:tc>
        <w:tc>
          <w:tcPr>
            <w:tcW w:w="4432" w:type="dxa"/>
            <w:tcBorders/>
          </w:tcPr>
          <w:p>
            <w:pPr>
              <w:pStyle w:val="style0"/>
              <w:rPr>
                <w:rFonts w:cs="Calibri"/>
                <w:lang w:val="en-US"/>
              </w:rPr>
            </w:pPr>
            <w:r>
              <w:rPr>
                <w:rFonts w:cs="Calibri"/>
                <w:lang w:val="en-US"/>
              </w:rPr>
              <w:t>1.Sampling and data collection:</w:t>
            </w:r>
          </w:p>
          <w:p>
            <w:pPr>
              <w:pStyle w:val="style0"/>
              <w:rPr>
                <w:rFonts w:cs="Calibri"/>
                <w:lang w:val="en-US"/>
              </w:rPr>
            </w:pPr>
          </w:p>
          <w:p>
            <w:pPr>
              <w:pStyle w:val="style0"/>
              <w:rPr>
                <w:rFonts w:cs="Calibri"/>
              </w:rPr>
            </w:pPr>
            <w:r>
              <w:rPr>
                <w:rFonts w:cs="Calibri"/>
                <w:lang w:val="en-US"/>
              </w:rPr>
              <w:t xml:space="preserve">                      The questionnaire was based on two sections. The ﬁrstsection was related to demographic characteristics ofthe respondents which comprised of four close endedquestions.</w:t>
            </w:r>
          </w:p>
          <w:p>
            <w:pPr>
              <w:pStyle w:val="style0"/>
              <w:rPr>
                <w:rFonts w:cs="Calibri"/>
              </w:rPr>
            </w:pPr>
          </w:p>
          <w:p>
            <w:pPr>
              <w:pStyle w:val="style0"/>
              <w:rPr>
                <w:rFonts w:cs="Calibri"/>
              </w:rPr>
            </w:pPr>
            <w:r>
              <w:rPr>
                <w:rFonts w:cs="Calibri"/>
                <w:lang w:val="en-US"/>
              </w:rPr>
              <w:t>2.Corporate social responsibility:</w:t>
            </w:r>
          </w:p>
          <w:p>
            <w:pPr>
              <w:pStyle w:val="style0"/>
              <w:rPr>
                <w:rFonts w:cs="Calibri"/>
              </w:rPr>
            </w:pPr>
          </w:p>
          <w:p>
            <w:pPr>
              <w:pStyle w:val="style0"/>
              <w:rPr>
                <w:rFonts w:cs="Calibri"/>
              </w:rPr>
            </w:pPr>
            <w:r>
              <w:rPr>
                <w:rFonts w:cs="Calibri"/>
                <w:lang w:val="en-US"/>
              </w:rPr>
              <w:t xml:space="preserve">                        Considered a universally recognized tool which benefits the food and beverage stakeholders, shareholders and communities Customers evaluate not only the food and service quality during their dining but also the CSR practices which they experience. </w:t>
            </w:r>
          </w:p>
          <w:p>
            <w:pPr>
              <w:pStyle w:val="style0"/>
              <w:rPr>
                <w:rFonts w:cs="Calibri"/>
              </w:rPr>
            </w:pPr>
          </w:p>
          <w:p>
            <w:pPr>
              <w:pStyle w:val="style0"/>
              <w:rPr>
                <w:rFonts w:cs="Calibri"/>
              </w:rPr>
            </w:pPr>
            <w:r>
              <w:rPr>
                <w:rFonts w:cs="Calibri"/>
                <w:lang w:val="en-US"/>
              </w:rPr>
              <w:t>3.Hypotheses testing:</w:t>
            </w:r>
          </w:p>
          <w:p>
            <w:pPr>
              <w:pStyle w:val="style0"/>
              <w:rPr>
                <w:rFonts w:cs="Calibri"/>
              </w:rPr>
            </w:pPr>
          </w:p>
          <w:p>
            <w:pPr>
              <w:pStyle w:val="style0"/>
              <w:rPr>
                <w:rFonts w:cs="Calibri"/>
              </w:rPr>
            </w:pPr>
            <w:r>
              <w:rPr>
                <w:rFonts w:cs="Calibri"/>
                <w:lang w:val="en-US"/>
              </w:rPr>
              <w:t xml:space="preserve">                        Structure Equation Modeling technique with maximum likelihood estimation was employed to test the hypothesized relationship. After following first step of Anderson and Gerbing approach of statistical analysis, eventually we carried out second step and performed path analysis by the structural model.</w:t>
            </w:r>
          </w:p>
          <w:p>
            <w:pPr>
              <w:pStyle w:val="style0"/>
              <w:rPr>
                <w:rFonts w:cs="Calibri"/>
              </w:rPr>
            </w:pPr>
          </w:p>
        </w:tc>
      </w:tr>
      <w:tr>
        <w:tblPrEx/>
        <w:trPr>
          <w:trHeight w:val="817" w:hRule="atLeast"/>
        </w:trPr>
        <w:tc>
          <w:tcPr>
            <w:tcW w:w="1504" w:type="dxa"/>
            <w:tcBorders/>
          </w:tcPr>
          <w:p>
            <w:pPr>
              <w:pStyle w:val="style179"/>
              <w:numPr>
                <w:ilvl w:val="0"/>
                <w:numId w:val="1"/>
              </w:numPr>
              <w:rPr>
                <w:rFonts w:cs="Calibri"/>
              </w:rPr>
            </w:pPr>
          </w:p>
        </w:tc>
        <w:tc>
          <w:tcPr>
            <w:tcW w:w="3174" w:type="dxa"/>
            <w:tcBorders/>
          </w:tcPr>
          <w:p>
            <w:pPr>
              <w:pStyle w:val="style0"/>
              <w:rPr>
                <w:rFonts w:cs="Calibri"/>
              </w:rPr>
            </w:pPr>
            <w:r>
              <w:rPr>
                <w:rFonts w:cs="Calibri" w:eastAsia="Arial"/>
                <w:color w:val="222222"/>
                <w:lang w:val="en-US"/>
              </w:rPr>
              <w:t xml:space="preserve">Business Model </w:t>
            </w:r>
            <w:r>
              <w:rPr>
                <w:rFonts w:cs="Calibri" w:eastAsia="Arial"/>
                <w:color w:val="222222"/>
                <w:lang w:val="en-US"/>
              </w:rPr>
              <w:t>(Revenue Model)</w:t>
            </w:r>
          </w:p>
        </w:tc>
        <w:tc>
          <w:tcPr>
            <w:tcW w:w="4432" w:type="dxa"/>
            <w:tcBorders/>
          </w:tcPr>
          <w:p>
            <w:pPr>
              <w:pStyle w:val="style0"/>
              <w:rPr>
                <w:rFonts w:cs="Calibri"/>
              </w:rPr>
            </w:pPr>
            <w:r>
              <w:rPr>
                <w:rFonts w:cs="Calibri"/>
                <w:lang w:val="en-US"/>
              </w:rPr>
              <w:t xml:space="preserve">                      </w:t>
            </w:r>
            <w:r>
              <w:rPr/>
              <w:drawing>
                <wp:inline distL="114300" distT="0" distB="0" distR="114300">
                  <wp:extent cx="2857500" cy="2154322"/>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857500" cy="2154322"/>
                          </a:xfrm>
                          <a:prstGeom prst="rect"/>
                        </pic:spPr>
                      </pic:pic>
                    </a:graphicData>
                  </a:graphic>
                </wp:inline>
              </w:drawing>
            </w:r>
          </w:p>
        </w:tc>
      </w:tr>
      <w:tr>
        <w:tblPrEx/>
        <w:trPr>
          <w:trHeight w:val="817" w:hRule="atLeast"/>
        </w:trPr>
        <w:tc>
          <w:tcPr>
            <w:tcW w:w="1504" w:type="dxa"/>
            <w:tcBorders/>
          </w:tcPr>
          <w:p>
            <w:pPr>
              <w:pStyle w:val="style179"/>
              <w:numPr>
                <w:ilvl w:val="0"/>
                <w:numId w:val="1"/>
              </w:numPr>
              <w:rPr>
                <w:rFonts w:cs="Calibri"/>
              </w:rPr>
            </w:pPr>
          </w:p>
        </w:tc>
        <w:tc>
          <w:tcPr>
            <w:tcW w:w="3174" w:type="dxa"/>
            <w:tcBorders/>
          </w:tcPr>
          <w:p>
            <w:pPr>
              <w:pStyle w:val="style0"/>
              <w:rPr>
                <w:rFonts w:cs="Calibri" w:eastAsia="Arial"/>
                <w:color w:val="222222"/>
                <w:lang w:val="en-US"/>
              </w:rPr>
            </w:pPr>
            <w:r>
              <w:rPr>
                <w:rFonts w:cs="Calibri" w:eastAsia="Arial"/>
                <w:color w:val="222222"/>
                <w:lang w:val="en-US"/>
              </w:rPr>
              <w:t>Scalability of the Solution</w:t>
            </w:r>
          </w:p>
        </w:tc>
        <w:tc>
          <w:tcPr>
            <w:tcW w:w="4432" w:type="dxa"/>
            <w:tcBorders/>
          </w:tcPr>
          <w:p>
            <w:pPr>
              <w:pStyle w:val="style0"/>
              <w:rPr>
                <w:rFonts w:cs="Calibri"/>
              </w:rPr>
            </w:pPr>
            <w:r>
              <w:rPr>
                <w:rFonts w:cs="Calibri"/>
                <w:lang w:val="en-US"/>
              </w:rPr>
              <w:t xml:space="preserve">1.Visual Analysis: </w:t>
            </w:r>
          </w:p>
          <w:p>
            <w:pPr>
              <w:pStyle w:val="style0"/>
              <w:rPr>
                <w:rFonts w:cs="Calibri"/>
              </w:rPr>
            </w:pPr>
          </w:p>
          <w:p>
            <w:pPr>
              <w:pStyle w:val="style0"/>
              <w:rPr>
                <w:rFonts w:cs="Calibri"/>
              </w:rPr>
            </w:pPr>
            <w:r>
              <w:rPr>
                <w:rFonts w:cs="Calibri"/>
                <w:lang w:val="en-US"/>
              </w:rPr>
              <w:t xml:space="preserve">                         University Selection Probability for student to get an admit in the university before applying to Student Selection Rejects New Applicants Models Admits Past Years Data Pre-Processing Techniques Machine Learning Models Predictions New Applicants Models Rejects Admits. </w:t>
            </w:r>
          </w:p>
          <w:p>
            <w:pPr>
              <w:pStyle w:val="style0"/>
              <w:rPr>
                <w:rFonts w:cs="Calibri"/>
              </w:rPr>
            </w:pPr>
          </w:p>
          <w:p>
            <w:pPr>
              <w:pStyle w:val="style0"/>
              <w:rPr>
                <w:rFonts w:cs="Calibri"/>
              </w:rPr>
            </w:pPr>
            <w:r>
              <w:rPr>
                <w:rFonts w:cs="Calibri"/>
                <w:lang w:val="en-US"/>
              </w:rPr>
              <w:t>2.Demonstration:</w:t>
            </w:r>
          </w:p>
          <w:p>
            <w:pPr>
              <w:pStyle w:val="style0"/>
              <w:rPr>
                <w:rFonts w:cs="Calibri"/>
              </w:rPr>
            </w:pPr>
          </w:p>
          <w:p>
            <w:pPr>
              <w:pStyle w:val="style0"/>
              <w:rPr>
                <w:rFonts w:cs="Calibri"/>
              </w:rPr>
            </w:pPr>
            <w:r>
              <w:rPr>
                <w:rFonts w:cs="Calibri"/>
                <w:lang w:val="en-US"/>
              </w:rPr>
              <w:t xml:space="preserve">                           Future Enhancement Creating the model with additional parameters such as Work Experience, Technical Papers Written, and Content of Letter of Recommendation etc. Creating a model based on the graph of admitted vs enrolled students of previous years to predict. </w:t>
            </w:r>
          </w:p>
          <w:p>
            <w:pPr>
              <w:pStyle w:val="style0"/>
              <w:rPr>
                <w:rFonts w:cs="Calibri"/>
              </w:rPr>
            </w:pPr>
          </w:p>
          <w:p>
            <w:pPr>
              <w:pStyle w:val="style0"/>
              <w:rPr>
                <w:rFonts w:cs="Calibri"/>
              </w:rPr>
            </w:pPr>
            <w:r>
              <w:rPr>
                <w:rFonts w:cs="Calibri"/>
                <w:lang w:val="en-US"/>
              </w:rPr>
              <w:t>3.Assumptions:</w:t>
            </w:r>
          </w:p>
          <w:p>
            <w:pPr>
              <w:pStyle w:val="style0"/>
              <w:rPr>
                <w:rFonts w:cs="Calibri"/>
              </w:rPr>
            </w:pPr>
          </w:p>
          <w:p>
            <w:pPr>
              <w:pStyle w:val="style0"/>
              <w:rPr>
                <w:rFonts w:cs="Calibri"/>
              </w:rPr>
            </w:pPr>
            <w:r>
              <w:rPr>
                <w:rFonts w:cs="Calibri"/>
                <w:lang w:val="en-US"/>
              </w:rPr>
              <w:t xml:space="preserve">                          The classification algorithm has to very optimize in performing the prediction As soon asthe user click predict the database the search algorithm is assumed to bring the requiredand accurate results. The user interface should be simple and clean that allows soothingeffect to the user.</w:t>
            </w:r>
          </w:p>
          <w:p>
            <w:pPr>
              <w:pStyle w:val="style0"/>
              <w:rPr>
                <w:rFonts w:cs="Calibri"/>
              </w:rPr>
            </w:pPr>
          </w:p>
          <w:p>
            <w:pPr>
              <w:pStyle w:val="style0"/>
              <w:rPr>
                <w:rFonts w:cs="Calibri"/>
              </w:rPr>
            </w:pPr>
            <w:r>
              <w:rPr>
                <w:rFonts w:cs="Calibri"/>
                <w:lang w:val="en-US"/>
              </w:rPr>
              <w:t>4.MySQL:</w:t>
            </w:r>
          </w:p>
          <w:p>
            <w:pPr>
              <w:pStyle w:val="style0"/>
              <w:rPr>
                <w:rFonts w:cs="Calibri"/>
                <w:lang w:val="en-US"/>
              </w:rPr>
            </w:pPr>
            <w:r>
              <w:rPr>
                <w:rFonts w:cs="Calibri"/>
                <w:lang w:val="en-US"/>
              </w:rPr>
              <w:t xml:space="preserve">     </w:t>
            </w:r>
          </w:p>
          <w:p>
            <w:pPr>
              <w:pStyle w:val="style0"/>
              <w:rPr>
                <w:rFonts w:cs="Calibri"/>
                <w:lang w:val="en-US"/>
              </w:rPr>
            </w:pPr>
            <w:r>
              <w:rPr>
                <w:rFonts w:cs="Calibri"/>
                <w:lang w:val="en-US"/>
              </w:rPr>
              <w:t xml:space="preserve">                            For backend of our project we used MySQL as a database server it is an open-source relationaldatabase management system as it provide some good feature like Multiple storageengines, allowing one to choose the one that is most effective for each table in the application.</w:t>
            </w:r>
          </w:p>
          <w:p>
            <w:pPr>
              <w:pStyle w:val="style0"/>
              <w:rPr>
                <w:rFonts w:cs="Calibri"/>
                <w:lang w:val="en-US"/>
              </w:rPr>
            </w:pPr>
          </w:p>
          <w:p>
            <w:pPr>
              <w:pStyle w:val="style0"/>
              <w:rPr>
                <w:rFonts w:cs="Calibri"/>
                <w:lang w:val="en-US"/>
              </w:rPr>
            </w:pPr>
            <w:r>
              <w:rPr>
                <w:rFonts w:cs="Calibri"/>
                <w:lang w:val="en-US"/>
              </w:rPr>
              <w:t>5. First recall :</w:t>
            </w:r>
          </w:p>
          <w:p>
            <w:pPr>
              <w:pStyle w:val="style0"/>
              <w:rPr>
                <w:rFonts w:cs="Calibri"/>
                <w:lang w:val="en-US"/>
              </w:rPr>
            </w:pPr>
          </w:p>
          <w:p>
            <w:pPr>
              <w:pStyle w:val="style0"/>
              <w:rPr>
                <w:rFonts w:cs="Calibri"/>
                <w:lang w:val="en-US"/>
              </w:rPr>
            </w:pPr>
            <w:r>
              <w:rPr>
                <w:rFonts w:cs="Calibri"/>
                <w:lang w:val="en-US"/>
              </w:rPr>
              <w:t xml:space="preserve">                              It helps students to make right decisions for choosing their college. In which students can register with their personal as well as marks details to prediction the admission in colleges and the administrator can allot the seats for the students. Administrator can add the college details and the batch details.</w:t>
            </w:r>
          </w:p>
          <w:p>
            <w:pPr>
              <w:pStyle w:val="style0"/>
              <w:rPr>
                <w:rFonts w:cs="Calibri"/>
                <w:lang w:val="en-US"/>
              </w:rPr>
            </w:pPr>
          </w:p>
          <w:p>
            <w:pPr>
              <w:pStyle w:val="style0"/>
              <w:rPr>
                <w:rFonts w:cs="Calibri"/>
                <w:lang w:val="en-US"/>
              </w:rPr>
            </w:pPr>
            <w:r>
              <w:rPr>
                <w:rFonts w:cs="Calibri"/>
                <w:lang w:val="en-US"/>
              </w:rPr>
              <w:t>6. Admission methodmethod:</w:t>
            </w:r>
          </w:p>
          <w:p>
            <w:pPr>
              <w:pStyle w:val="style0"/>
              <w:rPr>
                <w:rFonts w:cs="Calibri"/>
                <w:lang w:val="en-US"/>
              </w:rPr>
            </w:pPr>
          </w:p>
          <w:p>
            <w:pPr>
              <w:pStyle w:val="style0"/>
              <w:rPr>
                <w:rFonts w:cs="Calibri"/>
              </w:rPr>
            </w:pPr>
            <w:r>
              <w:rPr>
                <w:rFonts w:cs="Calibri"/>
                <w:lang w:val="en-US"/>
              </w:rPr>
              <w:t xml:space="preserve">                             The college admission predictor uses historical colleges cut-off students admission data for predicting the most probable colleges. The system analyzes student academic merits, background, and college admission criteria. Based on that, it predicts the likelihood of a university college that a student may enter.</w:t>
              <w:cr/>
            </w:r>
          </w:p>
        </w:tc>
      </w:tr>
    </w:tbl>
    <w:p>
      <w:pPr>
        <w:pStyle w:val="style0"/>
        <w:rPr>
          <w:rFonts w:cs="Calibri"/>
        </w:rPr>
      </w:pPr>
      <w:r>
        <w:rPr>
          <w:rFonts w:cs="Calibri"/>
          <w:lang w:val="en-US"/>
        </w:rPr>
        <w:t xml:space="preserve">               </w:t>
      </w:r>
    </w:p>
    <w:p>
      <w:pPr>
        <w:pStyle w:val="style0"/>
        <w:rPr>
          <w:rFonts w:cs="Calibri"/>
        </w:rPr>
      </w:pPr>
    </w:p>
    <w:p>
      <w:pPr>
        <w:pStyle w:val="style0"/>
        <w:rPr>
          <w:rFonts w:cs="Calibri"/>
        </w:rPr>
      </w:pPr>
    </w:p>
    <w:p>
      <w:pPr>
        <w:pStyle w:val="style0"/>
        <w:rPr>
          <w:rFonts w:cs="Calibri"/>
        </w:rPr>
      </w:pPr>
    </w:p>
    <w:p>
      <w:pPr>
        <w:pStyle w:val="style0"/>
        <w:rPr>
          <w:rFonts w:cs="Calibri"/>
        </w:rPr>
      </w:pPr>
    </w:p>
    <w:p>
      <w:pPr>
        <w:pStyle w:val="style0"/>
        <w:rPr>
          <w:rFonts w:cs="Calibri"/>
          <w:color w:val="000000"/>
          <w:sz w:val="28"/>
          <w:szCs w:val="28"/>
          <w:highlight w:val="none"/>
        </w:rPr>
      </w:pPr>
      <w:r>
        <w:rPr>
          <w:rFonts w:cs="Calibri"/>
          <w:lang w:val="en-US"/>
        </w:rPr>
        <w:t xml:space="preserve">                                                                                                           </w:t>
      </w:r>
      <w:r>
        <w:rPr>
          <w:rFonts w:cs="Calibri"/>
          <w:highlight w:val="yellow"/>
          <w:lang w:val="en-US"/>
        </w:rPr>
        <w:t>Submitted by :</w:t>
      </w:r>
    </w:p>
    <w:p>
      <w:pPr>
        <w:pStyle w:val="style0"/>
        <w:rPr>
          <w:rFonts w:cs="Calibri"/>
          <w:sz w:val="24"/>
          <w:szCs w:val="24"/>
          <w:highlight w:val="none"/>
        </w:rPr>
      </w:pPr>
    </w:p>
    <w:p>
      <w:pPr>
        <w:pStyle w:val="style0"/>
        <w:rPr>
          <w:rFonts w:cs="Calibri"/>
          <w:sz w:val="24"/>
          <w:szCs w:val="24"/>
          <w:highlight w:val="none"/>
        </w:rPr>
      </w:pPr>
      <w:r>
        <w:rPr>
          <w:rFonts w:cs="Calibri"/>
          <w:sz w:val="24"/>
          <w:szCs w:val="24"/>
          <w:highlight w:val="none"/>
          <w:lang w:val="en-US"/>
        </w:rPr>
        <w:t xml:space="preserve">                                                                                                        T. Balasubaramani</w:t>
      </w:r>
    </w:p>
    <w:p>
      <w:pPr>
        <w:pStyle w:val="style0"/>
        <w:rPr>
          <w:rFonts w:cs="Calibri"/>
          <w:sz w:val="24"/>
          <w:szCs w:val="24"/>
          <w:highlight w:val="none"/>
        </w:rPr>
      </w:pPr>
    </w:p>
    <w:p>
      <w:pPr>
        <w:pStyle w:val="style0"/>
        <w:rPr>
          <w:rFonts w:cs="Calibri"/>
          <w:sz w:val="24"/>
          <w:szCs w:val="24"/>
          <w:highlight w:val="none"/>
        </w:rPr>
      </w:pPr>
      <w:r>
        <w:rPr>
          <w:rFonts w:cs="Calibri"/>
          <w:sz w:val="24"/>
          <w:szCs w:val="24"/>
          <w:highlight w:val="none"/>
          <w:lang w:val="en-US"/>
        </w:rPr>
        <w:t xml:space="preserve">                                                                                                        S. Kabhi Bharathi</w:t>
      </w:r>
    </w:p>
    <w:p>
      <w:pPr>
        <w:pStyle w:val="style0"/>
        <w:rPr>
          <w:rFonts w:cs="Calibri"/>
          <w:sz w:val="24"/>
          <w:szCs w:val="24"/>
          <w:highlight w:val="none"/>
        </w:rPr>
      </w:pPr>
    </w:p>
    <w:p>
      <w:pPr>
        <w:pStyle w:val="style0"/>
        <w:rPr>
          <w:rFonts w:cs="Calibri"/>
          <w:sz w:val="24"/>
          <w:szCs w:val="24"/>
          <w:highlight w:val="none"/>
        </w:rPr>
      </w:pPr>
      <w:r>
        <w:rPr>
          <w:rFonts w:cs="Calibri"/>
          <w:sz w:val="24"/>
          <w:szCs w:val="24"/>
          <w:highlight w:val="none"/>
          <w:lang w:val="en-US"/>
        </w:rPr>
        <w:t xml:space="preserve">                                                                                                        S. </w:t>
      </w:r>
      <w:r>
        <w:rPr>
          <w:rFonts w:ascii="Calibri" w:cs="Calibri" w:eastAsia="Calibri" w:hAnsi="Calibri" w:hint="default"/>
          <w:b w:val="false"/>
          <w:bCs w:val="false"/>
          <w:i w:val="false"/>
          <w:iCs w:val="false"/>
          <w:color w:val="auto"/>
          <w:sz w:val="24"/>
          <w:szCs w:val="24"/>
          <w:highlight w:val="none"/>
          <w:vertAlign w:val="baseline"/>
          <w:em w:val="none"/>
          <w:lang w:val="en-US" w:eastAsia="en-US"/>
        </w:rPr>
        <w:t>Kishore</w:t>
      </w:r>
    </w:p>
    <w:p>
      <w:pPr>
        <w:pStyle w:val="style0"/>
        <w:rPr>
          <w:rFonts w:cs="Calibri"/>
          <w:sz w:val="24"/>
          <w:szCs w:val="24"/>
          <w:highlight w:val="none"/>
        </w:rPr>
      </w:pPr>
    </w:p>
    <w:p>
      <w:pPr>
        <w:pStyle w:val="style0"/>
        <w:rPr>
          <w:rFonts w:cs="Calibri"/>
          <w:sz w:val="24"/>
          <w:szCs w:val="24"/>
          <w:highlight w:val="none"/>
        </w:rPr>
      </w:pPr>
      <w:r>
        <w:rPr>
          <w:rFonts w:cs="Calibri"/>
          <w:sz w:val="24"/>
          <w:szCs w:val="24"/>
          <w:highlight w:val="none"/>
          <w:lang w:val="en-US"/>
        </w:rPr>
        <w:t xml:space="preserve">                                                                                                        L. Gokulnathan</w:t>
      </w:r>
    </w:p>
    <w:sectPr>
      <w:pgSz w:w="11906" w:h="16838" w:orient="portrait"/>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721</Words>
  <Pages>1</Pages>
  <Characters>4177</Characters>
  <Application>WPS Office</Application>
  <DocSecurity>0</DocSecurity>
  <Paragraphs>117</Paragraphs>
  <ScaleCrop>false</ScaleCrop>
  <LinksUpToDate>false</LinksUpToDate>
  <CharactersWithSpaces>5831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2022-10-30T13:23:22Z</dcterms:created>
  <dc:creator>Amarender Katkam</dc:creator>
  <lastModifiedBy>M2101K6P</lastModifiedBy>
  <dcterms:modified xsi:type="dcterms:W3CDTF">2022-10-30T13:23:22Z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7174732180034fbd975ea81f73d025b9</vt:lpwstr>
  </property>
</Properties>
</file>