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D0FC" w14:textId="24C1BD03" w:rsidR="006373AB" w:rsidRPr="00564306" w:rsidRDefault="00A06949" w:rsidP="00082608">
      <w:pPr>
        <w:pStyle w:val="ImagePlaceholder"/>
        <w:spacing w:line="276" w:lineRule="auto"/>
        <w:ind w:left="3600"/>
        <w:jc w:val="both"/>
        <w:rPr>
          <w:rFonts w:cstheme="minorHAnsi"/>
          <w:color w:val="auto"/>
          <w:sz w:val="36"/>
          <w:szCs w:val="36"/>
        </w:rPr>
      </w:pPr>
      <w:r w:rsidRPr="00564306">
        <w:rPr>
          <w:rFonts w:cstheme="minorHAnsi"/>
          <w:noProof/>
          <w:color w:val="auto"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50D333F" wp14:editId="3029A49F">
                <wp:simplePos x="0" y="0"/>
                <wp:positionH relativeFrom="page">
                  <wp:posOffset>8568690</wp:posOffset>
                </wp:positionH>
                <wp:positionV relativeFrom="paragraph">
                  <wp:posOffset>-321945</wp:posOffset>
                </wp:positionV>
                <wp:extent cx="6628130" cy="10854690"/>
                <wp:effectExtent l="0" t="0" r="1270" b="381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854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5814C52" id="Rectangle 1" o:spid="_x0000_s1026" alt="&quot;&quot;" style="position:absolute;margin-left:674.7pt;margin-top:-25.35pt;width:521.9pt;height:85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" fillcolor="#dcf1e7 [664]" stroked="f" strokeweight="1pt">
                <v:fill opacity="19789f"/>
                <w10:wrap anchorx="page"/>
                <w10:anchorlock/>
              </v:rect>
            </w:pict>
          </mc:Fallback>
        </mc:AlternateContent>
      </w:r>
      <w:r w:rsidR="0010788F">
        <w:rPr>
          <w:rFonts w:cstheme="minorHAnsi"/>
          <w:color w:val="auto"/>
          <w:sz w:val="36"/>
          <w:szCs w:val="36"/>
        </w:rPr>
        <w:t xml:space="preserve">      </w:t>
      </w:r>
      <w:r w:rsidR="00A54B10" w:rsidRPr="00564306">
        <w:rPr>
          <w:rFonts w:cstheme="minorHAnsi"/>
          <w:color w:val="auto"/>
          <w:sz w:val="36"/>
          <w:szCs w:val="36"/>
        </w:rPr>
        <w:t>Gokulraj G</w:t>
      </w:r>
    </w:p>
    <w:p w14:paraId="164D8589" w14:textId="7ABB8CB3" w:rsidR="009F26FB" w:rsidRPr="00564306" w:rsidRDefault="009F26FB" w:rsidP="00564306">
      <w:pPr>
        <w:pStyle w:val="Title"/>
        <w:spacing w:line="276" w:lineRule="auto"/>
        <w:jc w:val="center"/>
        <w:rPr>
          <w:rFonts w:cstheme="minorHAnsi"/>
          <w:color w:val="auto"/>
          <w:sz w:val="20"/>
          <w:szCs w:val="20"/>
        </w:rPr>
      </w:pPr>
      <w:r w:rsidRPr="00564306">
        <w:rPr>
          <w:rFonts w:cstheme="minorHAnsi"/>
          <w:color w:val="auto"/>
          <w:sz w:val="20"/>
          <w:szCs w:val="20"/>
        </w:rPr>
        <w:t>SENIOR SOFTWARE ENGINEER AT HCLTECH</w:t>
      </w:r>
    </w:p>
    <w:p w14:paraId="2C246CE8" w14:textId="6FDB79CF" w:rsidR="009B1B89" w:rsidRPr="00564306" w:rsidRDefault="009B1B89" w:rsidP="00564306">
      <w:pPr>
        <w:pStyle w:val="Subtitle"/>
        <w:spacing w:line="276" w:lineRule="auto"/>
        <w:jc w:val="center"/>
        <w:rPr>
          <w:rFonts w:cstheme="minorHAnsi"/>
          <w:b w:val="0"/>
          <w:bCs/>
          <w:color w:val="auto"/>
          <w:szCs w:val="20"/>
        </w:rPr>
      </w:pPr>
      <w:r w:rsidRPr="00564306">
        <w:rPr>
          <w:rFonts w:cstheme="minorHAnsi"/>
          <w:b w:val="0"/>
          <w:bCs/>
          <w:color w:val="auto"/>
          <w:szCs w:val="20"/>
        </w:rPr>
        <w:t xml:space="preserve">+91 </w:t>
      </w:r>
      <w:r w:rsidR="00A54B10" w:rsidRPr="00564306">
        <w:rPr>
          <w:rFonts w:cstheme="minorHAnsi"/>
          <w:b w:val="0"/>
          <w:bCs/>
          <w:color w:val="auto"/>
          <w:szCs w:val="20"/>
        </w:rPr>
        <w:t>9715892390</w:t>
      </w:r>
      <w:r w:rsidRPr="00564306">
        <w:rPr>
          <w:rFonts w:cstheme="minorHAnsi"/>
          <w:b w:val="0"/>
          <w:bCs/>
          <w:color w:val="auto"/>
          <w:szCs w:val="20"/>
        </w:rPr>
        <w:t xml:space="preserve"> | </w:t>
      </w:r>
      <w:hyperlink r:id="rId10" w:history="1">
        <w:r w:rsidR="00A54B10" w:rsidRPr="00564306">
          <w:rPr>
            <w:rStyle w:val="Hyperlink"/>
            <w:rFonts w:cstheme="minorHAnsi"/>
            <w:b w:val="0"/>
            <w:bCs/>
            <w:color w:val="auto"/>
            <w:szCs w:val="20"/>
          </w:rPr>
          <w:t>gpgokul67@gmail.com</w:t>
        </w:r>
      </w:hyperlink>
      <w:r w:rsidRPr="00564306">
        <w:rPr>
          <w:rStyle w:val="Hyperlink"/>
          <w:rFonts w:cstheme="minorHAnsi"/>
          <w:b w:val="0"/>
          <w:bCs/>
          <w:color w:val="auto"/>
          <w:szCs w:val="20"/>
        </w:rPr>
        <w:t xml:space="preserve"> </w:t>
      </w:r>
      <w:r w:rsidRPr="00564306">
        <w:rPr>
          <w:rFonts w:cstheme="minorHAnsi"/>
          <w:b w:val="0"/>
          <w:bCs/>
          <w:color w:val="auto"/>
        </w:rPr>
        <w:t xml:space="preserve">| </w:t>
      </w:r>
      <w:hyperlink r:id="rId11" w:history="1">
        <w:r w:rsidR="00E77A3B" w:rsidRPr="00564306">
          <w:rPr>
            <w:rStyle w:val="Hyperlink"/>
            <w:rFonts w:cstheme="minorHAnsi"/>
            <w:b w:val="0"/>
            <w:bCs/>
            <w:color w:val="auto"/>
          </w:rPr>
          <w:t>LinkedIn</w:t>
        </w:r>
      </w:hyperlink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70"/>
      </w:tblGrid>
      <w:tr w:rsidR="00224905" w:rsidRPr="00564306" w14:paraId="18C3AAD6" w14:textId="77777777" w:rsidTr="00AC6C23">
        <w:trPr>
          <w:trHeight w:val="1776"/>
        </w:trPr>
        <w:tc>
          <w:tcPr>
            <w:tcW w:w="10070" w:type="dxa"/>
          </w:tcPr>
          <w:p w14:paraId="5ADF5523" w14:textId="77777777" w:rsidR="00A37E0D" w:rsidRDefault="00A37E0D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  <w:p w14:paraId="03423F85" w14:textId="5A81168F" w:rsidR="00A24616" w:rsidRPr="00B872FE" w:rsidRDefault="00AC6C23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Professional Summary</w:t>
            </w:r>
          </w:p>
          <w:p w14:paraId="4A472A59" w14:textId="643BCB1C" w:rsidR="00224905" w:rsidRDefault="00224905" w:rsidP="00564306">
            <w:pPr>
              <w:spacing w:line="276" w:lineRule="auto"/>
              <w:jc w:val="both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Experienced </w:t>
            </w:r>
            <w:r w:rsidR="00564306"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Oracle SQL/</w:t>
            </w: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PLSQL Developer with over 3</w:t>
            </w:r>
            <w:r w:rsidR="00082608">
              <w:rPr>
                <w:rFonts w:eastAsia="Times New Roman" w:cstheme="minorHAnsi"/>
                <w:color w:val="auto"/>
                <w:sz w:val="22"/>
                <w:lang w:bidi="ta-IN"/>
              </w:rPr>
              <w:t>.5</w:t>
            </w: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years</w:t>
            </w:r>
            <w:r w:rsidR="00222547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in the healthcare domain, specializing in clinical studies, patient data transformation, performance tuning and automation. Proficient in building robust PLSQL cursors, packages, procedures, triggers and views</w:t>
            </w: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.</w:t>
            </w:r>
            <w:r w:rsidR="00222547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Additionally, familiar with cloud-based data engineering tools including Azure Data Factory, Azure Data Lake Gen2, Azure Databricks and Apache Spark.</w:t>
            </w:r>
          </w:p>
          <w:p w14:paraId="477619AC" w14:textId="3CD37E82" w:rsidR="00A37E0D" w:rsidRPr="00564306" w:rsidRDefault="00A37E0D" w:rsidP="00564306">
            <w:pPr>
              <w:spacing w:line="276" w:lineRule="auto"/>
              <w:jc w:val="both"/>
              <w:rPr>
                <w:rFonts w:cstheme="minorHAnsi"/>
                <w:bCs/>
                <w:color w:val="auto"/>
                <w:sz w:val="24"/>
                <w:szCs w:val="24"/>
              </w:rPr>
            </w:pPr>
          </w:p>
        </w:tc>
      </w:tr>
      <w:tr w:rsidR="00224905" w:rsidRPr="00564306" w14:paraId="31AC2504" w14:textId="77777777" w:rsidTr="00AC6C23">
        <w:trPr>
          <w:trHeight w:val="1767"/>
        </w:trPr>
        <w:tc>
          <w:tcPr>
            <w:tcW w:w="10070" w:type="dxa"/>
          </w:tcPr>
          <w:p w14:paraId="0CC21ECB" w14:textId="64F77802" w:rsidR="00224905" w:rsidRPr="00564306" w:rsidRDefault="00AC6C23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Skills &amp; Tools</w:t>
            </w:r>
          </w:p>
          <w:p w14:paraId="0E2407EC" w14:textId="0EFAFCC6" w:rsidR="00224905" w:rsidRDefault="00224905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</w:rPr>
              <w:t>Database</w:t>
            </w:r>
            <w:r w:rsidR="00564306">
              <w:rPr>
                <w:rFonts w:cstheme="minorHAnsi"/>
                <w:b/>
                <w:color w:val="auto"/>
                <w:sz w:val="24"/>
                <w:szCs w:val="24"/>
              </w:rPr>
              <w:t>:</w:t>
            </w:r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SQL</w:t>
            </w:r>
            <w:r w:rsidR="00012E62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(</w:t>
            </w:r>
            <w:r w:rsidR="002F5A07">
              <w:rPr>
                <w:rFonts w:eastAsia="Times New Roman" w:cstheme="minorHAnsi"/>
                <w:color w:val="auto"/>
                <w:sz w:val="22"/>
                <w:lang w:bidi="ta-IN"/>
              </w:rPr>
              <w:t>CTE,</w:t>
            </w:r>
            <w:r w:rsidR="00F216DC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</w:t>
            </w:r>
            <w:r w:rsidR="00012E62">
              <w:rPr>
                <w:rFonts w:eastAsia="Times New Roman" w:cstheme="minorHAnsi"/>
                <w:color w:val="auto"/>
                <w:sz w:val="22"/>
                <w:lang w:bidi="ta-IN"/>
              </w:rPr>
              <w:t>Window Functions, Optimization, Index)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,</w:t>
            </w:r>
            <w:r w:rsidR="00564306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Oracle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</w:t>
            </w:r>
            <w:r w:rsidR="00082608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PLSQL (Packages</w:t>
            </w:r>
            <w:r w:rsidR="00564306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, Functions, </w:t>
            </w:r>
            <w:r w:rsidR="00012E62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Triggers, </w:t>
            </w:r>
            <w:r w:rsidR="00012E62">
              <w:rPr>
                <w:rFonts w:eastAsia="Times New Roman" w:cstheme="minorHAnsi"/>
                <w:color w:val="auto"/>
                <w:sz w:val="22"/>
                <w:lang w:bidi="ta-IN"/>
              </w:rPr>
              <w:t>Cursors</w:t>
            </w:r>
            <w:r w:rsidR="00082608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, Views, Procedures)</w:t>
            </w:r>
            <w:r w:rsidR="00F216DC">
              <w:rPr>
                <w:rFonts w:eastAsia="Times New Roman" w:cstheme="minorHAnsi"/>
                <w:color w:val="auto"/>
                <w:sz w:val="22"/>
                <w:lang w:bidi="ta-IN"/>
              </w:rPr>
              <w:t>, SPARK SQL</w:t>
            </w:r>
          </w:p>
          <w:p w14:paraId="2C71BDB3" w14:textId="6A109780" w:rsidR="00564306" w:rsidRPr="00564306" w:rsidRDefault="00564306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Programming Languages:</w:t>
            </w:r>
            <w:r>
              <w:rPr>
                <w:rFonts w:cstheme="minorHAnsi"/>
                <w:bCs/>
                <w:color w:val="auto"/>
                <w:sz w:val="24"/>
                <w:szCs w:val="24"/>
              </w:rPr>
              <w:t xml:space="preserve"> 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Python, Shell Scripting</w:t>
            </w:r>
            <w:r w:rsidR="00F216DC">
              <w:rPr>
                <w:rFonts w:eastAsia="Times New Roman" w:cstheme="minorHAnsi"/>
                <w:color w:val="auto"/>
                <w:sz w:val="22"/>
                <w:lang w:bidi="ta-IN"/>
              </w:rPr>
              <w:t>, PySpark</w:t>
            </w:r>
          </w:p>
          <w:p w14:paraId="1750A8BA" w14:textId="68C03713" w:rsidR="00224905" w:rsidRPr="00564306" w:rsidRDefault="00564306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cstheme="minorHAnsi"/>
                <w:bCs/>
                <w:color w:val="auto"/>
                <w:sz w:val="24"/>
                <w:szCs w:val="24"/>
                <w:lang w:val="it-IT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  <w:lang w:val="it-IT"/>
              </w:rPr>
              <w:t>Cloud Se</w:t>
            </w:r>
            <w:r>
              <w:rPr>
                <w:rFonts w:cstheme="minorHAnsi"/>
                <w:b/>
                <w:color w:val="auto"/>
                <w:sz w:val="24"/>
                <w:szCs w:val="24"/>
                <w:lang w:val="it-IT"/>
              </w:rPr>
              <w:t>rvices</w:t>
            </w:r>
            <w:r w:rsidRPr="00564306">
              <w:rPr>
                <w:rFonts w:cstheme="minorHAnsi"/>
                <w:bCs/>
                <w:color w:val="auto"/>
                <w:sz w:val="24"/>
                <w:szCs w:val="24"/>
                <w:lang w:val="it-IT"/>
              </w:rPr>
              <w:t xml:space="preserve"> – 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Azure (Azure Data Factory, Azure Data Lake, Azure Databricks)</w:t>
            </w:r>
            <w:r w:rsidR="00224905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.</w:t>
            </w:r>
          </w:p>
          <w:p w14:paraId="28124D60" w14:textId="00FA3051" w:rsidR="00564306" w:rsidRPr="00A37E0D" w:rsidRDefault="00224905" w:rsidP="00564306">
            <w:pPr>
              <w:pStyle w:val="ListParagraph"/>
              <w:numPr>
                <w:ilvl w:val="0"/>
                <w:numId w:val="39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</w:rPr>
              <w:t>Tools</w:t>
            </w:r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 – </w:t>
            </w:r>
            <w:r w:rsidR="00B73D4A">
              <w:rPr>
                <w:rFonts w:cstheme="minorHAnsi"/>
                <w:bCs/>
                <w:color w:val="auto"/>
                <w:sz w:val="24"/>
                <w:szCs w:val="24"/>
              </w:rPr>
              <w:t>GitHub,</w:t>
            </w:r>
            <w:r w:rsidR="008C3151">
              <w:rPr>
                <w:rFonts w:cstheme="minorHAnsi"/>
                <w:bCs/>
                <w:color w:val="auto"/>
                <w:sz w:val="24"/>
                <w:szCs w:val="24"/>
              </w:rPr>
              <w:t xml:space="preserve"> </w:t>
            </w:r>
            <w:r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SQL Developer, Toad, Visual Studio, WinSCP, </w:t>
            </w:r>
            <w:r w:rsidR="00564306" w:rsidRPr="00012E62">
              <w:rPr>
                <w:rFonts w:eastAsia="Times New Roman" w:cstheme="minorHAnsi"/>
                <w:color w:val="auto"/>
                <w:sz w:val="22"/>
                <w:lang w:bidi="ta-IN"/>
              </w:rPr>
              <w:t>Putty, PyCharm</w:t>
            </w:r>
          </w:p>
          <w:p w14:paraId="0C659FB2" w14:textId="5415ACBF" w:rsidR="00A37E0D" w:rsidRPr="00A37E0D" w:rsidRDefault="00A37E0D" w:rsidP="00A37E0D">
            <w:p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  <w:tr w:rsidR="00A37E0D" w:rsidRPr="00564306" w14:paraId="2E19E4BC" w14:textId="77777777" w:rsidTr="00AC6C23">
        <w:trPr>
          <w:trHeight w:val="1767"/>
        </w:trPr>
        <w:tc>
          <w:tcPr>
            <w:tcW w:w="10070" w:type="dxa"/>
          </w:tcPr>
          <w:p w14:paraId="087C96BF" w14:textId="23627212" w:rsidR="00A37E0D" w:rsidRPr="00A37E0D" w:rsidRDefault="00AC6C23" w:rsidP="00A37E0D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auto"/>
                <w:sz w:val="24"/>
                <w:szCs w:val="24"/>
              </w:rPr>
              <w:t>Professional Experience</w:t>
            </w:r>
          </w:p>
          <w:p w14:paraId="2EAFC03B" w14:textId="77777777" w:rsidR="00A37E0D" w:rsidRPr="00C947D8" w:rsidRDefault="00A37E0D" w:rsidP="00A37E0D">
            <w:pPr>
              <w:spacing w:line="276" w:lineRule="auto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C947D8">
              <w:rPr>
                <w:rFonts w:cstheme="minorHAnsi"/>
                <w:b/>
                <w:bCs/>
                <w:color w:val="auto"/>
                <w:sz w:val="24"/>
                <w:szCs w:val="24"/>
              </w:rPr>
              <w:t>HCL Tech</w:t>
            </w:r>
          </w:p>
          <w:p w14:paraId="276E5CAB" w14:textId="77777777" w:rsidR="00A37E0D" w:rsidRPr="000607ED" w:rsidRDefault="00A37E0D" w:rsidP="00A37E0D">
            <w:pPr>
              <w:spacing w:line="276" w:lineRule="auto"/>
              <w:rPr>
                <w:rFonts w:cstheme="minorHAnsi"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7ED">
              <w:rPr>
                <w:rFonts w:cstheme="minorHAnsi"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Merck &amp; Co,</w:t>
            </w:r>
            <w:r w:rsidRPr="000607ED">
              <w:rPr>
                <w:rFonts w:cstheme="minorHAnsi"/>
                <w:color w:val="3B3838" w:themeColor="background2" w:themeShade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607ED">
              <w:rPr>
                <w:rFonts w:cstheme="minorHAnsi"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pharmaceutical             </w:t>
            </w:r>
          </w:p>
          <w:p w14:paraId="4FE5DFAA" w14:textId="5CE5B947" w:rsidR="00A37E0D" w:rsidRDefault="00A37E0D" w:rsidP="00A37E0D">
            <w:pPr>
              <w:spacing w:line="276" w:lineRule="auto"/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7ED"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Clinical Data Layer – </w:t>
            </w:r>
            <w:r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ENCODING, </w:t>
            </w:r>
            <w:r w:rsidRPr="000607ED"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SDTM</w:t>
            </w:r>
            <w:r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(Data Engineer)</w:t>
            </w:r>
            <w:r w:rsidRPr="000607ED">
              <w:rPr>
                <w:rFonts w:eastAsia="Times New Roman" w:cstheme="minorHAnsi"/>
                <w:bCs/>
                <w:color w:val="3B3838" w:themeColor="background2" w:themeShade="40"/>
                <w:sz w:val="22"/>
                <w:lang w:bidi="ta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Nov</w:t>
            </w:r>
            <w:r w:rsidRPr="000607ED"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2024 – Present </w:t>
            </w:r>
          </w:p>
          <w:p w14:paraId="1030CDA2" w14:textId="1AD741C8" w:rsidR="008C3151" w:rsidRDefault="008C3151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Built ingestion pipelines in Azure Data Factory with Databricks Notebooks to move and transform clinical data from VEEVA to Encoding Catalog.</w:t>
            </w:r>
          </w:p>
          <w:p w14:paraId="411BFEDF" w14:textId="6AB3D64A" w:rsidR="00A37E0D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112B5E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Built an event-driven ADF pipeline that was triggered upon file arrival in ADLS. The pipeline utilized Data Flows to perform transformations and loaded the processed data into a reporting container for visualization and business reporting. </w:t>
            </w:r>
          </w:p>
          <w:p w14:paraId="26B3E66D" w14:textId="77777777" w:rsidR="00A37E0D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112B5E">
              <w:rPr>
                <w:rFonts w:eastAsia="Times New Roman" w:cstheme="minorHAnsi"/>
                <w:color w:val="auto"/>
                <w:sz w:val="22"/>
                <w:lang w:bidi="ta-IN"/>
              </w:rPr>
              <w:t>Possess strong working knowledge of Databricks jobs, dbutils, and performance optimization techniques including partitioning, Adaptive Query Execution (AQE), and bucketing, ensuring scalable and efficient data pipelines.</w:t>
            </w:r>
          </w:p>
          <w:p w14:paraId="04B24E8A" w14:textId="48A3E045" w:rsidR="00A37E0D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Hands on experience in implementing data modelling practices, including SCD Type</w:t>
            </w:r>
            <w:r w:rsidR="00012E62">
              <w:rPr>
                <w:rFonts w:eastAsia="Times New Roman" w:cstheme="minorHAnsi"/>
                <w:color w:val="auto"/>
                <w:sz w:val="22"/>
                <w:lang w:bidi="ta-IN"/>
              </w:rPr>
              <w:t>s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and Change Data Capture (CDC) using </w:t>
            </w:r>
            <w:r w:rsidR="007A4764">
              <w:rPr>
                <w:rFonts w:eastAsia="Times New Roman" w:cstheme="minorHAnsi"/>
                <w:color w:val="auto"/>
                <w:sz w:val="22"/>
                <w:lang w:bidi="ta-IN"/>
              </w:rPr>
              <w:t>Delta Table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Merge API across all the Delta tables to maintain accurate and current clinical datasets.</w:t>
            </w:r>
          </w:p>
          <w:p w14:paraId="4B61774D" w14:textId="73C8DEA0" w:rsidR="008C3151" w:rsidRPr="008C3151" w:rsidRDefault="00784503" w:rsidP="008C3151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Proficient in working with various file formats such as </w:t>
            </w:r>
            <w:r w:rsidR="003A4DF6">
              <w:rPr>
                <w:rFonts w:eastAsia="Times New Roman" w:cstheme="minorHAnsi"/>
                <w:color w:val="auto"/>
                <w:sz w:val="22"/>
                <w:lang w:bidi="ta-IN"/>
              </w:rPr>
              <w:t>JSON, CSV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and parquet with additional knowledge of Spark Structured Streaming for real time data processing.</w:t>
            </w:r>
          </w:p>
          <w:p w14:paraId="11F73A37" w14:textId="77777777" w:rsidR="00A37E0D" w:rsidRPr="000607ED" w:rsidRDefault="00A37E0D" w:rsidP="00A37E0D">
            <w:pPr>
              <w:spacing w:line="276" w:lineRule="auto"/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7ED"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Clinical Data Repository (</w:t>
            </w:r>
            <w:r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PLSQL Developer)  </w:t>
            </w:r>
            <w:r w:rsidRPr="000607ED">
              <w:rPr>
                <w:rFonts w:cstheme="minorHAnsi"/>
                <w:bCs/>
                <w:color w:val="3B3838" w:themeColor="background2" w:themeShade="4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Dec 2021 – Oct 2024</w:t>
            </w:r>
          </w:p>
          <w:p w14:paraId="677F65FD" w14:textId="7E23B026" w:rsidR="00F216DC" w:rsidRDefault="00F216DC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Led end-to-end development lifecycle including requirement gathering, PLSQL development, Unit Testing</w:t>
            </w:r>
            <w:r w:rsidR="00B73D4A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and Production deployment.</w:t>
            </w:r>
          </w:p>
          <w:p w14:paraId="2D1E52C6" w14:textId="191C3898" w:rsidR="00492F0D" w:rsidRDefault="00492F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Designed, developed and optimized PL/SQL procedures, functions, packages and triggers to support healthcare data processing and patient data transformation.</w:t>
            </w:r>
          </w:p>
          <w:p w14:paraId="7864F754" w14:textId="0A2596BA" w:rsidR="00492F0D" w:rsidRDefault="00492F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Achieved 70% performance improvement by refactoring a complex dynamic SQL query with over 100 left joins into a single PIVOT based join.</w:t>
            </w:r>
          </w:p>
          <w:p w14:paraId="1F3DD247" w14:textId="5FE4305B" w:rsidR="00492F0D" w:rsidRDefault="00492F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Implemented a custom job scheduling workflow using DBMS_SCHEDULER and Oracle triggers by inserting job details into a temporary table and polling it with a procedure executed every 30 seconds.</w:t>
            </w:r>
          </w:p>
          <w:p w14:paraId="74EF784B" w14:textId="2F0DA973" w:rsidR="00492F0D" w:rsidRDefault="00492F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Built a dynamic masking package to generate Oracle views based on masking configuration, ensuring data privacy and compliance with healthcare standards.</w:t>
            </w:r>
          </w:p>
          <w:p w14:paraId="6B050F5D" w14:textId="4ACB0181" w:rsidR="00B73D4A" w:rsidRDefault="00B73D4A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Designed and implemented a CI/CD pipeline for database deployment using Liquibase and GitHub Actions, automating version control, validation and rollout of PLSQL changes across environments.</w:t>
            </w:r>
          </w:p>
          <w:p w14:paraId="072279F1" w14:textId="09CB169E" w:rsidR="00492F0D" w:rsidRDefault="00492F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Created Linux shell script to automate database monitoring task such as locked accounts, session tracking and detection of long running jobs. Implemented email alerts to notify team members.</w:t>
            </w:r>
          </w:p>
          <w:p w14:paraId="6EEC538F" w14:textId="63FF443F" w:rsidR="00492F0D" w:rsidRPr="00492F0D" w:rsidRDefault="00B73D4A" w:rsidP="00492F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>Collaborated with business teams to implement SDTM</w:t>
            </w:r>
            <w:r w:rsidR="00AC6C23"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 </w:t>
            </w:r>
            <w:r>
              <w:rPr>
                <w:rFonts w:eastAsia="Times New Roman" w:cstheme="minorHAnsi"/>
                <w:color w:val="auto"/>
                <w:sz w:val="22"/>
                <w:lang w:bidi="ta-IN"/>
              </w:rPr>
              <w:t xml:space="preserve">(Study Data Tabulation Model) transformations from raw patient data for clinical </w:t>
            </w:r>
            <w:r w:rsidR="00AC6C23">
              <w:rPr>
                <w:rFonts w:eastAsia="Times New Roman" w:cstheme="minorHAnsi"/>
                <w:color w:val="auto"/>
                <w:sz w:val="22"/>
                <w:lang w:bidi="ta-IN"/>
              </w:rPr>
              <w:t>analytics.</w:t>
            </w:r>
          </w:p>
          <w:p w14:paraId="5481003C" w14:textId="39592CF4" w:rsidR="00A37E0D" w:rsidRPr="00564306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lastRenderedPageBreak/>
              <w:t>Demonstrated strong expertise in Oracle SQL functions by writing complex queries and optimizing joins, with a solid understanding of window functions to enhance data analysis efficiency.</w:t>
            </w:r>
          </w:p>
          <w:p w14:paraId="193BAB21" w14:textId="77777777" w:rsidR="00A37E0D" w:rsidRPr="00564306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Designed and implemented multiple business rules using PL/SQL procedures, functions, and packages to meet diverse business requirements effectively.</w:t>
            </w:r>
          </w:p>
          <w:p w14:paraId="2120C870" w14:textId="77777777" w:rsidR="00A37E0D" w:rsidRPr="00564306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Developed and automated scheduling processes for Oracle jobs using SQLPLUS and crontab in a Linux environment, improving job management efficiency.</w:t>
            </w:r>
          </w:p>
          <w:p w14:paraId="01B6340D" w14:textId="77777777" w:rsidR="00A37E0D" w:rsidRPr="00564306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Successfully migrated from DBMS_JOB to DBMS_SCHEDULER in Oracle 19c, ensuring compliance with updated database standards post-deprecation.</w:t>
            </w:r>
          </w:p>
          <w:p w14:paraId="45F79583" w14:textId="77777777" w:rsidR="00A37E0D" w:rsidRPr="00564306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Possess deep expertise in clinical trial management, including knowledge of relevant domains and adherence to regulatory guidelines.</w:t>
            </w:r>
          </w:p>
          <w:p w14:paraId="462FA4AC" w14:textId="77777777" w:rsidR="00A37E0D" w:rsidRPr="00564306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Proficient in debugging PL/SQL components, including procedures, functions, packages, and types, ensuring high-quality code delivery.</w:t>
            </w:r>
          </w:p>
          <w:p w14:paraId="2CCD4269" w14:textId="77777777" w:rsidR="00A37E0D" w:rsidRPr="00564306" w:rsidRDefault="00A37E0D" w:rsidP="00A37E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Automated monitoring processes using Linux shell scripts, enhancing oversight of application jobs, database sessions, and validating database account statuses to ensure operational reliability.</w:t>
            </w:r>
          </w:p>
          <w:p w14:paraId="12825C41" w14:textId="6ABCAD8F" w:rsidR="00A37E0D" w:rsidRPr="00492F0D" w:rsidRDefault="00A37E0D" w:rsidP="00492F0D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eastAsia="Times New Roman" w:cstheme="minorHAnsi"/>
                <w:color w:val="auto"/>
                <w:sz w:val="22"/>
                <w:lang w:bidi="ta-IN"/>
              </w:rPr>
            </w:pPr>
            <w:r w:rsidRPr="00564306">
              <w:rPr>
                <w:rFonts w:eastAsia="Times New Roman" w:cstheme="minorHAnsi"/>
                <w:color w:val="auto"/>
                <w:sz w:val="22"/>
                <w:lang w:bidi="ta-IN"/>
              </w:rPr>
              <w:t>Played a pivotal role in setting up and managing clinical trials, ensuring compliance with industry regulatory standards.</w:t>
            </w:r>
          </w:p>
        </w:tc>
      </w:tr>
      <w:tr w:rsidR="00224905" w:rsidRPr="00564306" w14:paraId="2E2D7E6A" w14:textId="77777777" w:rsidTr="00AC6C23">
        <w:trPr>
          <w:trHeight w:val="60"/>
        </w:trPr>
        <w:tc>
          <w:tcPr>
            <w:tcW w:w="10070" w:type="dxa"/>
          </w:tcPr>
          <w:p w14:paraId="741EB5D3" w14:textId="6EE3639A" w:rsidR="00224905" w:rsidRPr="00AC6C23" w:rsidRDefault="00AC6C23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AC6C23">
              <w:rPr>
                <w:rFonts w:cstheme="minorHAnsi"/>
                <w:b/>
                <w:bCs/>
                <w:color w:val="auto"/>
                <w:sz w:val="24"/>
                <w:szCs w:val="24"/>
              </w:rPr>
              <w:lastRenderedPageBreak/>
              <w:t>Awards and recognitions:</w:t>
            </w:r>
          </w:p>
          <w:p w14:paraId="23F950EB" w14:textId="4DD5D461" w:rsidR="00082608" w:rsidRPr="00082608" w:rsidRDefault="00AC6C23" w:rsidP="0008260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082608">
              <w:rPr>
                <w:rFonts w:cstheme="minorHAnsi"/>
                <w:color w:val="auto"/>
                <w:sz w:val="24"/>
                <w:szCs w:val="24"/>
              </w:rPr>
              <w:t xml:space="preserve">Start Innovator </w:t>
            </w:r>
          </w:p>
          <w:p w14:paraId="0AA11C40" w14:textId="3CC812E6" w:rsidR="00A37E0D" w:rsidRPr="00A37E0D" w:rsidRDefault="00AC6C23" w:rsidP="0008260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082608">
              <w:rPr>
                <w:rFonts w:cstheme="minorHAnsi"/>
                <w:color w:val="auto"/>
                <w:sz w:val="24"/>
                <w:szCs w:val="24"/>
              </w:rPr>
              <w:t>Top Performer Award</w:t>
            </w:r>
          </w:p>
          <w:p w14:paraId="4F092DC3" w14:textId="61C58BA1" w:rsidR="003C72A8" w:rsidRPr="00A37E0D" w:rsidRDefault="00224905" w:rsidP="00A37E0D">
            <w:pPr>
              <w:spacing w:line="276" w:lineRule="auto"/>
              <w:ind w:left="360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A37E0D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</w:tc>
      </w:tr>
      <w:tr w:rsidR="00224905" w:rsidRPr="00564306" w14:paraId="33128A85" w14:textId="77777777" w:rsidTr="00AC6C23">
        <w:trPr>
          <w:trHeight w:val="1312"/>
        </w:trPr>
        <w:tc>
          <w:tcPr>
            <w:tcW w:w="10070" w:type="dxa"/>
          </w:tcPr>
          <w:p w14:paraId="69B9E1FA" w14:textId="05E95E40" w:rsidR="00DC6A7A" w:rsidRPr="00564306" w:rsidRDefault="00AC6C23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bCs/>
                <w:color w:val="auto"/>
                <w:sz w:val="24"/>
                <w:szCs w:val="24"/>
              </w:rPr>
              <w:t>Education &amp; Certifications</w:t>
            </w:r>
          </w:p>
          <w:p w14:paraId="1B1F33E0" w14:textId="0FFBC22D" w:rsidR="00DC6A7A" w:rsidRPr="00564306" w:rsidRDefault="00DC6A7A" w:rsidP="00564306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color w:val="auto"/>
                <w:sz w:val="24"/>
                <w:szCs w:val="24"/>
              </w:rPr>
              <w:t>BE(EEE) – Government College of Engineering, Bodinayakkanur - 7</w:t>
            </w:r>
            <w:r w:rsidR="00935C8A" w:rsidRPr="00564306">
              <w:rPr>
                <w:rFonts w:cstheme="minorHAnsi"/>
                <w:color w:val="auto"/>
                <w:sz w:val="24"/>
                <w:szCs w:val="24"/>
              </w:rPr>
              <w:t>6</w:t>
            </w:r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 %.</w:t>
            </w:r>
          </w:p>
          <w:p w14:paraId="1715DC1D" w14:textId="77777777" w:rsidR="00DC6A7A" w:rsidRPr="00564306" w:rsidRDefault="00DC6A7A" w:rsidP="00564306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color w:val="auto"/>
                <w:sz w:val="24"/>
                <w:szCs w:val="24"/>
              </w:rPr>
              <w:t>Higher Secondary Certificate (HSC) – GHSS, Pavakkal - 87 %.</w:t>
            </w:r>
          </w:p>
          <w:p w14:paraId="277A1004" w14:textId="77777777" w:rsidR="009F26FB" w:rsidRPr="00A37E0D" w:rsidRDefault="009F26FB" w:rsidP="00082608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color w:val="auto"/>
                <w:sz w:val="24"/>
                <w:szCs w:val="24"/>
              </w:rPr>
              <w:t xml:space="preserve">Microsoft certified DP-203 </w:t>
            </w:r>
            <w:r w:rsidR="00DC6A7A" w:rsidRPr="00564306">
              <w:rPr>
                <w:rFonts w:cstheme="minorHAnsi"/>
                <w:color w:val="auto"/>
                <w:sz w:val="24"/>
                <w:szCs w:val="24"/>
              </w:rPr>
              <w:t xml:space="preserve">Azure Data Engineer </w:t>
            </w:r>
          </w:p>
          <w:p w14:paraId="0FDD2CF6" w14:textId="0461996A" w:rsidR="00A37E0D" w:rsidRPr="00A37E0D" w:rsidRDefault="00A37E0D" w:rsidP="00A37E0D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</w:tc>
      </w:tr>
      <w:tr w:rsidR="00224905" w:rsidRPr="00564306" w14:paraId="3A7892C7" w14:textId="77777777" w:rsidTr="00AC6C23">
        <w:trPr>
          <w:trHeight w:val="1312"/>
        </w:trPr>
        <w:tc>
          <w:tcPr>
            <w:tcW w:w="10070" w:type="dxa"/>
          </w:tcPr>
          <w:p w14:paraId="0C328056" w14:textId="411C7246" w:rsidR="009B5B75" w:rsidRPr="00082608" w:rsidRDefault="00AC6C23" w:rsidP="00564306">
            <w:pPr>
              <w:spacing w:line="276" w:lineRule="auto"/>
              <w:jc w:val="both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/>
                <w:color w:val="auto"/>
                <w:sz w:val="24"/>
                <w:szCs w:val="24"/>
              </w:rPr>
              <w:t>Profiles</w:t>
            </w:r>
          </w:p>
          <w:p w14:paraId="1D6550EE" w14:textId="224499E2" w:rsidR="009B5B75" w:rsidRPr="00564306" w:rsidRDefault="009B5B75" w:rsidP="00564306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cstheme="minorHAnsi"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LeetCode         - </w:t>
            </w:r>
            <w:hyperlink r:id="rId12" w:history="1">
              <w:r w:rsidRPr="00564306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</w:rPr>
                <w:t>https://leetcode.com/u/gokulsakthi/</w:t>
              </w:r>
            </w:hyperlink>
          </w:p>
          <w:p w14:paraId="52DE7C79" w14:textId="0FE6B568" w:rsidR="009B5B75" w:rsidRPr="00564306" w:rsidRDefault="009B5B75" w:rsidP="00564306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cstheme="minorHAnsi"/>
                <w:bCs/>
                <w:color w:val="auto"/>
                <w:sz w:val="24"/>
                <w:szCs w:val="24"/>
              </w:rPr>
            </w:pPr>
            <w:r w:rsidRPr="00564306">
              <w:rPr>
                <w:rFonts w:cstheme="minorHAnsi"/>
                <w:bCs/>
                <w:color w:val="auto"/>
                <w:sz w:val="24"/>
                <w:szCs w:val="24"/>
              </w:rPr>
              <w:t xml:space="preserve">HackerRank    - </w:t>
            </w:r>
            <w:hyperlink r:id="rId13" w:history="1">
              <w:r w:rsidRPr="00564306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</w:rPr>
                <w:t>https://www.hackerrank.com/profile/gpgokul67</w:t>
              </w:r>
            </w:hyperlink>
          </w:p>
          <w:p w14:paraId="258A01EC" w14:textId="77777777" w:rsidR="009B5B75" w:rsidRPr="00564306" w:rsidRDefault="009B5B75" w:rsidP="00564306">
            <w:pPr>
              <w:spacing w:line="276" w:lineRule="auto"/>
              <w:jc w:val="both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</w:tc>
      </w:tr>
    </w:tbl>
    <w:p w14:paraId="7561271A" w14:textId="77777777" w:rsidR="001B7893" w:rsidRPr="00564306" w:rsidRDefault="001B7893" w:rsidP="00564306">
      <w:pPr>
        <w:spacing w:line="276" w:lineRule="auto"/>
        <w:jc w:val="both"/>
        <w:rPr>
          <w:rFonts w:cstheme="minorHAnsi"/>
          <w:color w:val="auto"/>
        </w:rPr>
      </w:pPr>
    </w:p>
    <w:sectPr w:rsidR="001B7893" w:rsidRPr="00564306" w:rsidSect="00FC1B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20160" w:code="5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2219" w14:textId="77777777" w:rsidR="00AC0B35" w:rsidRDefault="00AC0B35" w:rsidP="00E97F0F">
      <w:r>
        <w:separator/>
      </w:r>
    </w:p>
  </w:endnote>
  <w:endnote w:type="continuationSeparator" w:id="0">
    <w:p w14:paraId="781A7167" w14:textId="77777777" w:rsidR="00AC0B35" w:rsidRDefault="00AC0B35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CDE7" w14:textId="77777777" w:rsidR="00E77A3B" w:rsidRDefault="00E77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108F4" w14:textId="77777777" w:rsidR="00E77A3B" w:rsidRDefault="00E77A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1F3C" w14:textId="77777777" w:rsidR="00E77A3B" w:rsidRDefault="00E7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2132" w14:textId="77777777" w:rsidR="00AC0B35" w:rsidRDefault="00AC0B35" w:rsidP="00E97F0F">
      <w:r>
        <w:separator/>
      </w:r>
    </w:p>
  </w:footnote>
  <w:footnote w:type="continuationSeparator" w:id="0">
    <w:p w14:paraId="6FE3758A" w14:textId="77777777" w:rsidR="00AC0B35" w:rsidRDefault="00AC0B35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C2BC" w14:textId="1BD5B58F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A2DDC7" wp14:editId="09A8122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797582698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C6329" w14:textId="3F94DBCF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6164A5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2DD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9C6329" w14:textId="3F94DBCF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6164A5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AC61" w14:textId="5EDD599C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394FA" wp14:editId="3ADBC7D0">
              <wp:simplePos x="684201" y="460397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2089639708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DC1FD5" w14:textId="452925CD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394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1BDC1FD5" w14:textId="452925CD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2B05" w14:textId="619C14B6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D36382" wp14:editId="67E3063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1923542773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AB62A" w14:textId="4E7B7081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6164A5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363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28AB62A" w14:textId="4E7B7081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6164A5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2C29"/>
    <w:multiLevelType w:val="hybridMultilevel"/>
    <w:tmpl w:val="019C3EFA"/>
    <w:lvl w:ilvl="0" w:tplc="4724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5C442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6C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6A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4A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61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D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64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09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AC0351"/>
    <w:multiLevelType w:val="multilevel"/>
    <w:tmpl w:val="AE3A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1F60"/>
    <w:multiLevelType w:val="hybridMultilevel"/>
    <w:tmpl w:val="94BEA3A6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3D3475B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1BAF4660"/>
    <w:multiLevelType w:val="hybridMultilevel"/>
    <w:tmpl w:val="4E545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07BAB"/>
    <w:multiLevelType w:val="hybridMultilevel"/>
    <w:tmpl w:val="323A307A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F4674"/>
    <w:multiLevelType w:val="hybridMultilevel"/>
    <w:tmpl w:val="5E0EAD1C"/>
    <w:lvl w:ilvl="0" w:tplc="D4C0563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5BB31A1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B6442"/>
    <w:multiLevelType w:val="hybridMultilevel"/>
    <w:tmpl w:val="FB245142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84FC9"/>
    <w:multiLevelType w:val="hybridMultilevel"/>
    <w:tmpl w:val="19E6F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BE8D1"/>
    <w:multiLevelType w:val="hybridMultilevel"/>
    <w:tmpl w:val="757236BA"/>
    <w:lvl w:ilvl="0" w:tplc="0826F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CDFE0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AE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C2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49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9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84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65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C6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1B530E2"/>
    <w:multiLevelType w:val="hybridMultilevel"/>
    <w:tmpl w:val="16AC0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22398"/>
    <w:multiLevelType w:val="hybridMultilevel"/>
    <w:tmpl w:val="72D6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607E8"/>
    <w:multiLevelType w:val="hybridMultilevel"/>
    <w:tmpl w:val="FD52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C758E"/>
    <w:multiLevelType w:val="multilevel"/>
    <w:tmpl w:val="1C3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D4986"/>
    <w:multiLevelType w:val="hybridMultilevel"/>
    <w:tmpl w:val="BEB8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A548A"/>
    <w:multiLevelType w:val="multilevel"/>
    <w:tmpl w:val="0D7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E05A7"/>
    <w:multiLevelType w:val="hybridMultilevel"/>
    <w:tmpl w:val="D5663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AA41A0"/>
    <w:multiLevelType w:val="hybridMultilevel"/>
    <w:tmpl w:val="DC8ED2F4"/>
    <w:lvl w:ilvl="0" w:tplc="97E4A6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684E54"/>
    <w:multiLevelType w:val="hybridMultilevel"/>
    <w:tmpl w:val="76B46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854CB"/>
    <w:multiLevelType w:val="multilevel"/>
    <w:tmpl w:val="69F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EB6850"/>
    <w:multiLevelType w:val="hybridMultilevel"/>
    <w:tmpl w:val="064E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B4949"/>
    <w:multiLevelType w:val="hybridMultilevel"/>
    <w:tmpl w:val="6792B498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21C96"/>
    <w:multiLevelType w:val="multilevel"/>
    <w:tmpl w:val="BB8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84A3268"/>
    <w:multiLevelType w:val="hybridMultilevel"/>
    <w:tmpl w:val="04ACA9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065539"/>
    <w:multiLevelType w:val="hybridMultilevel"/>
    <w:tmpl w:val="7260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B0B8C"/>
    <w:multiLevelType w:val="hybridMultilevel"/>
    <w:tmpl w:val="5D586E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16421C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513B4A"/>
    <w:multiLevelType w:val="hybridMultilevel"/>
    <w:tmpl w:val="76146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73B7F"/>
    <w:multiLevelType w:val="hybridMultilevel"/>
    <w:tmpl w:val="4A087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D458B4"/>
    <w:multiLevelType w:val="hybridMultilevel"/>
    <w:tmpl w:val="5B624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DF1EF5"/>
    <w:multiLevelType w:val="multilevel"/>
    <w:tmpl w:val="C096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33147E"/>
    <w:multiLevelType w:val="hybridMultilevel"/>
    <w:tmpl w:val="8854A572"/>
    <w:lvl w:ilvl="0" w:tplc="849AA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C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42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4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C3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C7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E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6B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69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72321"/>
    <w:multiLevelType w:val="hybridMultilevel"/>
    <w:tmpl w:val="E34432E6"/>
    <w:lvl w:ilvl="0" w:tplc="04104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2AC42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27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E5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E5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66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01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61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85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FA1C8A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421561">
    <w:abstractNumId w:val="38"/>
  </w:num>
  <w:num w:numId="2" w16cid:durableId="415399884">
    <w:abstractNumId w:val="13"/>
  </w:num>
  <w:num w:numId="3" w16cid:durableId="201791903">
    <w:abstractNumId w:val="1"/>
  </w:num>
  <w:num w:numId="4" w16cid:durableId="439759876">
    <w:abstractNumId w:val="37"/>
  </w:num>
  <w:num w:numId="5" w16cid:durableId="1739477200">
    <w:abstractNumId w:val="5"/>
  </w:num>
  <w:num w:numId="6" w16cid:durableId="1850561498">
    <w:abstractNumId w:val="28"/>
  </w:num>
  <w:num w:numId="7" w16cid:durableId="1439131869">
    <w:abstractNumId w:val="9"/>
  </w:num>
  <w:num w:numId="8" w16cid:durableId="522599447">
    <w:abstractNumId w:val="0"/>
  </w:num>
  <w:num w:numId="9" w16cid:durableId="1779566287">
    <w:abstractNumId w:val="2"/>
  </w:num>
  <w:num w:numId="10" w16cid:durableId="2006325930">
    <w:abstractNumId w:val="14"/>
  </w:num>
  <w:num w:numId="11" w16cid:durableId="1403410894">
    <w:abstractNumId w:val="35"/>
  </w:num>
  <w:num w:numId="12" w16cid:durableId="1050886851">
    <w:abstractNumId w:val="33"/>
  </w:num>
  <w:num w:numId="13" w16cid:durableId="2046634612">
    <w:abstractNumId w:val="30"/>
  </w:num>
  <w:num w:numId="14" w16cid:durableId="1872760206">
    <w:abstractNumId w:val="15"/>
  </w:num>
  <w:num w:numId="15" w16cid:durableId="1331250421">
    <w:abstractNumId w:val="16"/>
  </w:num>
  <w:num w:numId="16" w16cid:durableId="1614165504">
    <w:abstractNumId w:val="23"/>
  </w:num>
  <w:num w:numId="17" w16cid:durableId="325865310">
    <w:abstractNumId w:val="12"/>
  </w:num>
  <w:num w:numId="18" w16cid:durableId="823818644">
    <w:abstractNumId w:val="8"/>
  </w:num>
  <w:num w:numId="19" w16cid:durableId="1287467110">
    <w:abstractNumId w:val="31"/>
  </w:num>
  <w:num w:numId="20" w16cid:durableId="922567079">
    <w:abstractNumId w:val="29"/>
  </w:num>
  <w:num w:numId="21" w16cid:durableId="1364864481">
    <w:abstractNumId w:val="22"/>
  </w:num>
  <w:num w:numId="22" w16cid:durableId="2005620600">
    <w:abstractNumId w:val="21"/>
  </w:num>
  <w:num w:numId="23" w16cid:durableId="1991515005">
    <w:abstractNumId w:val="17"/>
  </w:num>
  <w:num w:numId="24" w16cid:durableId="1426221114">
    <w:abstractNumId w:val="25"/>
  </w:num>
  <w:num w:numId="25" w16cid:durableId="2032146876">
    <w:abstractNumId w:val="20"/>
  </w:num>
  <w:num w:numId="26" w16cid:durableId="874854331">
    <w:abstractNumId w:val="19"/>
  </w:num>
  <w:num w:numId="27" w16cid:durableId="1255549456">
    <w:abstractNumId w:val="34"/>
  </w:num>
  <w:num w:numId="28" w16cid:durableId="216210123">
    <w:abstractNumId w:val="26"/>
  </w:num>
  <w:num w:numId="29" w16cid:durableId="2112160875">
    <w:abstractNumId w:val="7"/>
  </w:num>
  <w:num w:numId="30" w16cid:durableId="1413745754">
    <w:abstractNumId w:val="4"/>
  </w:num>
  <w:num w:numId="31" w16cid:durableId="564729367">
    <w:abstractNumId w:val="11"/>
  </w:num>
  <w:num w:numId="32" w16cid:durableId="1200315643">
    <w:abstractNumId w:val="27"/>
  </w:num>
  <w:num w:numId="33" w16cid:durableId="1073504962">
    <w:abstractNumId w:val="24"/>
  </w:num>
  <w:num w:numId="34" w16cid:durableId="2093313928">
    <w:abstractNumId w:val="18"/>
  </w:num>
  <w:num w:numId="35" w16cid:durableId="615983919">
    <w:abstractNumId w:val="3"/>
  </w:num>
  <w:num w:numId="36" w16cid:durableId="377584364">
    <w:abstractNumId w:val="7"/>
  </w:num>
  <w:num w:numId="37" w16cid:durableId="85880588">
    <w:abstractNumId w:val="10"/>
  </w:num>
  <w:num w:numId="38" w16cid:durableId="556477669">
    <w:abstractNumId w:val="39"/>
  </w:num>
  <w:num w:numId="39" w16cid:durableId="1959605220">
    <w:abstractNumId w:val="32"/>
  </w:num>
  <w:num w:numId="40" w16cid:durableId="510609793">
    <w:abstractNumId w:val="36"/>
  </w:num>
  <w:num w:numId="41" w16cid:durableId="727608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23FF"/>
    <w:rsid w:val="000053CA"/>
    <w:rsid w:val="00012E62"/>
    <w:rsid w:val="00014146"/>
    <w:rsid w:val="00021CE1"/>
    <w:rsid w:val="00023489"/>
    <w:rsid w:val="00024ED5"/>
    <w:rsid w:val="00044690"/>
    <w:rsid w:val="00052710"/>
    <w:rsid w:val="00053065"/>
    <w:rsid w:val="000607ED"/>
    <w:rsid w:val="00064367"/>
    <w:rsid w:val="000761F2"/>
    <w:rsid w:val="00082608"/>
    <w:rsid w:val="0009595A"/>
    <w:rsid w:val="000B6298"/>
    <w:rsid w:val="000D5216"/>
    <w:rsid w:val="000D7FD0"/>
    <w:rsid w:val="00104747"/>
    <w:rsid w:val="001054FD"/>
    <w:rsid w:val="0010570D"/>
    <w:rsid w:val="001077CC"/>
    <w:rsid w:val="0010788F"/>
    <w:rsid w:val="00112B5E"/>
    <w:rsid w:val="00114C81"/>
    <w:rsid w:val="0012524A"/>
    <w:rsid w:val="001321B0"/>
    <w:rsid w:val="00143DFD"/>
    <w:rsid w:val="00162C44"/>
    <w:rsid w:val="00176D33"/>
    <w:rsid w:val="00180710"/>
    <w:rsid w:val="00195EF4"/>
    <w:rsid w:val="001A2EE7"/>
    <w:rsid w:val="001B7893"/>
    <w:rsid w:val="001D05AF"/>
    <w:rsid w:val="001D386F"/>
    <w:rsid w:val="001D7755"/>
    <w:rsid w:val="001E74A7"/>
    <w:rsid w:val="002034A6"/>
    <w:rsid w:val="00222532"/>
    <w:rsid w:val="00222547"/>
    <w:rsid w:val="00224905"/>
    <w:rsid w:val="0023263B"/>
    <w:rsid w:val="00241348"/>
    <w:rsid w:val="00242DF3"/>
    <w:rsid w:val="00285F5A"/>
    <w:rsid w:val="002C0A77"/>
    <w:rsid w:val="002D6F34"/>
    <w:rsid w:val="002F5A07"/>
    <w:rsid w:val="00303ABC"/>
    <w:rsid w:val="0030456C"/>
    <w:rsid w:val="00304FD1"/>
    <w:rsid w:val="0030738A"/>
    <w:rsid w:val="00314C6E"/>
    <w:rsid w:val="003443BE"/>
    <w:rsid w:val="00346B05"/>
    <w:rsid w:val="00347C6E"/>
    <w:rsid w:val="00350BD3"/>
    <w:rsid w:val="00375EAF"/>
    <w:rsid w:val="00385FE3"/>
    <w:rsid w:val="003A4DF6"/>
    <w:rsid w:val="003B0911"/>
    <w:rsid w:val="003B3AD3"/>
    <w:rsid w:val="003B446A"/>
    <w:rsid w:val="003C72A8"/>
    <w:rsid w:val="003F489E"/>
    <w:rsid w:val="003F7394"/>
    <w:rsid w:val="0040127A"/>
    <w:rsid w:val="00404608"/>
    <w:rsid w:val="004056FB"/>
    <w:rsid w:val="00411702"/>
    <w:rsid w:val="0041465C"/>
    <w:rsid w:val="004155DA"/>
    <w:rsid w:val="0042120E"/>
    <w:rsid w:val="00425F7E"/>
    <w:rsid w:val="004318EF"/>
    <w:rsid w:val="00444E2C"/>
    <w:rsid w:val="00461695"/>
    <w:rsid w:val="004619C4"/>
    <w:rsid w:val="00462DB0"/>
    <w:rsid w:val="00465A6A"/>
    <w:rsid w:val="00476ED0"/>
    <w:rsid w:val="00492122"/>
    <w:rsid w:val="00492F0D"/>
    <w:rsid w:val="004A0255"/>
    <w:rsid w:val="004B7B18"/>
    <w:rsid w:val="004D2889"/>
    <w:rsid w:val="004D28B8"/>
    <w:rsid w:val="004D2B36"/>
    <w:rsid w:val="004E16E0"/>
    <w:rsid w:val="00502042"/>
    <w:rsid w:val="00510684"/>
    <w:rsid w:val="00512023"/>
    <w:rsid w:val="00527331"/>
    <w:rsid w:val="005364C4"/>
    <w:rsid w:val="005368EE"/>
    <w:rsid w:val="005443C4"/>
    <w:rsid w:val="00551A23"/>
    <w:rsid w:val="00564306"/>
    <w:rsid w:val="00574ADC"/>
    <w:rsid w:val="0057527E"/>
    <w:rsid w:val="0058798C"/>
    <w:rsid w:val="00591F6B"/>
    <w:rsid w:val="005937B7"/>
    <w:rsid w:val="00595471"/>
    <w:rsid w:val="005A4905"/>
    <w:rsid w:val="005A5DD3"/>
    <w:rsid w:val="005B5F17"/>
    <w:rsid w:val="005B6D12"/>
    <w:rsid w:val="005D305E"/>
    <w:rsid w:val="005E75EC"/>
    <w:rsid w:val="005F3ED6"/>
    <w:rsid w:val="00601931"/>
    <w:rsid w:val="00607239"/>
    <w:rsid w:val="00615397"/>
    <w:rsid w:val="006164A5"/>
    <w:rsid w:val="006373AB"/>
    <w:rsid w:val="00643E15"/>
    <w:rsid w:val="00651F22"/>
    <w:rsid w:val="00667ABA"/>
    <w:rsid w:val="006734A4"/>
    <w:rsid w:val="006B1813"/>
    <w:rsid w:val="006B6A42"/>
    <w:rsid w:val="006C19BE"/>
    <w:rsid w:val="006C7B3E"/>
    <w:rsid w:val="006D15FF"/>
    <w:rsid w:val="006D2C0E"/>
    <w:rsid w:val="006E6F61"/>
    <w:rsid w:val="007272D3"/>
    <w:rsid w:val="007612A6"/>
    <w:rsid w:val="00770C32"/>
    <w:rsid w:val="00784503"/>
    <w:rsid w:val="00793737"/>
    <w:rsid w:val="007A4764"/>
    <w:rsid w:val="007A5431"/>
    <w:rsid w:val="007A6E68"/>
    <w:rsid w:val="007B00C7"/>
    <w:rsid w:val="007C30E8"/>
    <w:rsid w:val="007E0DB0"/>
    <w:rsid w:val="008072DA"/>
    <w:rsid w:val="00860920"/>
    <w:rsid w:val="008757B6"/>
    <w:rsid w:val="00877FF4"/>
    <w:rsid w:val="008A1A14"/>
    <w:rsid w:val="008A1EF0"/>
    <w:rsid w:val="008B6187"/>
    <w:rsid w:val="008B75D2"/>
    <w:rsid w:val="008C3151"/>
    <w:rsid w:val="008C4950"/>
    <w:rsid w:val="008C49DB"/>
    <w:rsid w:val="008C5D5E"/>
    <w:rsid w:val="008D3FEE"/>
    <w:rsid w:val="008E7478"/>
    <w:rsid w:val="008F7CA3"/>
    <w:rsid w:val="009018FF"/>
    <w:rsid w:val="00913310"/>
    <w:rsid w:val="0092241E"/>
    <w:rsid w:val="00924B92"/>
    <w:rsid w:val="0093073F"/>
    <w:rsid w:val="00935C8A"/>
    <w:rsid w:val="00965128"/>
    <w:rsid w:val="00966435"/>
    <w:rsid w:val="00967D74"/>
    <w:rsid w:val="009A0812"/>
    <w:rsid w:val="009B1333"/>
    <w:rsid w:val="009B1B89"/>
    <w:rsid w:val="009B5B75"/>
    <w:rsid w:val="009B7C9A"/>
    <w:rsid w:val="009C00D0"/>
    <w:rsid w:val="009E09F9"/>
    <w:rsid w:val="009F26FB"/>
    <w:rsid w:val="00A06949"/>
    <w:rsid w:val="00A07BB9"/>
    <w:rsid w:val="00A12CF5"/>
    <w:rsid w:val="00A24616"/>
    <w:rsid w:val="00A3265E"/>
    <w:rsid w:val="00A37E0D"/>
    <w:rsid w:val="00A40DEC"/>
    <w:rsid w:val="00A511B7"/>
    <w:rsid w:val="00A54B10"/>
    <w:rsid w:val="00A609F7"/>
    <w:rsid w:val="00A66AFF"/>
    <w:rsid w:val="00A75DA9"/>
    <w:rsid w:val="00A8685F"/>
    <w:rsid w:val="00A939D6"/>
    <w:rsid w:val="00AA3564"/>
    <w:rsid w:val="00AA35BC"/>
    <w:rsid w:val="00AA6D32"/>
    <w:rsid w:val="00AB38DD"/>
    <w:rsid w:val="00AB4707"/>
    <w:rsid w:val="00AB5B44"/>
    <w:rsid w:val="00AC0B35"/>
    <w:rsid w:val="00AC3A89"/>
    <w:rsid w:val="00AC6C23"/>
    <w:rsid w:val="00AC7374"/>
    <w:rsid w:val="00AE1FE7"/>
    <w:rsid w:val="00B00B32"/>
    <w:rsid w:val="00B03039"/>
    <w:rsid w:val="00B049EA"/>
    <w:rsid w:val="00B73D4A"/>
    <w:rsid w:val="00B872FE"/>
    <w:rsid w:val="00B954AE"/>
    <w:rsid w:val="00BD6F90"/>
    <w:rsid w:val="00BF6FE3"/>
    <w:rsid w:val="00C01EA7"/>
    <w:rsid w:val="00C054E6"/>
    <w:rsid w:val="00C27EE3"/>
    <w:rsid w:val="00C315D4"/>
    <w:rsid w:val="00C464E7"/>
    <w:rsid w:val="00C4729C"/>
    <w:rsid w:val="00C47B6C"/>
    <w:rsid w:val="00C60108"/>
    <w:rsid w:val="00C74AF9"/>
    <w:rsid w:val="00C7647C"/>
    <w:rsid w:val="00C81670"/>
    <w:rsid w:val="00C84395"/>
    <w:rsid w:val="00C947D8"/>
    <w:rsid w:val="00CC0FFE"/>
    <w:rsid w:val="00CD1761"/>
    <w:rsid w:val="00CD1A61"/>
    <w:rsid w:val="00CE3B09"/>
    <w:rsid w:val="00CE733F"/>
    <w:rsid w:val="00D236A1"/>
    <w:rsid w:val="00D354E1"/>
    <w:rsid w:val="00D44C0E"/>
    <w:rsid w:val="00D5216C"/>
    <w:rsid w:val="00D705C5"/>
    <w:rsid w:val="00D71E9A"/>
    <w:rsid w:val="00D742AD"/>
    <w:rsid w:val="00DB0E1F"/>
    <w:rsid w:val="00DC4DB2"/>
    <w:rsid w:val="00DC6A7A"/>
    <w:rsid w:val="00DD07CA"/>
    <w:rsid w:val="00E01297"/>
    <w:rsid w:val="00E03179"/>
    <w:rsid w:val="00E07DEE"/>
    <w:rsid w:val="00E107A6"/>
    <w:rsid w:val="00E16198"/>
    <w:rsid w:val="00E230C6"/>
    <w:rsid w:val="00E26C06"/>
    <w:rsid w:val="00E57C83"/>
    <w:rsid w:val="00E7344F"/>
    <w:rsid w:val="00E76C1C"/>
    <w:rsid w:val="00E76D1E"/>
    <w:rsid w:val="00E77A3B"/>
    <w:rsid w:val="00E97F0F"/>
    <w:rsid w:val="00EB1309"/>
    <w:rsid w:val="00EC5894"/>
    <w:rsid w:val="00ED0F8B"/>
    <w:rsid w:val="00ED2EB3"/>
    <w:rsid w:val="00EE5E03"/>
    <w:rsid w:val="00EF0426"/>
    <w:rsid w:val="00EF21BE"/>
    <w:rsid w:val="00EF351B"/>
    <w:rsid w:val="00F00684"/>
    <w:rsid w:val="00F216DC"/>
    <w:rsid w:val="00F3265E"/>
    <w:rsid w:val="00F73B1E"/>
    <w:rsid w:val="00FA3628"/>
    <w:rsid w:val="00FA7765"/>
    <w:rsid w:val="00FB5FCF"/>
    <w:rsid w:val="00FC1BA9"/>
    <w:rsid w:val="00FE014D"/>
    <w:rsid w:val="00FF16A4"/>
    <w:rsid w:val="00FF6B9D"/>
    <w:rsid w:val="00FF7C7F"/>
    <w:rsid w:val="02E121CB"/>
    <w:rsid w:val="035B7B06"/>
    <w:rsid w:val="043826BA"/>
    <w:rsid w:val="04FCDD4A"/>
    <w:rsid w:val="06CE2CED"/>
    <w:rsid w:val="073848B8"/>
    <w:rsid w:val="085D2740"/>
    <w:rsid w:val="08883AB3"/>
    <w:rsid w:val="08DA21A6"/>
    <w:rsid w:val="09F99BD4"/>
    <w:rsid w:val="0EE18E28"/>
    <w:rsid w:val="0FDA4C2F"/>
    <w:rsid w:val="1117807F"/>
    <w:rsid w:val="13E4E4F8"/>
    <w:rsid w:val="1432846F"/>
    <w:rsid w:val="1454D2B1"/>
    <w:rsid w:val="16CD22FB"/>
    <w:rsid w:val="178F641C"/>
    <w:rsid w:val="19B7E8FF"/>
    <w:rsid w:val="1A849548"/>
    <w:rsid w:val="1C38C11F"/>
    <w:rsid w:val="1D56739B"/>
    <w:rsid w:val="1DD4FF60"/>
    <w:rsid w:val="1E2CF0F1"/>
    <w:rsid w:val="2028AB21"/>
    <w:rsid w:val="205784EE"/>
    <w:rsid w:val="205F46EC"/>
    <w:rsid w:val="21A7DE7C"/>
    <w:rsid w:val="21D76481"/>
    <w:rsid w:val="25E886D2"/>
    <w:rsid w:val="27509369"/>
    <w:rsid w:val="2811F6EA"/>
    <w:rsid w:val="29263753"/>
    <w:rsid w:val="2B8CC32D"/>
    <w:rsid w:val="2BA78F71"/>
    <w:rsid w:val="2DCDDCEC"/>
    <w:rsid w:val="2EA018C5"/>
    <w:rsid w:val="333153AB"/>
    <w:rsid w:val="34098BF6"/>
    <w:rsid w:val="34BE265C"/>
    <w:rsid w:val="377FDF1F"/>
    <w:rsid w:val="387D0D89"/>
    <w:rsid w:val="391D5018"/>
    <w:rsid w:val="3997C31F"/>
    <w:rsid w:val="3A21C622"/>
    <w:rsid w:val="3B1B813F"/>
    <w:rsid w:val="3E2989F9"/>
    <w:rsid w:val="421A2CFB"/>
    <w:rsid w:val="43117AE3"/>
    <w:rsid w:val="471D6B09"/>
    <w:rsid w:val="48F1E5E8"/>
    <w:rsid w:val="511458F0"/>
    <w:rsid w:val="5229BB92"/>
    <w:rsid w:val="526E5569"/>
    <w:rsid w:val="54302A15"/>
    <w:rsid w:val="577789A0"/>
    <w:rsid w:val="5AA33A9F"/>
    <w:rsid w:val="5FE7E06D"/>
    <w:rsid w:val="601C111A"/>
    <w:rsid w:val="606F36FB"/>
    <w:rsid w:val="60A8D742"/>
    <w:rsid w:val="630230D3"/>
    <w:rsid w:val="65A26C2C"/>
    <w:rsid w:val="69693F77"/>
    <w:rsid w:val="6ABC78F9"/>
    <w:rsid w:val="6AEBAA94"/>
    <w:rsid w:val="6C1367C9"/>
    <w:rsid w:val="6FC546D1"/>
    <w:rsid w:val="70B8B9F0"/>
    <w:rsid w:val="73B5459B"/>
    <w:rsid w:val="74A00293"/>
    <w:rsid w:val="74A44B9B"/>
    <w:rsid w:val="75104F98"/>
    <w:rsid w:val="75AD0165"/>
    <w:rsid w:val="7A298BBF"/>
    <w:rsid w:val="7AB8007A"/>
    <w:rsid w:val="7AE18743"/>
    <w:rsid w:val="7B807D35"/>
    <w:rsid w:val="7CEA2C3F"/>
    <w:rsid w:val="7E0AC642"/>
    <w:rsid w:val="7E81BA96"/>
    <w:rsid w:val="7F2B2121"/>
    <w:rsid w:val="7F71401E"/>
    <w:rsid w:val="7FEE9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B81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E0D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5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6"/>
      </w:numPr>
    </w:pPr>
  </w:style>
  <w:style w:type="numbering" w:customStyle="1" w:styleId="CurrentList2">
    <w:name w:val="Current List2"/>
    <w:uiPriority w:val="99"/>
    <w:rsid w:val="005937B7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9"/>
      </w:numPr>
    </w:pPr>
  </w:style>
  <w:style w:type="numbering" w:customStyle="1" w:styleId="CurrentList4">
    <w:name w:val="Current List4"/>
    <w:uiPriority w:val="99"/>
    <w:rsid w:val="00AA3564"/>
    <w:pPr>
      <w:numPr>
        <w:numId w:val="10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5B6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E16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030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3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ackerrank.com/profile/gpgokul67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leetcode.com/u/gokulsakthi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gokul-raj-843a011a9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ailto:gpgokul67@gmail.com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DAD11-CCA3-4425-A7D9-01FBC4E005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F58BF9E-0164-4276-AE60-6F9824775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6FF6A-8E54-4C1F-BEFA-45360B0B1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2025-01-14T04:51:00Z</dcterms:created>
  <dcterms:modified xsi:type="dcterms:W3CDTF">2025-04-18T13:13:00Z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HeaderShapeIds">
    <vt:lpwstr>72a6eef5,2f8a256a,7c8d5f1c</vt:lpwstr>
  </property>
  <property fmtid="{D5CDD505-2E9C-101B-9397-08002B2CF9AE}" pid="4" name="ClassificationContentMarkingHeaderFontProps">
    <vt:lpwstr>#00b294,12,Calibri</vt:lpwstr>
  </property>
  <property fmtid="{D5CDD505-2E9C-101B-9397-08002B2CF9AE}" pid="5" name="ClassificationContentMarkingHeaderText">
    <vt:lpwstr>Proprietary</vt:lpwstr>
  </property>
  <property fmtid="{D5CDD505-2E9C-101B-9397-08002B2CF9AE}" pid="6" name="MSIP_Label_927fd646-07cb-4c4e-a107-4e4d6b30ba1b_Enabled">
    <vt:lpwstr>true</vt:lpwstr>
  </property>
  <property fmtid="{D5CDD505-2E9C-101B-9397-08002B2CF9AE}" pid="7" name="MSIP_Label_927fd646-07cb-4c4e-a107-4e4d6b30ba1b_SetDate">
    <vt:lpwstr>2024-09-24T11:33:06Z</vt:lpwstr>
  </property>
  <property fmtid="{D5CDD505-2E9C-101B-9397-08002B2CF9AE}" pid="8" name="MSIP_Label_927fd646-07cb-4c4e-a107-4e4d6b30ba1b_Method">
    <vt:lpwstr>Privileged</vt:lpwstr>
  </property>
  <property fmtid="{D5CDD505-2E9C-101B-9397-08002B2CF9AE}" pid="9" name="MSIP_Label_927fd646-07cb-4c4e-a107-4e4d6b30ba1b_Name">
    <vt:lpwstr>927fd646-07cb-4c4e-a107-4e4d6b30ba1b</vt:lpwstr>
  </property>
  <property fmtid="{D5CDD505-2E9C-101B-9397-08002B2CF9AE}" pid="10" name="MSIP_Label_927fd646-07cb-4c4e-a107-4e4d6b30ba1b_SiteId">
    <vt:lpwstr>a00de4ec-48a8-43a6-be74-e31274e2060d</vt:lpwstr>
  </property>
  <property fmtid="{D5CDD505-2E9C-101B-9397-08002B2CF9AE}" pid="11" name="MSIP_Label_927fd646-07cb-4c4e-a107-4e4d6b30ba1b_ActionId">
    <vt:lpwstr>17b015d1-ec25-42bb-8e1e-9870328d7429</vt:lpwstr>
  </property>
  <property fmtid="{D5CDD505-2E9C-101B-9397-08002B2CF9AE}" pid="12" name="MSIP_Label_927fd646-07cb-4c4e-a107-4e4d6b30ba1b_ContentBits">
    <vt:lpwstr>1</vt:lpwstr>
  </property>
</Properties>
</file>