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rbcbt986eb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Aim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design a modern and functional remote control interface in Figma, showcasing various button layouts and interactive features.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4400550" cy="2628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i6jqh5s86gz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Procedure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Conceptual Sketching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Started by sketching different remote control layouts to explore various button arrangements and styles.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Analyzed existing remote designs for inspiration to ensure familiarity and ease of use.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Button and Icon Design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Used Figma’s vector tools to create custom icons for key buttons (e.g., Menu, Play/Pause, volume controls).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Added recognizable and intuitive icons, such as the “+” button for volume or navigation purposes, to enhance usability.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Ensured consistent sizing and spacing between buttons for a balanced design.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Color Scheme and Highlighting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Chose a sleek black background with blue highlights to indicate active or selected buttons.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Incorporated subtle gray tones for less prominent buttons to provide a clear hierarchy of functions.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Layout Variations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Created multiple variations of the remote layout to demonstrate different button placements and styles, catering to different user preferences.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Experimented with both minimalistic and more feature-rich designs.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Prototyping and Interaction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Used Figma’s prototyping feature to simulate button interactions and test user flows.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Applied hover and press states to buttons for a realistic user experience in the prototype phase.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nupywvkr5m0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Result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final result showcases a set of remote control designs that are intuitive and user-friendly. Each design variation offers clear navigation and highlights essential functions with well-placed, visually distinct buttons. The interactive prototype enables a realistic experience, demonstrating the functionality and visual appeal of the remote control interface.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