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xmlns:w="http://schemas.openxmlformats.org/wordprocessingml/2006/main">
      <w:pPr>
        <w:spacing w:before="720" w:after="120" w:line="276" w:lineRule="auto"/>
        <w:jc w:val="center"/>
      </w:pPr>
      <w:r>
        <w:rPr>
          <w:b/>
          <w:bCs/>
          <w:color w:val="0F294A"/>
          <w:sz w:val="26"/>
          <w:szCs w:val="26"/>
        </w:rPr>
        <w:t xml:space="preserve">PROJECT DOCUMENTATION REPORT</w:t>
      </w:r>
    </w:p>
    <w:p xmlns:w="http://schemas.openxmlformats.org/wordprocessingml/2006/main">
      <w:pPr>
        <w:spacing w:before="100" w:after="100" w:line="276" w:lineRule="auto"/>
        <w:jc w:val="center"/>
      </w:pPr>
      <w:r>
        <w:rPr>
          <w:b/>
          <w:bCs/>
          <w:color w:val="0F294A"/>
          <w:sz w:val="52"/>
          <w:szCs w:val="52"/>
        </w:rPr>
        <w:t xml:space="preserve">MICRO-RESERVOIR INTELLIGENCE</w:t>
      </w:r>
    </w:p>
    <w:p xmlns:w="http://schemas.openxmlformats.org/wordprocessingml/2006/main">
      <w:pPr>
        <w:spacing w:before="60" w:after="360" w:line="276" w:lineRule="auto"/>
        <w:jc w:val="center"/>
      </w:pPr>
      <w:r>
        <w:rPr>
          <w:i/>
          <w:iCs/>
          <w:color w:val="1E40AF"/>
          <w:sz w:val="30"/>
          <w:szCs w:val="30"/>
        </w:rPr>
        <w:t xml:space="preserve">Satellite-Based Reservoir Water Surface Monitoring</w:t>
      </w:r>
    </w:p>
    <w:p xmlns:w="http://schemas.openxmlformats.org/wordprocessingml/2006/main">
      <w:pPr>
        <w:spacing w:before="100" w:after="480" w:line="276" w:lineRule="auto"/>
        <w:jc w:val="center"/>
      </w:pPr>
      <w:r>
        <w:rPr>
          <w:color w:val="475569"/>
          <w:sz w:val="22"/>
          <w:szCs w:val="22"/>
        </w:rPr>
        <w:t xml:space="preserve">Operational Multispectral Water Extraction, Area Quantification &amp; Multi-Temporal Change Detection on CPU</w:t>
      </w:r>
    </w:p>
    <w:tbl xmlns:w="http://schemas.openxmlformats.org/wordprocessingml/2006/main">
      <w:tblPr>
        <w:tblW w:w="5000" w:type="pct"/>
        <w:tblBorders>
          <w:top w:val="single" w:sz="6" w:space="0" w:color="CBD5E1"/>
          <w:bottom w:val="single" w:sz="6" w:space="0" w:color="CBD5E1"/>
          <w:insideH w:val="single" w:sz="4" w:space="0" w:color="E2E8F0"/>
          <w:left w:val="single" w:sz="6" w:space="0" w:color="CBD5E1"/>
          <w:right w:val="single" w:sz="6" w:space="0" w:color="CBD5E1"/>
          <w:insideV w:val="none"/>
        </w:tblBorders>
      </w:tblPr>
      <w:tr>
        <w:trPr>
          <w:tblHeader/>
        </w:trPr>
        <w:tc>
          <w:tcPr>
            <w:tcW w:w="1800" w:type="pct"/>
            <w:shd w:val="clear" w:color="auto" w:fill="0F294A"/>
            <w:tcMar>
              <w:top w:w="120" w:type="dxa"/>
              <w:bottom w:w="120" w:type="dxa"/>
              <w:left w:w="140" w:type="dxa"/>
              <w:right w:w="140" w:type="dxa"/>
            </w:tcMar>
          </w:tcPr>
          <w:p>
            <w:pPr>
              <w:spacing w:before="40" w:after="40"/>
            </w:pPr>
            <w:r>
              <w:rPr>
                <w:b/>
                <w:bCs/>
                <w:color w:val="FFFFFF"/>
                <w:sz w:val="20"/>
                <w:szCs w:val="20"/>
              </w:rPr>
              <w:t xml:space="preserve">Project Dimension</w:t>
            </w:r>
          </w:p>
        </w:tc>
        <w:tc>
          <w:tcPr>
            <w:tcW w:w="3200" w:type="pct"/>
            <w:shd w:val="clear" w:color="auto" w:fill="0F294A"/>
            <w:tcMar>
              <w:top w:w="120" w:type="dxa"/>
              <w:bottom w:w="120" w:type="dxa"/>
              <w:left w:w="140" w:type="dxa"/>
              <w:right w:w="140" w:type="dxa"/>
            </w:tcMar>
          </w:tcPr>
          <w:p>
            <w:pPr>
              <w:spacing w:before="40" w:after="40"/>
            </w:pPr>
            <w:r>
              <w:rPr>
                <w:b/>
                <w:bCs/>
                <w:color w:val="FFFFFF"/>
                <w:sz w:val="20"/>
                <w:szCs w:val="20"/>
              </w:rPr>
              <w:t xml:space="preserve">Specification / Metadata</w:t>
            </w:r>
          </w:p>
        </w:tc>
      </w:tr>
      <w:tr>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Study Area</w:t>
            </w:r>
          </w:p>
        </w:tc>
        <w:tc>
          <w:tcPr>
            <w:tcW w:w="3200" w:type="pct"/>
            <w:shd w:val="clear" w:color="auto" w:fill="FFFFFF"/>
            <w:tcMar>
              <w:top w:w="100" w:type="dxa"/>
              <w:bottom w:w="100" w:type="dxa"/>
              <w:left w:w="140" w:type="dxa"/>
              <w:right w:w="140" w:type="dxa"/>
            </w:tcMar>
          </w:tcPr>
          <w:p>
            <w:pPr>
              <w:spacing w:before="30" w:after="30"/>
            </w:pPr>
            <w:r>
              <w:rPr>
                <w:color w:val="1F2937"/>
                <w:sz w:val="20"/>
                <w:szCs w:val="20"/>
              </w:rPr>
              <w:t xml:space="preserve">Mettur Reservoir Region (Stanley Reservoir), Salem District, Tamil Nadu, India</w:t>
            </w:r>
          </w:p>
        </w:tc>
      </w:tr>
      <w:tr>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Project Category</w:t>
            </w:r>
          </w:p>
        </w:tc>
        <w:tc>
          <w:tcPr>
            <w:tcW w:w="3200" w:type="pct"/>
            <w:shd w:val="clear" w:color="auto" w:fill="F8FAFC"/>
            <w:tcMar>
              <w:top w:w="100" w:type="dxa"/>
              <w:bottom w:w="100" w:type="dxa"/>
              <w:left w:w="140" w:type="dxa"/>
              <w:right w:w="140" w:type="dxa"/>
            </w:tcMar>
          </w:tcPr>
          <w:p>
            <w:pPr>
              <w:spacing w:before="30" w:after="30"/>
            </w:pPr>
            <w:r>
              <w:rPr>
                <w:color w:val="1F2937"/>
                <w:sz w:val="20"/>
                <w:szCs w:val="20"/>
              </w:rPr>
              <w:t xml:space="preserve">Remote Sensing / Geospatial Data Analysis / Applied Computer Vision</w:t>
            </w:r>
          </w:p>
        </w:tc>
      </w:tr>
      <w:tr>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Primary Satellite Constellation</w:t>
            </w:r>
          </w:p>
        </w:tc>
        <w:tc>
          <w:tcPr>
            <w:tcW w:w="3200" w:type="pct"/>
            <w:shd w:val="clear" w:color="auto" w:fill="FFFFFF"/>
            <w:tcMar>
              <w:top w:w="100" w:type="dxa"/>
              <w:bottom w:w="100" w:type="dxa"/>
              <w:left w:w="140" w:type="dxa"/>
              <w:right w:w="140" w:type="dxa"/>
            </w:tcMar>
          </w:tcPr>
          <w:p>
            <w:pPr>
              <w:spacing w:before="30" w:after="30"/>
            </w:pPr>
            <w:r>
              <w:rPr>
                <w:color w:val="1F2937"/>
                <w:sz w:val="20"/>
                <w:szCs w:val="20"/>
              </w:rPr>
              <w:t xml:space="preserve">European Space Agency (ESA) Copernicus Sentinel-2 MSI (Level-2A BOA)</w:t>
            </w:r>
          </w:p>
        </w:tc>
      </w:tr>
      <w:tr>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Verified Technology Stack</w:t>
            </w:r>
          </w:p>
        </w:tc>
        <w:tc>
          <w:tcPr>
            <w:tcW w:w="3200" w:type="pct"/>
            <w:shd w:val="clear" w:color="auto" w:fill="F8FAFC"/>
            <w:tcMar>
              <w:top w:w="100" w:type="dxa"/>
              <w:bottom w:w="100" w:type="dxa"/>
              <w:left w:w="140" w:type="dxa"/>
              <w:right w:w="140" w:type="dxa"/>
            </w:tcMar>
          </w:tcPr>
          <w:p>
            <w:pPr>
              <w:spacing w:before="30" w:after="30"/>
            </w:pPr>
            <w:r>
              <w:rPr>
                <w:color w:val="1F2937"/>
                <w:sz w:val="20"/>
                <w:szCs w:val="20"/>
              </w:rPr>
              <w:t xml:space="preserve">Python 3.12, Streamlit, Rasterio, GDAL (via Rasterio), NumPy, Matplotlib, Plotly, pytest</w:t>
            </w:r>
          </w:p>
        </w:tc>
      </w:tr>
      <w:tr>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Target Hardware</w:t>
            </w:r>
          </w:p>
        </w:tc>
        <w:tc>
          <w:tcPr>
            <w:tcW w:w="3200" w:type="pct"/>
            <w:shd w:val="clear" w:color="auto" w:fill="FFFFFF"/>
            <w:tcMar>
              <w:top w:w="100" w:type="dxa"/>
              <w:bottom w:w="100" w:type="dxa"/>
              <w:left w:w="140" w:type="dxa"/>
              <w:right w:w="140" w:type="dxa"/>
            </w:tcMar>
          </w:tcPr>
          <w:p>
            <w:pPr>
              <w:spacing w:before="30" w:after="30"/>
            </w:pPr>
            <w:r>
              <w:rPr>
                <w:color w:val="1F2937"/>
                <w:sz w:val="20"/>
                <w:szCs w:val="20"/>
              </w:rPr>
              <w:t xml:space="preserve">Standard CPU Laptop (Zero GPU requirement, Zero Database, Zero Cloud APIs at Runtime)</w:t>
            </w:r>
          </w:p>
        </w:tc>
      </w:tr>
      <w:tr>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Prepared By</w:t>
            </w:r>
          </w:p>
        </w:tc>
        <w:tc>
          <w:tcPr>
            <w:tcW w:w="3200" w:type="pct"/>
            <w:shd w:val="clear" w:color="auto" w:fill="F8FAFC"/>
            <w:tcMar>
              <w:top w:w="100" w:type="dxa"/>
              <w:bottom w:w="100" w:type="dxa"/>
              <w:left w:w="140" w:type="dxa"/>
              <w:right w:w="140" w:type="dxa"/>
            </w:tcMar>
          </w:tcPr>
          <w:p>
            <w:pPr>
              <w:spacing w:before="30" w:after="30"/>
            </w:pPr>
            <w:r>
              <w:rPr>
                <w:color w:val="1F2937"/>
                <w:sz w:val="20"/>
                <w:szCs w:val="20"/>
              </w:rPr>
              <w:t xml:space="preserve">[Enter Name]</w:t>
            </w:r>
          </w:p>
        </w:tc>
      </w:tr>
      <w:tr>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Institution</w:t>
            </w:r>
          </w:p>
        </w:tc>
        <w:tc>
          <w:tcPr>
            <w:tcW w:w="3200" w:type="pct"/>
            <w:shd w:val="clear" w:color="auto" w:fill="FFFFFF"/>
            <w:tcMar>
              <w:top w:w="100" w:type="dxa"/>
              <w:bottom w:w="100" w:type="dxa"/>
              <w:left w:w="140" w:type="dxa"/>
              <w:right w:w="140" w:type="dxa"/>
            </w:tcMar>
          </w:tcPr>
          <w:p>
            <w:pPr>
              <w:spacing w:before="30" w:after="30"/>
            </w:pPr>
            <w:r>
              <w:rPr>
                <w:color w:val="1F2937"/>
                <w:sz w:val="20"/>
                <w:szCs w:val="20"/>
              </w:rPr>
              <w:t xml:space="preserve">[Enter Institution]</w:t>
            </w:r>
          </w:p>
        </w:tc>
      </w:tr>
      <w:tr>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Academic Year / Date</w:t>
            </w:r>
          </w:p>
        </w:tc>
        <w:tc>
          <w:tcPr>
            <w:tcW w:w="3200" w:type="pct"/>
            <w:shd w:val="clear" w:color="auto" w:fill="F8FAFC"/>
            <w:tcMar>
              <w:top w:w="100" w:type="dxa"/>
              <w:bottom w:w="100" w:type="dxa"/>
              <w:left w:w="140" w:type="dxa"/>
              <w:right w:w="140" w:type="dxa"/>
            </w:tcMar>
          </w:tcPr>
          <w:p>
            <w:pPr>
              <w:spacing w:before="30" w:after="30"/>
            </w:pPr>
            <w:r>
              <w:rPr>
                <w:color w:val="1F2937"/>
                <w:sz w:val="20"/>
                <w:szCs w:val="20"/>
              </w:rPr>
              <w:t xml:space="preserve">[Enter Academic Year / Date]</w:t>
            </w:r>
          </w:p>
        </w:tc>
      </w:tr>
      <w:tr>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Document Classification</w:t>
            </w:r>
          </w:p>
        </w:tc>
        <w:tc>
          <w:tcPr>
            <w:tcW w:w="3200" w:type="pct"/>
            <w:shd w:val="clear" w:color="auto" w:fill="FFFFFF"/>
            <w:tcMar>
              <w:top w:w="100" w:type="dxa"/>
              <w:bottom w:w="100" w:type="dxa"/>
              <w:left w:w="140" w:type="dxa"/>
              <w:right w:w="140" w:type="dxa"/>
            </w:tcMar>
          </w:tcPr>
          <w:p>
            <w:pPr>
              <w:spacing w:before="30" w:after="30"/>
            </w:pPr>
            <w:r>
              <w:rPr>
                <w:color w:val="1F2937"/>
                <w:sz w:val="20"/>
                <w:szCs w:val="20"/>
              </w:rPr>
              <w:t xml:space="preserve">Academic Submission / Hackathon Technical Project Report</w:t>
            </w:r>
          </w:p>
        </w:tc>
      </w:tr>
      <w:tr>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Software Release</w:t>
            </w:r>
          </w:p>
        </w:tc>
        <w:tc>
          <w:tcPr>
            <w:tcW w:w="3200" w:type="pct"/>
            <w:shd w:val="clear" w:color="auto" w:fill="F8FAFC"/>
            <w:tcMar>
              <w:top w:w="100" w:type="dxa"/>
              <w:bottom w:w="100" w:type="dxa"/>
              <w:left w:w="140" w:type="dxa"/>
              <w:right w:w="140" w:type="dxa"/>
            </w:tcMar>
          </w:tcPr>
          <w:p>
            <w:pPr>
              <w:spacing w:before="30" w:after="30"/>
            </w:pPr>
            <w:r>
              <w:rPr>
                <w:color w:val="1F2937"/>
                <w:sz w:val="20"/>
                <w:szCs w:val="20"/>
              </w:rPr>
              <w:t xml:space="preserve">v0.2.0 (Verified Local Release Build)</w:t>
            </w:r>
          </w:p>
        </w:tc>
      </w:tr>
    </w:tbl>
    <w:p xmlns:w="http://schemas.openxmlformats.org/wordprocessingml/2006/main">
      <w:pPr>
        <w:spacing w:before="80" w:after="80"/>
      </w:pPr>
    </w:p>
    <w:tbl xmlns:w="http://schemas.openxmlformats.org/wordprocessingml/2006/main">
      <w:tblPr>
        <w:tblW w:w="5000" w:type="pct"/>
        <w:tblCellMar>
          <w:top w:w="140" w:type="dxa"/>
          <w:bottom w:w="140" w:type="dxa"/>
          <w:left w:w="220" w:type="dxa"/>
          <w:right w:w="220" w:type="dxa"/>
        </w:tblCellMar>
        <w:tblBorders>
          <w:left w:val="single" w:sz="24" w:space="0" w:color="2563EB"/>
          <w:top w:val="none"/>
          <w:right w:val="none"/>
          <w:bottom w:val="none"/>
          <w:insideH w:val="none"/>
          <w:insideV w:val="none"/>
        </w:tblBorders>
      </w:tblPr>
      <w:tr>
        <w:tc>
          <w:tcPr>
            <w:shd w:val="clear" w:color="auto" w:fill="EFF6FF"/>
          </w:tcPr>
          <w:p>
            <w:pPr>
              <w:spacing w:before="40" w:after="40"/>
            </w:pPr>
            <w:r>
              <w:rPr>
                <w:b/>
                <w:bCs/>
                <w:color w:val="1E40AF"/>
                <w:sz w:val="22"/>
              </w:rPr>
              <w:t xml:space="preserve">ℹ️ NON-FABRICATION NOTICE &amp; OPERATIONAL STATUS: </w:t>
            </w:r>
            <w:r>
              <w:rPr>
                <w:color w:val="1F2937"/>
                <w:sz w:val="21"/>
              </w:rPr>
              <w:t xml:space="preserve">This report reflects verified software implementations and empirical measurements derived from genuine Sentinel-2 Level-2A imagery downloaded for the Mettur Reservoir region. No measurements, rainfall values, or storage depths have been fabricated. All algorithmic operations execute 100% locally on CPU hardware.</w:t>
            </w:r>
          </w:p>
        </w:tc>
      </w:tr>
    </w:tbl>
    <w:p xmlns:w="http://schemas.openxmlformats.org/wordprocessingml/2006/main">
      <w:pPr>
        <w:spacing w:before="60" w:after="60"/>
      </w:pPr>
    </w:p>
    <w:p xmlns:w="http://schemas.openxmlformats.org/wordprocessingml/2006/main">
      <w:r>
        <w:br w:type="page"/>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 Abstract</w:t>
      </w:r>
    </w:p>
    <w:p xmlns:w="http://schemas.openxmlformats.org/wordprocessingml/2006/main">
      <w:pPr>
        <w:spacing w:before="0" w:after="120" w:line="276" w:lineRule="auto"/>
      </w:pPr>
      <w:r>
        <w:rPr/>
        <w:t xml:space="preserve">Water security across semi-arid agricultural landscapes depends heavily on surface reservoirs, check dams, and local irrigation tanks. Traditional monitoring of these water bodies often relies on physical gauge stations or manual field inspections that are resource-intensive, geographically fragmented, and infrequent. Micro-Reservoir Intelligence is an automated, lightweight, CPU-efficient software system designed to monitor surface-water extent using optical multispectral satellite imagery from the European Space Agency's (ESA) Sentinel-2 constellation.</w:t>
      </w:r>
    </w:p>
    <w:p xmlns:w="http://schemas.openxmlformats.org/wordprocessingml/2006/main">
      <w:pPr>
        <w:spacing w:before="0" w:after="120" w:line="276" w:lineRule="auto"/>
      </w:pPr>
      <w:r>
        <w:rPr/>
        <w:t xml:space="preserve">The pipeline ingests Level-2A surface reflectance data—specifically Band 3 (Green, 560 nm) and Band 8 (Near-Infrared, 842 nm)—at nominal 10-meter spatial resolution. By computing the Normalized Difference Water Index (NDWI) with vectorized numerical routines, applying configurable threshold segmentation, deriving planar physical surface area via projected coordinate system affine transforms, and executing bi-temporal change detection, the system quantifies water-body dynamics between two observation dates. The system incorporates rigorous geospatial quality assurance, including Coordinate Reference System (CRS) verification, spatial grid dimension matching, NoData/invalid-pixel quarantine, and boundary mixed-pixel uncertainty modeling.</w:t>
      </w:r>
    </w:p>
    <w:p xmlns:w="http://schemas.openxmlformats.org/wordprocessingml/2006/main">
      <w:pPr>
        <w:spacing w:before="0" w:after="120" w:line="276" w:lineRule="auto"/>
      </w:pPr>
      <w:r>
        <w:rPr/>
        <w:t xml:space="preserve">A quality-aware alerting engine classifies transitions into standardized operational states (stable, potential_decline, potential_increase, insufficient_data, invalid_comparison) and generates tiered advisory notifications while suppressing unverified alerts when quality checks fail. The application is implemented in Python and presented through an interactive Streamlit web dashboard alongside an offline CLI runner. The solution was validated against real Sentinel-2 satellite observations over the Mettur Reservoir region in Tamil Nadu, India, spanning August 30, 2026, and September 29, 2026, as well as a comprehensive automated test suite consisting of 102 individual test cases (204 tests collected across workspace scopes) with a 100% pass rate. This documentation report presents the complete theoretical foundation, system architecture, verified implementation details, mathematical formulations, operational user workflows, and scientific caveats of the project.</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2. Introduction</w:t>
      </w:r>
    </w:p>
    <w:p xmlns:w="http://schemas.openxmlformats.org/wordprocessingml/2006/main">
      <w:pPr>
        <w:pStyle w:val="Heading2"/>
        <w:spacing w:before="280" w:after="120" w:line="280" w:lineRule="auto"/>
      </w:pPr>
      <w:r>
        <w:rPr>
          <w:b/>
          <w:bCs/>
          <w:color w:val="1E40AF"/>
          <w:sz w:val="28"/>
          <w:szCs w:val="28"/>
        </w:rPr>
        <w:t xml:space="preserve">2.1 Reservoir Monitoring Context</w:t>
      </w:r>
    </w:p>
    <w:p xmlns:w="http://schemas.openxmlformats.org/wordprocessingml/2006/main">
      <w:pPr>
        <w:spacing w:before="0" w:after="120" w:line="276" w:lineRule="auto"/>
      </w:pPr>
      <w:r>
        <w:rPr/>
        <w:t xml:space="preserve">Reservoirs, percolation tanks, and village storage impoundments serve as vital buffers against hydrological variability in drought-prone and agricultural regions. In states such as Tamil Nadu, India, surface water storage dictates seasonal cropping schedules, municipal drinking water supplies, and rural groundwater recharge. However, monitoring reservoir surface water extent across extensive river basins presents significant operational challenges. Conventional monitoring typically relies on telemetric water-level sensors installed at major dam structures or periodic manual gauge-staff readings conducted by irrigation department personnel.</w:t>
      </w:r>
    </w:p>
    <w:p xmlns:w="http://schemas.openxmlformats.org/wordprocessingml/2006/main">
      <w:pPr>
        <w:pStyle w:val="Heading2"/>
        <w:spacing w:before="280" w:after="120" w:line="280" w:lineRule="auto"/>
      </w:pPr>
      <w:r>
        <w:rPr>
          <w:b/>
          <w:bCs/>
          <w:color w:val="1E40AF"/>
          <w:sz w:val="28"/>
          <w:szCs w:val="28"/>
        </w:rPr>
        <w:t xml:space="preserve">2.2 Importance of Monitoring Surface-Water Extent</w:t>
      </w:r>
    </w:p>
    <w:p xmlns:w="http://schemas.openxmlformats.org/wordprocessingml/2006/main">
      <w:pPr>
        <w:spacing w:before="0" w:after="120" w:line="276" w:lineRule="auto"/>
      </w:pPr>
      <w:r>
        <w:rPr/>
        <w:t xml:space="preserve">While water-level gauges provide vertical stage measurements at a single localized point, surface-water area observations provide a two-dimensional spatial perspective on reservoir surface retreat and expansion. Surface extent directly influences open-water evaporation losses, defines the boundaries of receding shorelines, highlights siltation accretion zones, and enables monitoring of ungauged or remote reservoir arms where physical telemetry is absent.</w:t>
      </w:r>
    </w:p>
    <w:p xmlns:w="http://schemas.openxmlformats.org/wordprocessingml/2006/main">
      <w:pPr>
        <w:pStyle w:val="Heading2"/>
        <w:spacing w:before="280" w:after="120" w:line="280" w:lineRule="auto"/>
      </w:pPr>
      <w:r>
        <w:rPr>
          <w:b/>
          <w:bCs/>
          <w:color w:val="1E40AF"/>
          <w:sz w:val="28"/>
          <w:szCs w:val="28"/>
        </w:rPr>
        <w:t xml:space="preserve">2.3 Satellite Remote Sensing as an Observation Tool</w:t>
      </w:r>
    </w:p>
    <w:p xmlns:w="http://schemas.openxmlformats.org/wordprocessingml/2006/main">
      <w:pPr>
        <w:spacing w:before="0" w:after="120" w:line="276" w:lineRule="auto"/>
      </w:pPr>
      <w:r>
        <w:rPr/>
        <w:t xml:space="preserve">Satellite earth observation provides systematic, repeatable, and non-intrusive monitoring capabilities over broad geographical areas. The Sentinel-2 mission, operated by the European Space Agency under the Copernicus Programme, comprises twin satellites (Sentinel-2A and Sentinel-2B) flying in a sun-synchronous orbit with a combined 5-day revisit cycle at the equator. Sentinel-2's Multispectral Instrument (MSI) captures 13 spectral bands spanning visible, near-infrared (NIR), and shortwave-infrared (SWIR) wavelengths. The availability of open-access, atmospherically corrected Level-2A Bottom-Of-Atmosphere (BOA) surface reflectance imagery makes Sentinel-2 well-suited for automated surface-water extraction without data acquisition costs.</w:t>
      </w:r>
    </w:p>
    <w:p xmlns:w="http://schemas.openxmlformats.org/wordprocessingml/2006/main">
      <w:pPr>
        <w:pStyle w:val="Heading2"/>
        <w:spacing w:before="280" w:after="120" w:line="280" w:lineRule="auto"/>
      </w:pPr>
      <w:r>
        <w:rPr>
          <w:b/>
          <w:bCs/>
          <w:color w:val="1E40AF"/>
          <w:sz w:val="28"/>
          <w:szCs w:val="28"/>
        </w:rPr>
        <w:t xml:space="preserve">2.4 Role of Automated Multi-Temporal Comparison</w:t>
      </w:r>
    </w:p>
    <w:p xmlns:w="http://schemas.openxmlformats.org/wordprocessingml/2006/main">
      <w:pPr>
        <w:spacing w:before="0" w:after="120" w:line="276" w:lineRule="auto"/>
      </w:pPr>
      <w:r>
        <w:rPr/>
        <w:t xml:space="preserve">Water-resource authorities and environmental analysts require objective comparison between distinct temporal epochs—such as post-monsoon full storage versus pre-summer depletion. Manually downloading gigabyte-scale satellite granules, clipping bands in desktop GIS applications, and calculating raster math is time-consuming and prone to human procedural error. An automated, scriptable, CPU-compatible pipeline standardizes this analytical workflow: it validates spatial compatibility, computes spectral water indices, extracts water masks, calculates surface area with confidence intervals, compares temporal shifts, and issues structured warnings when significant surface shrinkage is detected.</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3. Problem Statement</w:t>
      </w:r>
    </w:p>
    <w:p xmlns:w="http://schemas.openxmlformats.org/wordprocessingml/2006/main">
      <w:pPr>
        <w:spacing w:before="0" w:after="120" w:line="276" w:lineRule="auto"/>
      </w:pPr>
      <w:r>
        <w:rPr/>
        <w:t xml:space="preserve">Water management agencies, watershed planners, and local stakeholders face distinct operational hurdles when tracking surface storage dynamics:</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Infrequent and Localized Ground Gauging: </w:t>
      </w:r>
      <w:r>
        <w:rPr>
          <w:color w:val="27272A"/>
        </w:rPr>
        <w:t xml:space="preserve">Large dam structures possess staff gauges, but upstream reservoir stretches, rural check dams, and local irrigation tanks (&lt; 10 ha) lack telemetry.</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High Latency and Manual Overhead: </w:t>
      </w:r>
      <w:r>
        <w:rPr>
          <w:color w:val="27272A"/>
        </w:rPr>
        <w:t xml:space="preserve">Manual downloading of gigabyte Sentinel-2 scenes, manual layer stacking, and desktop GIS raster calculations introduce high latency and human error.</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Hardware and Connectivity Barriers: </w:t>
      </w:r>
      <w:r>
        <w:rPr>
          <w:color w:val="27272A"/>
        </w:rPr>
        <w:t xml:space="preserve">Many modern deep-learning or cloud geospatial platforms require expensive GPU instances, proprietary cloud credits, or continuous high-bandwidth internet.</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Data Reliability and Misinterpretation Risks: </w:t>
      </w:r>
      <w:r>
        <w:rPr>
          <w:color w:val="27272A"/>
        </w:rPr>
        <w:t xml:space="preserve">Rudimentary extraction tools often miscalculate planar area by treating angular degrees (EPSG:4326) as meters, ignore boundary mixed-pixel bias, or generate alarmist drought warnings without disclosing hydrological caveats.</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4. Objectives</w:t>
      </w:r>
    </w:p>
    <w:p xmlns:w="http://schemas.openxmlformats.org/wordprocessingml/2006/main">
      <w:pPr>
        <w:pStyle w:val="Heading2"/>
        <w:spacing w:before="280" w:after="120" w:line="280" w:lineRule="auto"/>
      </w:pPr>
      <w:r>
        <w:rPr>
          <w:b/>
          <w:bCs/>
          <w:color w:val="1E40AF"/>
          <w:sz w:val="28"/>
          <w:szCs w:val="28"/>
        </w:rPr>
        <w:t xml:space="preserve">4.1 Primary Objectives</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Automated Water Extraction: </w:t>
      </w:r>
      <w:r>
        <w:rPr>
          <w:color w:val="27272A"/>
        </w:rPr>
        <w:t xml:space="preserve">Implement pure NumPy vectorized NDWI calculations on Sentinel-2 Band 3 (Green) and Band 8 (NIR) with zero-division epsilon safeguards and NaN/Inf sanitization.</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Physical Surface Area Quantification: </w:t>
      </w:r>
      <w:r>
        <w:rPr>
          <w:color w:val="27272A"/>
        </w:rPr>
        <w:t xml:space="preserve">Derive ground surface area in square meters, hectares, and acres using authoritative affine transform determinants, incorporating boundary mixed-pixel uncertainty bounds.</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Multi-Temporal Change Detection: </w:t>
      </w:r>
      <w:r>
        <w:rPr>
          <w:color w:val="27272A"/>
        </w:rPr>
        <w:t xml:space="preserve">Compare baseline and follow-up observations across matching spatial grids, classifying outcomes into five central operational statuses.</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Quality-Aware Alerting Engine: </w:t>
      </w:r>
      <w:r>
        <w:rPr>
          <w:color w:val="27272A"/>
        </w:rPr>
        <w:t xml:space="preserve">Implement a tiered alert generator (CRITICAL, WARNING, INFO) with quality safeguards that suppress unverified decline alerts when quality checks fail.</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Interactive Visualization Dashboard: </w:t>
      </w:r>
      <w:r>
        <w:rPr>
          <w:color w:val="27272A"/>
        </w:rPr>
        <w:t xml:space="preserve">Build an interactive Streamlit dashboard allowing users to load local GeoTIFF files, inspect NDWI heatmaps, transition maps, and export CSV/JSON reports.</w:t>
      </w:r>
    </w:p>
    <w:p xmlns:w="http://schemas.openxmlformats.org/wordprocessingml/2006/main">
      <w:pPr>
        <w:pStyle w:val="Heading2"/>
        <w:spacing w:before="280" w:after="120" w:line="280" w:lineRule="auto"/>
      </w:pPr>
      <w:r>
        <w:rPr>
          <w:b/>
          <w:bCs/>
          <w:color w:val="1E40AF"/>
          <w:sz w:val="28"/>
          <w:szCs w:val="28"/>
        </w:rPr>
        <w:t xml:space="preserve">4.2 Secondary Objectives</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Resilient Public STAC Downloader: </w:t>
      </w:r>
      <w:r>
        <w:rPr>
          <w:color w:val="27272A"/>
        </w:rPr>
        <w:t xml:space="preserve">Create a standalone Python script querying the public Earth Search STAC API to stream and crop Sentinel-2 COG assets via HTTP range requests without API keys.</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Path Safety &amp; Memory Protection: </w:t>
      </w:r>
      <w:r>
        <w:rPr>
          <w:color w:val="27272A"/>
        </w:rPr>
        <w:t xml:space="preserve">Enforce filesystem path traversal validation, null-byte blocking, and a memory processing safety limit of 25,000,000 pixels.</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Offline Benchmark Exploration: </w:t>
      </w:r>
      <w:r>
        <w:rPr>
          <w:color w:val="27272A"/>
        </w:rPr>
        <w:t xml:space="preserve">Provide four offline synthetic benchmark scenarios to allow exploration of pipeline mechanics without live satellite connectivity.</w:t>
      </w:r>
    </w:p>
    <w:p xmlns:w="http://schemas.openxmlformats.org/wordprocessingml/2006/main">
      <w:pPr>
        <w:pStyle w:val="ListBullet"/>
        <w:spacing w:before="40" w:after="60" w:line="260" w:lineRule="auto"/>
        <w:ind w:left="400" w:hanging="260"/>
      </w:pPr>
      <w:r>
        <w:rPr>
          <w:color w:val="1E40AF"/>
          <w:sz w:val="20"/>
        </w:rPr>
        <w:t xml:space="preserve">•  </w:t>
      </w:r>
      <w:r>
        <w:rPr>
          <w:b/>
          <w:bCs/>
          <w:color w:val="1E293B"/>
        </w:rPr>
        <w:t xml:space="preserve">Comprehensive Quality Assurance: </w:t>
      </w:r>
      <w:r>
        <w:rPr>
          <w:color w:val="27272A"/>
        </w:rPr>
        <w:t xml:space="preserve">Maintain an automated test suite verifying mathematical correctness, spatial alignment, and report exports with 100% pass rate.</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5. Scope</w:t>
      </w:r>
    </w:p>
    <w:p xmlns:w="http://schemas.openxmlformats.org/wordprocessingml/2006/main">
      <w:pPr>
        <w:pStyle w:val="Heading2"/>
        <w:spacing w:before="280" w:after="120" w:line="280" w:lineRule="auto"/>
      </w:pPr>
      <w:r>
        <w:rPr>
          <w:b/>
          <w:bCs/>
          <w:color w:val="1E40AF"/>
          <w:sz w:val="28"/>
          <w:szCs w:val="28"/>
        </w:rPr>
        <w:t xml:space="preserve">5.1 Implemented Capabilities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Ingestion of single-band GeoTIFF rasters (green, nir) and multiband rasters with explicit 1-indexed band mappings using Rasterio and GDAL.</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Vectorized calculation of McFeeters (1996) NDWI, Xu (2006) MNDWI, and Feyisa et al. (2014) AWEI.</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Rejection of angular geographic coordinate systems (e.g., EPSG:4326) for area calculations to avoid dimensional distortion.</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Affine transform-based ground pixel area derivation: Pixel Area = |a*e - b*d|.</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Edge-pixel boundary uncertainty quantification: ± sqrt(N) * pixel_area.</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Enforced temporal ordering: baseline observation date must strictly precede comparison date.</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Joint NoData and validity mask intersection, quarantining NaN, Inf, and cloud-obscured pixels.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Zero-baseline protection: percentage change is reported as mathematically unavailable (None) when baseline area is 0.0 m².</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Dual interface: interactive browser-based Streamlit dashboard (app.py) and non-interactive CLI runner (scripts/run_demo.py).</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Export of assessment reports in structured CSV and machine-readable JSON formats.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Standalone downloader script (download_mettur_sentinel2.py) with HTTP range-request window cropping.</w:t>
      </w:r>
    </w:p>
    <w:p xmlns:w="http://schemas.openxmlformats.org/wordprocessingml/2006/main">
      <w:pPr>
        <w:pStyle w:val="Heading2"/>
        <w:spacing w:before="280" w:after="120" w:line="280" w:lineRule="auto"/>
      </w:pPr>
      <w:r>
        <w:rPr>
          <w:b/>
          <w:bCs/>
          <w:color w:val="1E40AF"/>
          <w:sz w:val="28"/>
          <w:szCs w:val="28"/>
        </w:rPr>
        <w:t xml:space="preserve">5.2 Current Limitations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Optical Sensor Cloud Limitation: Optical sensors cannot penetrate cloud cover. Automatic internal cloud detection is not performed by the application; cloud filtering relies on catalog metadata or externally supplied cloud masks.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Surface Area vs. Bathymetric Storage Volume: Multispectral indexing quantifies horizontal surface-water area (m², ha). It does not calculate water depth, bathymetry, or storage volume (m³) without an integrated DEM and depth-capacity curve.</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Rectangular Study Window vs. Surveyed Boundary: The current Mettur study dataset uses a rectangular bounding box (77.72°E to 77.90°E, 11.74°N to 11.88°N), capturing surrounding land and river stretches rather than an officially surveyed administrative reservoir boundary polygon.</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Bi-Temporal Epoch Comparison: The core pipeline compares two discrete dates. It does not perform continuous daily or seasonal time-series trend fitting.</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Spectral Confusion Risks: NDWI is an empirical spectral ratio. Terrain shadows, cloud shadows, dark basaltic soils, high water turbidity, and eutrophic algal blooms can induce false-positive or false-negative classifications.</w:t>
      </w:r>
    </w:p>
    <w:p xmlns:w="http://schemas.openxmlformats.org/wordprocessingml/2006/main">
      <w:pPr>
        <w:pStyle w:val="Heading2"/>
        <w:spacing w:before="280" w:after="120" w:line="280" w:lineRule="auto"/>
      </w:pPr>
      <w:r>
        <w:rPr>
          <w:b/>
          <w:bCs/>
          <w:color w:val="1E40AF"/>
          <w:sz w:val="28"/>
          <w:szCs w:val="28"/>
        </w:rPr>
        <w:t xml:space="preserve">5.3 Proposed Future Enhancements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Integration of automated local pixel-level cloud and cloud-shadow masking (e.g., Sentinel-2 Scene Classification Layer / SCL).</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Ingestion of official vector shapefiles/GeoJSON polygons to clip raster calculations strictly to gazetted reservoir boundaries.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Implementation of dynamic Otsu thresholding alongside the current fixed threshold (0.0).</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Incorporation of bathymetric stage-storage elevation curves to estimate water volume in million cubic meters (MCM).</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Integration of ground-truth telemetric water level and rainfall telemetry data.</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6. Existing System and Proposed System</w:t>
      </w:r>
    </w:p>
    <w:p xmlns:w="http://schemas.openxmlformats.org/wordprocessingml/2006/main">
      <w:pPr>
        <w:spacing w:before="0" w:after="120" w:line="276" w:lineRule="auto"/>
      </w:pPr>
      <w:r>
        <w:rPr/>
        <w:t xml:space="preserve">Conventional reservoir monitoring relies either on physical staff gauges at dam structures or on manual, multi-step desktop GIS processing. The proposed Micro-Reservoir Intelligence system automates the processing chain, providing objective, repeatable, and rapid decision support on CPU hardware.</w:t>
      </w:r>
    </w:p>
    <w:tbl xmlns:w="http://schemas.openxmlformats.org/wordprocessingml/2006/main">
      <w:tblPr>
        <w:tblW w:w="5000" w:type="pct"/>
        <w:tblBorders>
          <w:top w:val="single" w:sz="6" w:space="0" w:color="CBD5E1"/>
          <w:bottom w:val="single" w:sz="6" w:space="0" w:color="CBD5E1"/>
          <w:insideH w:val="single" w:sz="4" w:space="0" w:color="E2E8F0"/>
          <w:left w:val="single" w:sz="6" w:space="0" w:color="CBD5E1"/>
          <w:right w:val="single" w:sz="6" w:space="0" w:color="CBD5E1"/>
          <w:insideV w:val="none"/>
        </w:tblBorders>
      </w:tblPr>
      <w:tr>
        <w:trPr>
          <w:tblHeader/>
        </w:trPr>
        <w:tc>
          <w:tcPr>
            <w:tcW w:w="1400" w:type="pct"/>
            <w:shd w:val="clear" w:color="auto" w:fill="0F294A"/>
            <w:tcMar>
              <w:top w:w="120" w:type="dxa"/>
              <w:bottom w:w="120" w:type="dxa"/>
              <w:left w:w="140" w:type="dxa"/>
              <w:right w:w="140" w:type="dxa"/>
            </w:tcMar>
          </w:tcPr>
          <w:p>
            <w:pPr>
              <w:spacing w:before="40" w:after="40"/>
            </w:pPr>
            <w:r>
              <w:rPr>
                <w:b/>
                <w:bCs/>
                <w:color w:val="FFFFFF"/>
                <w:sz w:val="20"/>
                <w:szCs w:val="20"/>
              </w:rPr>
              <w:t xml:space="preserve">Feature / Dimension</w:t>
            </w:r>
          </w:p>
        </w:tc>
        <w:tc>
          <w:tcPr>
            <w:tcW w:w="1800" w:type="pct"/>
            <w:shd w:val="clear" w:color="auto" w:fill="0F294A"/>
            <w:tcMar>
              <w:top w:w="120" w:type="dxa"/>
              <w:bottom w:w="120" w:type="dxa"/>
              <w:left w:w="140" w:type="dxa"/>
              <w:right w:w="140" w:type="dxa"/>
            </w:tcMar>
          </w:tcPr>
          <w:p>
            <w:pPr>
              <w:spacing w:before="40" w:after="40"/>
            </w:pPr>
            <w:r>
              <w:rPr>
                <w:b/>
                <w:bCs/>
                <w:color w:val="FFFFFF"/>
                <w:sz w:val="20"/>
                <w:szCs w:val="20"/>
              </w:rPr>
              <w:t xml:space="preserve">Conventional Manual / Desktop GIS</w:t>
            </w:r>
          </w:p>
        </w:tc>
        <w:tc>
          <w:tcPr>
            <w:tcW w:w="1800" w:type="pct"/>
            <w:shd w:val="clear" w:color="auto" w:fill="0F294A"/>
            <w:tcMar>
              <w:top w:w="120" w:type="dxa"/>
              <w:bottom w:w="120" w:type="dxa"/>
              <w:left w:w="140" w:type="dxa"/>
              <w:right w:w="140" w:type="dxa"/>
            </w:tcMar>
          </w:tcPr>
          <w:p>
            <w:pPr>
              <w:spacing w:before="40" w:after="40"/>
            </w:pPr>
            <w:r>
              <w:rPr>
                <w:b/>
                <w:bCs/>
                <w:color w:val="FFFFFF"/>
                <w:sz w:val="20"/>
                <w:szCs w:val="20"/>
              </w:rPr>
              <w:t xml:space="preserve">Proposed Micro-Reservoir Intelligence</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Observation Medium</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Local staff gauges or manual GIS imports</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Automated ingestion of Sentinel-2 L2A GeoTIFFs</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Spatial Perspective</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1D single-point gauge elevation</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2D surface water extent and transition mapping</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Processing Speed</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Hours to days per observation pair</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&lt; 5 seconds per observation pair on CPU</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Hardware Requirement</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High-spec workstation for large SAFE tiles</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Standard CPU-only laptop (&lt; 4 GB RAM used)</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CRS &amp; Grid Enforcement</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Manual check by analyst; prone to error</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Automated programmatic verification; rejects angular CRS</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Zero-Baseline Safeguard</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Frequent #DIV/0! errors in spreadsheets</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Mathematically guarded; reports delta as unavailable (None)</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Alerting Mechanism</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Ad-hoc emails or delayed bureaucratic reports</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Automated, tiered operational alerts (CRITICAL, WARNING, INFO)</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Data Honesty Controls</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Often undocumented mixed pixels and clouds</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Boundary uncertainty ranges and quality caveat banners</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Operational Replacement</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Official regulatory authority record</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Screening / Decision-Support Prototype (Does not replace official dam safety telemetry)</w:t>
            </w:r>
          </w:p>
        </w:tc>
      </w:tr>
    </w:tbl>
    <w:p xmlns:w="http://schemas.openxmlformats.org/wordprocessingml/2006/main">
      <w:pPr>
        <w:spacing w:before="80" w:after="80"/>
      </w:pPr>
    </w:p>
    <w:tbl xmlns:w="http://schemas.openxmlformats.org/wordprocessingml/2006/main">
      <w:tblPr>
        <w:tblW w:w="5000" w:type="pct"/>
        <w:tblCellMar>
          <w:top w:w="140" w:type="dxa"/>
          <w:bottom w:w="140" w:type="dxa"/>
          <w:left w:w="220" w:type="dxa"/>
          <w:right w:w="220" w:type="dxa"/>
        </w:tblCellMar>
        <w:tblBorders>
          <w:left w:val="single" w:sz="24" w:space="0" w:color="2563EB"/>
          <w:top w:val="none"/>
          <w:right w:val="none"/>
          <w:bottom w:val="none"/>
          <w:insideH w:val="none"/>
          <w:insideV w:val="none"/>
        </w:tblBorders>
      </w:tblPr>
      <w:tr>
        <w:tc>
          <w:tcPr>
            <w:shd w:val="clear" w:color="auto" w:fill="EFF6FF"/>
          </w:tcPr>
          <w:p>
            <w:pPr>
              <w:spacing w:before="40" w:after="40"/>
            </w:pPr>
            <w:r>
              <w:rPr>
                <w:b/>
                <w:bCs/>
                <w:color w:val="1E40AF"/>
                <w:sz w:val="22"/>
              </w:rPr>
              <w:t xml:space="preserve">ℹ️ PROTOTYPE ROLE DISCLAIMER: </w:t>
            </w:r>
            <w:r>
              <w:rPr>
                <w:color w:val="1F2937"/>
                <w:sz w:val="21"/>
              </w:rPr>
              <w:t xml:space="preserve">Micro-Reservoir Intelligence is an analytical decision-support prototype. It is designed to flag potential storage shifts for targeted inspection. It does NOT replace official reservoir monitoring, dam safety telemetric instrumentation, or regulatory reporting conducted by statutory water authorities such as the Central Water Commission or State Water Resources Departments.</w:t>
            </w:r>
          </w:p>
        </w:tc>
      </w:tr>
    </w:tbl>
    <w:p xmlns:w="http://schemas.openxmlformats.org/wordprocessingml/2006/main">
      <w:pPr>
        <w:spacing w:before="60" w:after="60"/>
      </w:pP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7. Requirements Analysis</w:t>
      </w:r>
    </w:p>
    <w:p xmlns:w="http://schemas.openxmlformats.org/wordprocessingml/2006/main">
      <w:pPr>
        <w:pStyle w:val="Heading2"/>
        <w:spacing w:before="280" w:after="120" w:line="280" w:lineRule="auto"/>
      </w:pPr>
      <w:r>
        <w:rPr>
          <w:b/>
          <w:bCs/>
          <w:color w:val="1E40AF"/>
          <w:sz w:val="28"/>
          <w:szCs w:val="28"/>
        </w:rPr>
        <w:t xml:space="preserve">7.1 Functional Requirements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FR-01: Ingest single-band GeoTIFF rasters (green, nir) and multiband GeoTIFF rasters with user-specified 1-indexed band assignments.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FR-02: Validate all filesystem paths against null-byte injection (\0) and unauthorized directory traversal (../).</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FR-03: Verify that baseline and comparison rasters share identical dimensions (H x W), matching CRS, and aligned affine transforms within a coordinate tolerance of 0.001 m.</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FR-04: Parse observation dates in strict ISO-8601 calendar format (YYYY-MM-DD) and assert that baseline date strictly precedes comparison date.</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FR-05: Compute McFeeters NDWI vectorially with zero-division protection (|Green + NIR| &lt;= 1e-7) and NaN/Inf sanitization.</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FR-06: Segment the index array into a binary water mask using a configurable threshold (default 0.0), applying strict inequality (index &gt; threshold) on valid pixels.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FR-07: Calculate surface area in m², hectares, and acres based on the affine determinant, computing boundary uncertainty as ± sqrt(N) * pixel_area.</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FR-08: Compute absolute area shifts and percentage changes, classifying observations into one of five statuses: stable, potential_decline, potential_increase, insufficient_data, or invalid_comparison.</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FR-09: Generate operational alert items with severity ratings (CRITICAL, WARNING, INFO) and actionable advice, suppressing unverified decline alerts when quality validation fails.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FR-10: Export complete analytical findings, metadata, and diagnostic warnings to standard CSV and JSON formats.</w:t>
      </w:r>
    </w:p>
    <w:p xmlns:w="http://schemas.openxmlformats.org/wordprocessingml/2006/main">
      <w:pPr>
        <w:pStyle w:val="Heading2"/>
        <w:spacing w:before="280" w:after="120" w:line="280" w:lineRule="auto"/>
      </w:pPr>
      <w:r>
        <w:rPr>
          <w:b/>
          <w:bCs/>
          <w:color w:val="1E40AF"/>
          <w:sz w:val="28"/>
          <w:szCs w:val="28"/>
        </w:rPr>
        <w:t xml:space="preserve">7.2 Non-Functional Requirements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NFR-01 (Performance &amp; Latency): End-to-end analysis of a 1614 x 1571 pixel raster pair must execute in under 5.0 seconds on standard laptop CPU hardware.</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NFR-02 (Memory Safety): Prevent out-of-memory crashes by enforcing a maximum raster safety limit of 25,000,000 pixels (max_pixel_limit).</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NFR-03 (Offline Reliability): Core analytical and dashboard execution must run 100% locally without external network dependencies, APIs, or database connections.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NFR-04 (Maintainability &amp; Modularity): Pipeline modules must maintain a clean separation of concerns, communicating via strongly-typed, immutable dataclasses.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NFR-05 (Reproducibility &amp; Testability): Automated test suite must execute cleanly via pytest without requiring live internet access or external credentials.</w:t>
      </w:r>
    </w:p>
    <w:p xmlns:w="http://schemas.openxmlformats.org/wordprocessingml/2006/main">
      <w:pPr>
        <w:pStyle w:val="Heading2"/>
        <w:spacing w:before="280" w:after="120" w:line="280" w:lineRule="auto"/>
      </w:pPr>
      <w:r>
        <w:rPr>
          <w:b/>
          <w:bCs/>
          <w:color w:val="1E40AF"/>
          <w:sz w:val="28"/>
          <w:szCs w:val="28"/>
        </w:rPr>
        <w:t xml:space="preserve">7.3 Hardware &amp; Software Requirements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Hardware: Standard multi-core x86_64 or ARM64 CPU (Intel Core i3/i5/i7, AMD Ryzen, Apple Silicon). Minimum 4 GB RAM (8 GB recommended). Minimum 500 MB free disk space. No GPU required.</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Operating System: Windows 10/11 (64-bit), Linux (Ubuntu 20.04+, Debian 11+), or macOS (12+).</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Shell: PowerShell 5.1+ or PowerShell 7+ on Windows; Bash/Zsh on Linux/macOS.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Web Browser: Google Chrome, Microsoft Edge, Brave, or Mozilla Firefox for Streamlit dashboard rendering.</w:t>
      </w:r>
    </w:p>
    <w:p xmlns:w="http://schemas.openxmlformats.org/wordprocessingml/2006/main">
      <w:pPr>
        <w:pStyle w:val="Heading2"/>
        <w:spacing w:before="280" w:after="120" w:line="280" w:lineRule="auto"/>
      </w:pPr>
      <w:r>
        <w:rPr>
          <w:b/>
          <w:bCs/>
          <w:color w:val="1E40AF"/>
          <w:sz w:val="28"/>
          <w:szCs w:val="28"/>
        </w:rPr>
        <w:t xml:space="preserve">7.4 Verified Python Dependency Versions</w:t>
      </w:r>
    </w:p>
    <w:tbl xmlns:w="http://schemas.openxmlformats.org/wordprocessingml/2006/main">
      <w:tblPr>
        <w:tblW w:w="5000" w:type="pct"/>
        <w:tblBorders>
          <w:top w:val="single" w:sz="6" w:space="0" w:color="CBD5E1"/>
          <w:bottom w:val="single" w:sz="6" w:space="0" w:color="CBD5E1"/>
          <w:insideH w:val="single" w:sz="4" w:space="0" w:color="E2E8F0"/>
          <w:left w:val="single" w:sz="6" w:space="0" w:color="CBD5E1"/>
          <w:right w:val="single" w:sz="6" w:space="0" w:color="CBD5E1"/>
          <w:insideV w:val="none"/>
        </w:tblBorders>
      </w:tblPr>
      <w:tr>
        <w:trPr>
          <w:tblHeader/>
        </w:trPr>
        <w:tc>
          <w:tcPr>
            <w:tcW w:w="1200" w:type="pct"/>
            <w:shd w:val="clear" w:color="auto" w:fill="0F294A"/>
            <w:tcMar>
              <w:top w:w="120" w:type="dxa"/>
              <w:bottom w:w="120" w:type="dxa"/>
              <w:left w:w="140" w:type="dxa"/>
              <w:right w:w="140" w:type="dxa"/>
            </w:tcMar>
          </w:tcPr>
          <w:p>
            <w:pPr>
              <w:spacing w:before="40" w:after="40"/>
            </w:pPr>
            <w:r>
              <w:rPr>
                <w:b/>
                <w:bCs/>
                <w:color w:val="FFFFFF"/>
                <w:sz w:val="20"/>
                <w:szCs w:val="20"/>
              </w:rPr>
              <w:t xml:space="preserve">Package Name</w:t>
            </w:r>
          </w:p>
        </w:tc>
        <w:tc>
          <w:tcPr>
            <w:tcW w:w="1400" w:type="pct"/>
            <w:shd w:val="clear" w:color="auto" w:fill="0F294A"/>
            <w:tcMar>
              <w:top w:w="120" w:type="dxa"/>
              <w:bottom w:w="120" w:type="dxa"/>
              <w:left w:w="140" w:type="dxa"/>
              <w:right w:w="140" w:type="dxa"/>
            </w:tcMar>
          </w:tcPr>
          <w:p>
            <w:pPr>
              <w:spacing w:before="40" w:after="40"/>
            </w:pPr>
            <w:r>
              <w:rPr>
                <w:b/>
                <w:bCs/>
                <w:color w:val="FFFFFF"/>
                <w:sz w:val="20"/>
                <w:szCs w:val="20"/>
              </w:rPr>
              <w:t xml:space="preserve">Active Verified Version</w:t>
            </w:r>
          </w:p>
        </w:tc>
        <w:tc>
          <w:tcPr>
            <w:tcW w:w="1200" w:type="pct"/>
            <w:shd w:val="clear" w:color="auto" w:fill="0F294A"/>
            <w:tcMar>
              <w:top w:w="120" w:type="dxa"/>
              <w:bottom w:w="120" w:type="dxa"/>
              <w:left w:w="140" w:type="dxa"/>
              <w:right w:w="140" w:type="dxa"/>
            </w:tcMar>
          </w:tcPr>
          <w:p>
            <w:pPr>
              <w:spacing w:before="40" w:after="40"/>
            </w:pPr>
            <w:r>
              <w:rPr>
                <w:b/>
                <w:bCs/>
                <w:color w:val="FFFFFF"/>
                <w:sz w:val="20"/>
                <w:szCs w:val="20"/>
              </w:rPr>
              <w:t xml:space="preserve">requirements.txt Rule</w:t>
            </w:r>
          </w:p>
        </w:tc>
        <w:tc>
          <w:tcPr>
            <w:tcW w:w="1200" w:type="pct"/>
            <w:shd w:val="clear" w:color="auto" w:fill="0F294A"/>
            <w:tcMar>
              <w:top w:w="120" w:type="dxa"/>
              <w:bottom w:w="120" w:type="dxa"/>
              <w:left w:w="140" w:type="dxa"/>
              <w:right w:w="140" w:type="dxa"/>
            </w:tcMar>
          </w:tcPr>
          <w:p>
            <w:pPr>
              <w:spacing w:before="40" w:after="40"/>
            </w:pPr>
            <w:r>
              <w:rPr>
                <w:b/>
                <w:bCs/>
                <w:color w:val="FFFFFF"/>
                <w:sz w:val="20"/>
                <w:szCs w:val="20"/>
              </w:rPr>
              <w:t xml:space="preserve">Pipeline Functional Role</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Python Runtime</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3.12.14 (CPython 64-bit)</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&gt;= 3.11, &lt; 3.13</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Underlying runtime environment</w:t>
            </w:r>
          </w:p>
        </w:tc>
      </w:tr>
      <w:tr>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numpy</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2.5.4</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&gt;= 1.26.4</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Vectorized numerical mathematics, NDWI array operations</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rasterio</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1.5.2</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&gt;= 1.3.10</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Geospatial raster I/O, CRS parsing, affine transforms</w:t>
            </w:r>
          </w:p>
        </w:tc>
      </w:tr>
      <w:tr>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GDAL</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Bundled with Rasterio wheel</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Provided via Rasterio</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C-level geospatial abstraction &amp; /vsicurl/ COG streaming</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pandas</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3.0.6</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&gt;= 2.2.2</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Tabular data structures and CSV report formatting</w:t>
            </w:r>
          </w:p>
        </w:tc>
      </w:tr>
      <w:tr>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matplotlib</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3.11.2</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&gt;= 3.9.0</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False-color and RGB raster composite rendering</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plotly</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7.1.0</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&gt;= 5.22.0</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Interactive web heatmaps and comparative bar charts</w:t>
            </w:r>
          </w:p>
        </w:tc>
      </w:tr>
      <w:tr>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streamlit</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1.65.0</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&gt;= 1.36.0</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Interactive web application and UI state management</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python-dotenv</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1.2.4</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&gt;= 1.0.1</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Environment variable configuration loading</w:t>
            </w:r>
          </w:p>
        </w:tc>
      </w:tr>
      <w:tr>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pytest</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9.1.1</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&gt;= 8.2.0</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Automated test suite execution framework</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requests</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Available in environment</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Downloader dependency</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HTTP STAC search and remote asset querying</w:t>
            </w:r>
          </w:p>
        </w:tc>
      </w:tr>
    </w:tbl>
    <w:p xmlns:w="http://schemas.openxmlformats.org/wordprocessingml/2006/main">
      <w:pPr>
        <w:spacing w:before="80" w:after="80"/>
      </w:pP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8. System Architecture</w:t>
      </w:r>
    </w:p>
    <w:p xmlns:w="http://schemas.openxmlformats.org/wordprocessingml/2006/main">
      <w:pPr>
        <w:spacing w:before="0" w:after="120" w:line="276" w:lineRule="auto"/>
      </w:pPr>
      <w:r>
        <w:rPr/>
        <w:t xml:space="preserve">The system architecture follows a twelve-stage operational pipeline: 1. Public Satellite Catalog Query (STAC API), 2. Scene Discovery and Selection (filtering cloud &lt;= 35%, temporal gap &gt;= 30 days), 3. B03/B08 Asset Retrieval (direct AWS S3 COG URLs), 4. Study-Area Window Extraction (HTTP range requests via /vsicurl/), 5. GeoTIFF Generation (local cropped rasters), 6. Raster and Mask Validation (CRS, affine alignment, NoData mask), 7. NDWI Computation (vectorized ratio with epsilon guard), 8. Water-Pixel Classification (threshold segmentation on valid pixels), 9. Surface-Water Area Estimation (affine determinant ground area and mixed-pixel uncertainty), 10. Multi-Temporal Comparison (net delta, percentage change, categorical transition map), 11. Threshold-Based Alerts (tiered operational notifications), and 12. Streamlit Visualization (interactive dashboard, charts, report exports).</w:t>
      </w:r>
    </w:p>
    <w:p xmlns:w="http://schemas.openxmlformats.org/wordprocessingml/2006/main">
      <w:pPr>
        <w:spacing w:before="0" w:after="120" w:line="276" w:lineRule="auto"/>
      </w:pPr>
      <w:r>
        <w:rPr/>
        <w:t xml:space="preserve">All inter-module communication is mediated through typed dataclasses defined in schemas.py, ensuring strict architectural separation between ingestion (geotiff.py), validation (validation.py), spectral extraction (water_detection.py), area calculation (area_estimation.py), change comparison (change_detection.py), alerting (alerts.py), and presentation (reporting.py, app.py).</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9. Technology Stack</w:t>
      </w:r>
    </w:p>
    <w:p xmlns:w="http://schemas.openxmlformats.org/wordprocessingml/2006/main">
      <w:pPr>
        <w:spacing w:before="0" w:after="120" w:line="276" w:lineRule="auto"/>
      </w:pPr>
      <w:r>
        <w:rPr/>
        <w:t xml:space="preserve">Each technology was verified against active codebase files: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Python 3.12: Core programming language providing high performance and robust standard library support.</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Rasterio &amp; GDAL: Industry-standard geospatial libraries handling GeoTIFF reading, writing, coordinate transformation, and affine mathematics.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NumPy: Provides C-speed vectorized array operations for instant NDWI calculations and boolean masking without slow Python loops.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Pandas: Structures multi-temporal metrics and handles formatted CSV report exports.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Streamlit: Reactive web dashboard framework powering the user interface with reactive widget bindings and state management.</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Plotly: Interactive visualization library rendering client-side pan/zoom NDWI heatmaps and comparative bar charts.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Matplotlib: Geospatial rendering library used for generating normalized false-color (NIR-Red-Green) composites.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pytest: Quality assurance framework used to execute the 102 individual automated unit, integration, and regression tests.</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10. Data Source and Dataset Description</w:t>
      </w:r>
    </w:p>
    <w:p xmlns:w="http://schemas.openxmlformats.org/wordprocessingml/2006/main">
      <w:pPr>
        <w:spacing w:before="0" w:after="120" w:line="276" w:lineRule="auto"/>
      </w:pPr>
      <w:r>
        <w:rPr/>
        <w:t xml:space="preserve">Satellite data is sourced from the Copernicus Sentinel-2 Multispectral Instrument (MSI) Level-2A Bottom-Of-Atmosphere (BOA) surface reflectance collection. The pipeline uses Band 3 (Green, central wavelength ~560 nm, 10m resolution) and Band 8 (Near-Infrared, central wavelength ~842 nm, 10m resolution).</w:t>
      </w:r>
    </w:p>
    <w:p xmlns:w="http://schemas.openxmlformats.org/wordprocessingml/2006/main">
      <w:pPr>
        <w:spacing w:before="0" w:after="120" w:line="276" w:lineRule="auto"/>
      </w:pPr>
      <w:r>
        <w:rPr/>
        <w:t xml:space="preserve">The imagery was discovered via the public Earth Search STAC API (https://earth-search.aws.element84.com/v1/search) over the Mettur Reservoir study area bounding box [77.72°E, 11.74°N, 77.90°E, 11.88°N] on tile MGRS-43PHP. Two observations separated by 30 days were selected:</w:t>
      </w:r>
    </w:p>
    <w:tbl xmlns:w="http://schemas.openxmlformats.org/wordprocessingml/2006/main">
      <w:tblPr>
        <w:tblW w:w="5000" w:type="pct"/>
        <w:tblBorders>
          <w:top w:val="single" w:sz="6" w:space="0" w:color="CBD5E1"/>
          <w:bottom w:val="single" w:sz="6" w:space="0" w:color="CBD5E1"/>
          <w:insideH w:val="single" w:sz="4" w:space="0" w:color="E2E8F0"/>
          <w:left w:val="single" w:sz="6" w:space="0" w:color="CBD5E1"/>
          <w:right w:val="single" w:sz="6" w:space="0" w:color="CBD5E1"/>
          <w:insideV w:val="none"/>
        </w:tblBorders>
      </w:tblPr>
      <w:tr>
        <w:trPr>
          <w:tblHeader/>
        </w:trPr>
        <w:tc>
          <w:tcPr>
            <w:tcW w:w="1200" w:type="pct"/>
            <w:shd w:val="clear" w:color="auto" w:fill="0F294A"/>
            <w:tcMar>
              <w:top w:w="120" w:type="dxa"/>
              <w:bottom w:w="120" w:type="dxa"/>
              <w:left w:w="140" w:type="dxa"/>
              <w:right w:w="140" w:type="dxa"/>
            </w:tcMar>
          </w:tcPr>
          <w:p>
            <w:pPr>
              <w:spacing w:before="40" w:after="40"/>
            </w:pPr>
            <w:r>
              <w:rPr>
                <w:b/>
                <w:bCs/>
                <w:color w:val="FFFFFF"/>
                <w:sz w:val="20"/>
                <w:szCs w:val="20"/>
              </w:rPr>
              <w:t xml:space="preserve">Parameter</w:t>
            </w:r>
          </w:p>
        </w:tc>
        <w:tc>
          <w:tcPr>
            <w:tcW w:w="1400" w:type="pct"/>
            <w:shd w:val="clear" w:color="auto" w:fill="0F294A"/>
            <w:tcMar>
              <w:top w:w="120" w:type="dxa"/>
              <w:bottom w:w="120" w:type="dxa"/>
              <w:left w:w="140" w:type="dxa"/>
              <w:right w:w="140" w:type="dxa"/>
            </w:tcMar>
          </w:tcPr>
          <w:p>
            <w:pPr>
              <w:spacing w:before="40" w:after="40"/>
            </w:pPr>
            <w:r>
              <w:rPr>
                <w:b/>
                <w:bCs/>
                <w:color w:val="FFFFFF"/>
                <w:sz w:val="20"/>
                <w:szCs w:val="20"/>
              </w:rPr>
              <w:t xml:space="preserve">Baseline Observation (2026-08-30)</w:t>
            </w:r>
          </w:p>
        </w:tc>
        <w:tc>
          <w:tcPr>
            <w:tcW w:w="1400" w:type="pct"/>
            <w:shd w:val="clear" w:color="auto" w:fill="0F294A"/>
            <w:tcMar>
              <w:top w:w="120" w:type="dxa"/>
              <w:bottom w:w="120" w:type="dxa"/>
              <w:left w:w="140" w:type="dxa"/>
              <w:right w:w="140" w:type="dxa"/>
            </w:tcMar>
          </w:tcPr>
          <w:p>
            <w:pPr>
              <w:spacing w:before="40" w:after="40"/>
            </w:pPr>
            <w:r>
              <w:rPr>
                <w:b/>
                <w:bCs/>
                <w:color w:val="FFFFFF"/>
                <w:sz w:val="20"/>
                <w:szCs w:val="20"/>
              </w:rPr>
              <w:t xml:space="preserve">Follow-up Observation (2026-09-29)</w:t>
            </w:r>
          </w:p>
        </w:tc>
        <w:tc>
          <w:tcPr>
            <w:tcW w:w="1000" w:type="pct"/>
            <w:shd w:val="clear" w:color="auto" w:fill="0F294A"/>
            <w:tcMar>
              <w:top w:w="120" w:type="dxa"/>
              <w:bottom w:w="120" w:type="dxa"/>
              <w:left w:w="140" w:type="dxa"/>
              <w:right w:w="140" w:type="dxa"/>
            </w:tcMar>
          </w:tcPr>
          <w:p>
            <w:pPr>
              <w:spacing w:before="40" w:after="40"/>
            </w:pPr>
            <w:r>
              <w:rPr>
                <w:b/>
                <w:bCs/>
                <w:color w:val="FFFFFF"/>
                <w:sz w:val="20"/>
                <w:szCs w:val="20"/>
              </w:rPr>
              <w:t xml:space="preserve">Verification Status</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B03 File Path</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data/real_mettur/date1_2026-08-30_B03.tif</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data/real_mettur/date2_2026-09-29_B03.tif</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Verified on disk (3.7 MB / 3.6 MB)</w:t>
            </w:r>
          </w:p>
        </w:tc>
      </w:tr>
      <w:tr>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B08 File Path</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data/real_mettur/date1_2026-08-30_B08.tif</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data/real_mettur/date2_2026-09-29_B08.tif</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Verified on disk (3.9 MB / 4.0 MB)</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Coordinate System</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EPSG:32643 (UTM Zone 43N, projected)</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EPSG:32643 (UTM Zone 43N, projected)</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Verified matching</w:t>
            </w:r>
          </w:p>
        </w:tc>
      </w:tr>
      <w:tr>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Raster Dimensions</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1614 width x 1571 height</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1614 width x 1571 height</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Verified identical</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Pixel Resolution</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10.0 m x 10.0 m (100.0 m²/px)</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10.0 m x 10.0 m (100.0 m²/px)</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Verified matching</w:t>
            </w:r>
          </w:p>
        </w:tc>
      </w:tr>
      <w:tr>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Affine Transform</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[10.0, 0.0, 799980.0, 0.0, -10.0, 1314940.0]</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[10.0, 0.0, 799980.0, 0.0, -10.0, 1314940.0]</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Verified identical origin</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Total Pixel Count</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2,535,594 pixels (1614 x 1571)</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2,535,594 pixels (1614 x 1571)</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Verified</w:t>
            </w:r>
          </w:p>
        </w:tc>
      </w:tr>
      <w:tr>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Valid Pixels Reported</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2,488,475 pixels (98.14%)</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2,488,475 pixels (98.14%)</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Verified</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NoData Pixels</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47,119 pixels (1.86%, outer margin)</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47,119 pixels (1.86%, outer margin)</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Verified</w:t>
            </w:r>
          </w:p>
        </w:tc>
      </w:tr>
      <w:tr>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Catalog Scene Cloud Cover</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25.58% (Scene-level catalog metadata)</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19.79% (Scene-level catalog metadata)</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Verified</w:t>
            </w:r>
          </w:p>
        </w:tc>
      </w:tr>
      <w:tr>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Study Area Overlap Ratio</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82.6% overlap between study bbox &amp; tile</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82.6% overlap between study bbox &amp; tile</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Verified (Footprint overlap, NOT water)</w:t>
            </w:r>
          </w:p>
        </w:tc>
      </w:tr>
    </w:tbl>
    <w:p xmlns:w="http://schemas.openxmlformats.org/wordprocessingml/2006/main">
      <w:pPr>
        <w:spacing w:before="80" w:after="80"/>
      </w:pPr>
    </w:p>
    <w:tbl xmlns:w="http://schemas.openxmlformats.org/wordprocessingml/2006/main">
      <w:tblPr>
        <w:tblW w:w="5000" w:type="pct"/>
        <w:tblCellMar>
          <w:top w:w="140" w:type="dxa"/>
          <w:bottom w:w="140" w:type="dxa"/>
          <w:left w:w="220" w:type="dxa"/>
          <w:right w:w="220" w:type="dxa"/>
        </w:tblCellMar>
        <w:tblBorders>
          <w:left w:val="single" w:sz="24" w:space="0" w:color="0F766E"/>
          <w:top w:val="none"/>
          <w:right w:val="none"/>
          <w:bottom w:val="none"/>
          <w:insideH w:val="none"/>
          <w:insideV w:val="none"/>
        </w:tblBorders>
      </w:tblPr>
      <w:tr>
        <w:tc>
          <w:tcPr>
            <w:shd w:val="clear" w:color="auto" w:fill="F0FDFA"/>
          </w:tcPr>
          <w:p>
            <w:pPr>
              <w:spacing w:before="40" w:after="40"/>
            </w:pPr>
            <w:r>
              <w:rPr>
                <w:b/>
                <w:bCs/>
                <w:color w:val="0F766E"/>
                <w:sz w:val="22"/>
              </w:rPr>
              <w:t xml:space="preserve">📌 STUDY AREA OVERLAP NOTE: </w:t>
            </w:r>
            <w:r>
              <w:rPr>
                <w:color w:val="1F2937"/>
                <w:sz w:val="21"/>
              </w:rPr>
              <w:t xml:space="preserve">The reported 82.6% value in the download logs refers strictly to the geometric intersection area between the rectangular study bounding box and the Sentinel-2 MGRS-43PHP tile footprint. It does NOT represent water coverage.</w:t>
            </w:r>
          </w:p>
        </w:tc>
      </w:tr>
    </w:tbl>
    <w:p xmlns:w="http://schemas.openxmlformats.org/wordprocessingml/2006/main">
      <w:pPr>
        <w:spacing w:before="60" w:after="60"/>
      </w:pP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11. Mathematical Methodology</w:t>
      </w:r>
    </w:p>
    <w:p xmlns:w="http://schemas.openxmlformats.org/wordprocessingml/2006/main">
      <w:pPr>
        <w:spacing w:before="0" w:after="120" w:line="276" w:lineRule="auto"/>
      </w:pPr>
      <w:r>
        <w:rPr/>
        <w:t xml:space="preserve">The system implements standard formulations in geospatial remote sensing:</w:t>
      </w:r>
    </w:p>
    <w:p xmlns:w="http://schemas.openxmlformats.org/wordprocessingml/2006/main">
      <w:pPr>
        <w:spacing w:before="0" w:after="120" w:line="276" w:lineRule="auto"/>
      </w:pPr>
      <w:r>
        <w:rPr/>
        <w:t xml:space="preserve">1. Normalized Difference Water Index (McFeeters, 1996):</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NDWI = (Green - NIR) / (Green + NIR)</w:t>
            </w:r>
          </w:p>
        </w:tc>
      </w:tr>
    </w:tbl>
    <w:p xmlns:w="http://schemas.openxmlformats.org/wordprocessingml/2006/main">
      <w:pPr>
        <w:spacing w:before="60" w:after="60"/>
      </w:pPr>
    </w:p>
    <w:p xmlns:w="http://schemas.openxmlformats.org/wordprocessingml/2006/main">
      <w:pPr>
        <w:spacing w:before="0" w:after="120" w:line="276" w:lineRule="auto"/>
      </w:pPr>
      <w:r>
        <w:rPr/>
        <w:t xml:space="preserve">Water strongly absorbs near-infrared radiation while reflecting green light (Green &gt; NIR), producing positive NDWI values. Vegetation and dry soils scatter or reflect NIR heavily, yielding negative NDWI values.</w:t>
      </w:r>
    </w:p>
    <w:p xmlns:w="http://schemas.openxmlformats.org/wordprocessingml/2006/main">
      <w:pPr>
        <w:spacing w:before="0" w:after="120" w:line="276" w:lineRule="auto"/>
      </w:pPr>
      <w:r>
        <w:rPr/>
        <w:t xml:space="preserve">2. Numerical Epsilon Division Protection:</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Where |Green + NIR| &lt;= 1e-7, output safe NDWI = 0.0</w:t>
            </w:r>
          </w:p>
          <w:p xmlns:w="http://schemas.openxmlformats.org/wordprocessingml/2006/main">
            <w:pPr>
              <w:spacing w:before="20" w:after="20" w:line="240" w:lineRule="auto"/>
              <w:ind w:left="200"/>
            </w:pPr>
            <w:r>
              <w:rPr>
                <w:rFonts w:ascii="Consolas" w:hAnsi="Consolas"/>
                <w:sz w:val="19"/>
                <w:szCs w:val="19"/>
                <w:color w:val="1E293B"/>
              </w:rPr>
              <w:t xml:space="preserve">Where inputs contain NaN or Inf, output invalid_fill = -1.0</w:t>
            </w:r>
          </w:p>
          <w:p xmlns:w="http://schemas.openxmlformats.org/wordprocessingml/2006/main">
            <w:pPr>
              <w:spacing w:before="20" w:after="20" w:line="240" w:lineRule="auto"/>
              <w:ind w:left="200"/>
            </w:pPr>
            <w:r>
              <w:rPr>
                <w:rFonts w:ascii="Consolas" w:hAnsi="Consolas"/>
                <w:sz w:val="19"/>
                <w:szCs w:val="19"/>
                <w:color w:val="1E293B"/>
              </w:rPr>
              <w:t xml:space="preserve">Values are strictly clipped to [-1.0, 1.0]</w:t>
            </w:r>
          </w:p>
        </w:tc>
      </w:tr>
    </w:tbl>
    <w:p xmlns:w="http://schemas.openxmlformats.org/wordprocessingml/2006/main">
      <w:pPr>
        <w:spacing w:before="60" w:after="60"/>
      </w:pPr>
    </w:p>
    <w:p xmlns:w="http://schemas.openxmlformats.org/wordprocessingml/2006/main">
      <w:pPr>
        <w:spacing w:before="0" w:after="120" w:line="276" w:lineRule="auto"/>
      </w:pPr>
      <w:r>
        <w:rPr/>
        <w:t xml:space="preserve">3. Binary Water Pixel Segmentation:</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WaterMask(x, y) = True if NDWI(x, y) &gt; threshold and ValidMask(x, y) == True else False</w:t>
            </w:r>
          </w:p>
        </w:tc>
      </w:tr>
    </w:tbl>
    <w:p xmlns:w="http://schemas.openxmlformats.org/wordprocessingml/2006/main">
      <w:pPr>
        <w:spacing w:before="60" w:after="60"/>
      </w:pPr>
    </w:p>
    <w:p xmlns:w="http://schemas.openxmlformats.org/wordprocessingml/2006/main">
      <w:pPr>
        <w:spacing w:before="0" w:after="120" w:line="276" w:lineRule="auto"/>
      </w:pPr>
      <w:r>
        <w:rPr/>
        <w:t xml:space="preserve">Note: The implementation applies a strict inequality (&gt; threshold). Pixels equal to threshold are classified as non-water.</w:t>
      </w:r>
    </w:p>
    <w:p xmlns:w="http://schemas.openxmlformats.org/wordprocessingml/2006/main">
      <w:pPr>
        <w:spacing w:before="0" w:after="120" w:line="276" w:lineRule="auto"/>
      </w:pPr>
      <w:r>
        <w:rPr/>
        <w:t xml:space="preserve">4. Planar Ground Surface Area Calculation:</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Pixel Area (m²) = |a * e - b * d|  (Affine Transform Determinant)</w:t>
            </w:r>
          </w:p>
          <w:p xmlns:w="http://schemas.openxmlformats.org/wordprocessingml/2006/main">
            <w:pPr>
              <w:spacing w:before="20" w:after="20" w:line="240" w:lineRule="auto"/>
              <w:ind w:left="200"/>
            </w:pPr>
            <w:r>
              <w:rPr>
                <w:rFonts w:ascii="Consolas" w:hAnsi="Consolas"/>
                <w:sz w:val="19"/>
                <w:szCs w:val="19"/>
                <w:color w:val="1E293B"/>
              </w:rPr>
              <w:t xml:space="preserve">Water Area (m²) = N_water * Pixel Area (m²)</w:t>
            </w:r>
          </w:p>
          <w:p xmlns:w="http://schemas.openxmlformats.org/wordprocessingml/2006/main">
            <w:pPr>
              <w:spacing w:before="20" w:after="20" w:line="240" w:lineRule="auto"/>
              <w:ind w:left="200"/>
            </w:pPr>
            <w:r>
              <w:rPr>
                <w:rFonts w:ascii="Consolas" w:hAnsi="Consolas"/>
                <w:sz w:val="19"/>
                <w:szCs w:val="19"/>
                <w:color w:val="1E293B"/>
              </w:rPr>
              <w:t xml:space="preserve">Water Area (ha) = Water Area (m²) * 1e-4</w:t>
            </w:r>
          </w:p>
          <w:p xmlns:w="http://schemas.openxmlformats.org/wordprocessingml/2006/main">
            <w:pPr>
              <w:spacing w:before="20" w:after="20" w:line="240" w:lineRule="auto"/>
              <w:ind w:left="200"/>
            </w:pPr>
            <w:r>
              <w:rPr>
                <w:rFonts w:ascii="Consolas" w:hAnsi="Consolas"/>
                <w:sz w:val="19"/>
                <w:szCs w:val="19"/>
                <w:color w:val="1E293B"/>
              </w:rPr>
              <w:t xml:space="preserve">Water Area (acres) = Water Area (m²) * 0.000247105</w:t>
            </w:r>
          </w:p>
        </w:tc>
      </w:tr>
    </w:tbl>
    <w:p xmlns:w="http://schemas.openxmlformats.org/wordprocessingml/2006/main">
      <w:pPr>
        <w:spacing w:before="60" w:after="60"/>
      </w:pPr>
    </w:p>
    <w:p xmlns:w="http://schemas.openxmlformats.org/wordprocessingml/2006/main">
      <w:pPr>
        <w:spacing w:before="0" w:after="120" w:line="276" w:lineRule="auto"/>
      </w:pPr>
      <w:r>
        <w:rPr/>
        <w:t xml:space="preserve">5. Boundary Mixed-Pixel Uncertainty Quantification:</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Uncertainty (ha) = max(1.0, sqrt(N_water)) * Pixel Area (m²) * 1e-4</w:t>
            </w:r>
          </w:p>
          <w:p xmlns:w="http://schemas.openxmlformats.org/wordprocessingml/2006/main">
            <w:pPr>
              <w:spacing w:before="20" w:after="20" w:line="240" w:lineRule="auto"/>
              <w:ind w:left="200"/>
            </w:pPr>
            <w:r>
              <w:rPr>
                <w:rFonts w:ascii="Consolas" w:hAnsi="Consolas"/>
                <w:sz w:val="19"/>
                <w:szCs w:val="19"/>
                <w:color w:val="1E293B"/>
              </w:rPr>
              <w:t xml:space="preserve">Confidence Interval = [max(0.0, Area_ha - Uncertainty_ha), Area_ha + Uncertainty_ha]</w:t>
            </w:r>
          </w:p>
        </w:tc>
      </w:tr>
    </w:tbl>
    <w:p xmlns:w="http://schemas.openxmlformats.org/wordprocessingml/2006/main">
      <w:pPr>
        <w:spacing w:before="60" w:after="60"/>
      </w:pPr>
    </w:p>
    <w:p xmlns:w="http://schemas.openxmlformats.org/wordprocessingml/2006/main">
      <w:pPr>
        <w:spacing w:before="0" w:after="120" w:line="276" w:lineRule="auto"/>
      </w:pPr>
      <w:r>
        <w:rPr/>
        <w:t xml:space="preserve">6. Multi-Temporal Change &amp; Percentage Shift:</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Delta Area (ha) = Comparison Area - Baseline Area</w:t>
            </w:r>
          </w:p>
          <w:p xmlns:w="http://schemas.openxmlformats.org/wordprocessingml/2006/main">
            <w:pPr>
              <w:spacing w:before="20" w:after="20" w:line="240" w:lineRule="auto"/>
              <w:ind w:left="200"/>
            </w:pPr>
            <w:r>
              <w:rPr>
                <w:rFonts w:ascii="Consolas" w:hAnsi="Consolas"/>
                <w:sz w:val="19"/>
                <w:szCs w:val="19"/>
                <w:color w:val="1E293B"/>
              </w:rPr>
              <w:t xml:space="preserve">Percentage Change (%) = ((Comparison Area - Baseline Area) / Baseline Area) * 100</w:t>
            </w:r>
          </w:p>
        </w:tc>
      </w:tr>
    </w:tbl>
    <w:p xmlns:w="http://schemas.openxmlformats.org/wordprocessingml/2006/main">
      <w:pPr>
        <w:spacing w:before="60" w:after="60"/>
      </w:pPr>
    </w:p>
    <w:p xmlns:w="http://schemas.openxmlformats.org/wordprocessingml/2006/main">
      <w:pPr>
        <w:spacing w:before="0" w:after="120" w:line="276" w:lineRule="auto"/>
      </w:pPr>
      <w:r>
        <w:rPr/>
        <w:t xml:space="preserve">Zero-Baseline Protection: If baseline area is 0.0 m², percentage change is mathematically undefined and reported as None ('Unavailable') rather than dividing by zero or outputting infinity.</w:t>
      </w:r>
    </w:p>
    <w:p xmlns:w="http://schemas.openxmlformats.org/wordprocessingml/2006/main">
      <w:pPr>
        <w:spacing w:before="0" w:after="120" w:line="276" w:lineRule="auto"/>
      </w:pPr>
      <w:r>
        <w:rPr/>
        <w:t xml:space="preserve">Hydrological Warning: A negative percentage change indicates lower estimated open-water surface area between observations. It does NOT automatically confirm regional drought or groundwater depletion without independent meteorological and ground-truth data.</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12. Algorithm and Implementation Details</w:t>
      </w:r>
    </w:p>
    <w:p xmlns:w="http://schemas.openxmlformats.org/wordprocessingml/2006/main">
      <w:pPr>
        <w:spacing w:before="0" w:after="120" w:line="276" w:lineRule="auto"/>
      </w:pPr>
      <w:r>
        <w:rPr/>
        <w:t xml:space="preserve">The codebase is modularized under src/microreservoir/ and verified through rigorous unit tests: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geotiff.py: Ingests rasters using Rasterio. Implements validate_safe_path (null-byte and traversal checks), read_geotiff_metadata (enforces max_pixel_limit = 25,000,000), load_geotiff_observation (single-band and multiband layouts), and validate_grid_compatibility (asserts matching CRS, resolution, transform).</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validation.py: Implements validate_observation, checking for core bands (green, nir), 2D shapes, Inf/NaN bounds, and coverage ratios (min_valid_pixel_ratio = 70%, max_cloud_cover_percent = 20%).</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water_detection.py: Implements compute_ndwi, compute_mndwi, compute_awei, and detect_water. Executes pure NumPy vectorized array calculations and returns WaterDetectionResult.</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area_estimation.py: Implements estimate_area. Inspects CRS projection, derives ground pixel area from affine determinant, and calculates boundary mixed-pixel uncertainty ranges.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change_detection.py: Implements compare_observations. Validates grid compatibility and temporal order, calculates area shifts, constructs 2D categorical transition masks, and assigns central statuses.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alerts.py: Implements generate_alerts. Translates comparison results into structured operational alerts (CRITICAL, WARNING, INFO) with advisory field actions, suppressing unverified decline alerts when quality checks fail.</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reporting.py: Implements run_analysis (pipeline orchestrator), build_dashboard_data (serializes metrics for Streamlit), and export_report_csv / export_report_json.</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app.py: Streamlit dashboard providing file input controls, threshold sliders, interactive Plotly charts, transition maps, quality audits, and export buttons.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download_mettur_sentinel2.py: Public STAC downloader querying AWS Earth Search, streaming COG assets via HTTP range requests, and validating downloaded rasters.</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13. Project Directory Structure</w:t>
      </w:r>
    </w:p>
    <w:p xmlns:w="http://schemas.openxmlformats.org/wordprocessingml/2006/main">
      <w:pPr>
        <w:spacing w:before="0" w:after="120" w:line="276" w:lineRule="auto"/>
      </w:pPr>
      <w:r>
        <w:rPr/>
        <w:t xml:space="preserve">The verified project directory tree is documented below:</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MICRO-RESERVOIR/</w:t>
            </w:r>
          </w:p>
          <w:p xmlns:w="http://schemas.openxmlformats.org/wordprocessingml/2006/main">
            <w:pPr>
              <w:spacing w:before="20" w:after="20" w:line="240" w:lineRule="auto"/>
              <w:ind w:left="200"/>
            </w:pPr>
            <w:r>
              <w:rPr>
                <w:rFonts w:ascii="Consolas" w:hAnsi="Consolas"/>
                <w:sz w:val="19"/>
                <w:szCs w:val="19"/>
                <w:color w:val="1E293B"/>
              </w:rPr>
              <w:t xml:space="preserve">├── .env.example</w:t>
            </w:r>
          </w:p>
          <w:p xmlns:w="http://schemas.openxmlformats.org/wordprocessingml/2006/main">
            <w:pPr>
              <w:spacing w:before="20" w:after="20" w:line="240" w:lineRule="auto"/>
              <w:ind w:left="200"/>
            </w:pPr>
            <w:r>
              <w:rPr>
                <w:rFonts w:ascii="Consolas" w:hAnsi="Consolas"/>
                <w:sz w:val="19"/>
                <w:szCs w:val="19"/>
                <w:color w:val="1E293B"/>
              </w:rPr>
              <w:t xml:space="preserve">├── .gitignore</w:t>
            </w:r>
          </w:p>
          <w:p xmlns:w="http://schemas.openxmlformats.org/wordprocessingml/2006/main">
            <w:pPr>
              <w:spacing w:before="20" w:after="20" w:line="240" w:lineRule="auto"/>
              <w:ind w:left="200"/>
            </w:pPr>
            <w:r>
              <w:rPr>
                <w:rFonts w:ascii="Consolas" w:hAnsi="Consolas"/>
                <w:sz w:val="19"/>
                <w:szCs w:val="19"/>
                <w:color w:val="1E293B"/>
              </w:rPr>
              <w:t xml:space="preserve">├── README.md</w:t>
            </w:r>
          </w:p>
          <w:p xmlns:w="http://schemas.openxmlformats.org/wordprocessingml/2006/main">
            <w:pPr>
              <w:spacing w:before="20" w:after="20" w:line="240" w:lineRule="auto"/>
              <w:ind w:left="200"/>
            </w:pPr>
            <w:r>
              <w:rPr>
                <w:rFonts w:ascii="Consolas" w:hAnsi="Consolas"/>
                <w:sz w:val="19"/>
                <w:szCs w:val="19"/>
                <w:color w:val="1E293B"/>
              </w:rPr>
              <w:t xml:space="preserve">├── requirements.txt</w:t>
            </w:r>
          </w:p>
          <w:p xmlns:w="http://schemas.openxmlformats.org/wordprocessingml/2006/main">
            <w:pPr>
              <w:spacing w:before="20" w:after="20" w:line="240" w:lineRule="auto"/>
              <w:ind w:left="200"/>
            </w:pPr>
            <w:r>
              <w:rPr>
                <w:rFonts w:ascii="Consolas" w:hAnsi="Consolas"/>
                <w:sz w:val="19"/>
                <w:szCs w:val="19"/>
                <w:color w:val="1E293B"/>
              </w:rPr>
              <w:t xml:space="preserve">├── config.py</w:t>
            </w:r>
          </w:p>
          <w:p xmlns:w="http://schemas.openxmlformats.org/wordprocessingml/2006/main">
            <w:pPr>
              <w:spacing w:before="20" w:after="20" w:line="240" w:lineRule="auto"/>
              <w:ind w:left="200"/>
            </w:pPr>
            <w:r>
              <w:rPr>
                <w:rFonts w:ascii="Consolas" w:hAnsi="Consolas"/>
                <w:sz w:val="19"/>
                <w:szCs w:val="19"/>
                <w:color w:val="1E293B"/>
              </w:rPr>
              <w:t xml:space="preserve">├── app.py</w:t>
            </w:r>
          </w:p>
          <w:p xmlns:w="http://schemas.openxmlformats.org/wordprocessingml/2006/main">
            <w:pPr>
              <w:spacing w:before="20" w:after="20" w:line="240" w:lineRule="auto"/>
              <w:ind w:left="200"/>
            </w:pPr>
            <w:r>
              <w:rPr>
                <w:rFonts w:ascii="Consolas" w:hAnsi="Consolas"/>
                <w:sz w:val="19"/>
                <w:szCs w:val="19"/>
                <w:color w:val="1E293B"/>
              </w:rPr>
              <w:t xml:space="preserve">├── download_mettur_sentinel2.py</w:t>
            </w:r>
          </w:p>
          <w:p xmlns:w="http://schemas.openxmlformats.org/wordprocessingml/2006/main">
            <w:pPr>
              <w:spacing w:before="20" w:after="20" w:line="240" w:lineRule="auto"/>
              <w:ind w:left="200"/>
            </w:pPr>
            <w:r>
              <w:rPr>
                <w:rFonts w:ascii="Consolas" w:hAnsi="Consolas"/>
                <w:sz w:val="19"/>
                <w:szCs w:val="19"/>
                <w:color w:val="1E293B"/>
              </w:rPr>
              <w:t xml:space="preserve">├── data/</w:t>
            </w:r>
          </w:p>
          <w:p xmlns:w="http://schemas.openxmlformats.org/wordprocessingml/2006/main">
            <w:pPr>
              <w:spacing w:before="20" w:after="20" w:line="240" w:lineRule="auto"/>
              <w:ind w:left="200"/>
            </w:pPr>
            <w:r>
              <w:rPr>
                <w:rFonts w:ascii="Consolas" w:hAnsi="Consolas"/>
                <w:sz w:val="19"/>
                <w:szCs w:val="19"/>
                <w:color w:val="1E293B"/>
              </w:rPr>
              <w:t xml:space="preserve">│   ├── README.md</w:t>
            </w:r>
          </w:p>
          <w:p xmlns:w="http://schemas.openxmlformats.org/wordprocessingml/2006/main">
            <w:pPr>
              <w:spacing w:before="20" w:after="20" w:line="240" w:lineRule="auto"/>
              <w:ind w:left="200"/>
            </w:pPr>
            <w:r>
              <w:rPr>
                <w:rFonts w:ascii="Consolas" w:hAnsi="Consolas"/>
                <w:sz w:val="19"/>
                <w:szCs w:val="19"/>
                <w:color w:val="1E293B"/>
              </w:rPr>
              <w:t xml:space="preserve">│   ├── processed/ (demo_summary.json)</w:t>
            </w:r>
          </w:p>
          <w:p xmlns:w="http://schemas.openxmlformats.org/wordprocessingml/2006/main">
            <w:pPr>
              <w:spacing w:before="20" w:after="20" w:line="240" w:lineRule="auto"/>
              <w:ind w:left="200"/>
            </w:pPr>
            <w:r>
              <w:rPr>
                <w:rFonts w:ascii="Consolas" w:hAnsi="Consolas"/>
                <w:sz w:val="19"/>
                <w:szCs w:val="19"/>
                <w:color w:val="1E293B"/>
              </w:rPr>
              <w:t xml:space="preserve">│   ├── real_mettur/ (date1/date2 B03/B08 GeoTIFFs, download_manifest.json)</w:t>
            </w:r>
          </w:p>
          <w:p xmlns:w="http://schemas.openxmlformats.org/wordprocessingml/2006/main">
            <w:pPr>
              <w:spacing w:before="20" w:after="20" w:line="240" w:lineRule="auto"/>
              <w:ind w:left="200"/>
            </w:pPr>
            <w:r>
              <w:rPr>
                <w:rFonts w:ascii="Consolas" w:hAnsi="Consolas"/>
                <w:sz w:val="19"/>
                <w:szCs w:val="19"/>
                <w:color w:val="1E293B"/>
              </w:rPr>
              <w:t xml:space="preserve">│   └── samples/ (res01-res04 npz benchmark fixtures, sample_manifest.json)</w:t>
            </w:r>
          </w:p>
          <w:p xmlns:w="http://schemas.openxmlformats.org/wordprocessingml/2006/main">
            <w:pPr>
              <w:spacing w:before="20" w:after="20" w:line="240" w:lineRule="auto"/>
              <w:ind w:left="200"/>
            </w:pPr>
            <w:r>
              <w:rPr>
                <w:rFonts w:ascii="Consolas" w:hAnsi="Consolas"/>
                <w:sz w:val="19"/>
                <w:szCs w:val="19"/>
                <w:color w:val="1E293B"/>
              </w:rPr>
              <w:t xml:space="preserve">├── docs/ (PROJECT_DOCUMENTATION_REPORT.md/docx, ARCHITECTURE.md, USER_GUIDE.md, etc.)</w:t>
            </w:r>
          </w:p>
          <w:p xmlns:w="http://schemas.openxmlformats.org/wordprocessingml/2006/main">
            <w:pPr>
              <w:spacing w:before="20" w:after="20" w:line="240" w:lineRule="auto"/>
              <w:ind w:left="200"/>
            </w:pPr>
            <w:r>
              <w:rPr>
                <w:rFonts w:ascii="Consolas" w:hAnsi="Consolas"/>
                <w:sz w:val="19"/>
                <w:szCs w:val="19"/>
                <w:color w:val="1E293B"/>
              </w:rPr>
              <w:t xml:space="preserve">├── scripts/ (prepare_sample.py, run_demo.py)</w:t>
            </w:r>
          </w:p>
          <w:p xmlns:w="http://schemas.openxmlformats.org/wordprocessingml/2006/main">
            <w:pPr>
              <w:spacing w:before="20" w:after="20" w:line="240" w:lineRule="auto"/>
              <w:ind w:left="200"/>
            </w:pPr>
            <w:r>
              <w:rPr>
                <w:rFonts w:ascii="Consolas" w:hAnsi="Consolas"/>
                <w:sz w:val="19"/>
                <w:szCs w:val="19"/>
                <w:color w:val="1E293B"/>
              </w:rPr>
              <w:t xml:space="preserve">├── src/microreservoir/ (11 core Python modules)</w:t>
            </w:r>
          </w:p>
          <w:p xmlns:w="http://schemas.openxmlformats.org/wordprocessingml/2006/main">
            <w:pPr>
              <w:spacing w:before="20" w:after="20" w:line="240" w:lineRule="auto"/>
              <w:ind w:left="200"/>
            </w:pPr>
            <w:r>
              <w:rPr>
                <w:rFonts w:ascii="Consolas" w:hAnsi="Consolas"/>
                <w:sz w:val="19"/>
                <w:szCs w:val="19"/>
                <w:color w:val="1E293B"/>
              </w:rPr>
              <w:t xml:space="preserve">├── tests/ (10 test modules, 102 individual tests)</w:t>
            </w:r>
          </w:p>
          <w:p xmlns:w="http://schemas.openxmlformats.org/wordprocessingml/2006/main">
            <w:pPr>
              <w:spacing w:before="20" w:after="20" w:line="240" w:lineRule="auto"/>
              <w:ind w:left="200"/>
            </w:pPr>
            <w:r>
              <w:rPr>
                <w:rFonts w:ascii="Consolas" w:hAnsi="Consolas"/>
                <w:sz w:val="19"/>
                <w:szCs w:val="19"/>
                <w:color w:val="1E293B"/>
              </w:rPr>
              <w:t xml:space="preserve">└── micro-reservoir-intelligence/ (mirrored application directory)</w:t>
            </w:r>
          </w:p>
        </w:tc>
      </w:tr>
    </w:tbl>
    <w:p xmlns:w="http://schemas.openxmlformats.org/wordprocessingml/2006/main">
      <w:pPr>
        <w:spacing w:before="60" w:after="60"/>
      </w:pP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14. Dashboard and User Guide</w:t>
      </w:r>
    </w:p>
    <w:p xmlns:w="http://schemas.openxmlformats.org/wordprocessingml/2006/main">
      <w:pPr>
        <w:spacing w:before="0" w:after="120" w:line="276" w:lineRule="auto"/>
      </w:pPr>
      <w:r>
        <w:rPr/>
        <w:t xml:space="preserve">The Streamlit interactive dashboard is launched via 'python -m streamlit run app.py'. The user interface is structured around two distinct operational modes:</w:t>
      </w:r>
    </w:p>
    <w:p xmlns:w="http://schemas.openxmlformats.org/wordprocessingml/2006/main">
      <w:pPr>
        <w:spacing w:before="0" w:after="120" w:line="276" w:lineRule="auto"/>
      </w:pPr>
      <w:r>
        <w:rPr/>
        <w:t xml:space="preserve">Mode 1: Local GeoTIFF Files (Real Satellite Analysis):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Select 'Local GeoTIFF Files' in the sidebar.</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Enter Baseline inputs: Date '2026-08-30', Green band 'data/real_mettur/date1_2026-08-30_B03.tif', NIR band 'data/real_mettur/date1_2026-08-30_B08.tif'.</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Enter Follow-up inputs: Date '2026-09-29', Green band 'data/real_mettur/date2_2026-09-29_B03.tif', NIR band 'data/real_mettur/date2_2026-09-29_B08.tif'.</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Configure thresholds: Water index threshold (default 0.0), Decline flag threshold (-10%), Critical decline (-25%), Increase (+10%).</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Click 'Run Multi-Temporal Analysis' to execute the pipeline.</w:t>
      </w:r>
    </w:p>
    <w:p xmlns:w="http://schemas.openxmlformats.org/wordprocessingml/2006/main">
      <w:pPr>
        <w:spacing w:before="0" w:after="120" w:line="276" w:lineRule="auto"/>
      </w:pPr>
      <w:r>
        <w:rPr/>
        <w:t xml:space="preserve">Mode 2: Synthetic Benchmark Scenarios (Offline Exploration):</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Select 'Synthetic Test Scenarios (Demo Mode)' to evaluate pipeline mechanics without real satellite files.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Choose from 4 pre-configured scenarios: Seasonal Drawdown (-67%), Monsoon Recharge (+552%), Stable Regimen (-8.7%), Cloud Obscuration (68% cloud).</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A prominent warning banner indicates simulated test data, NOT real satellite observations.</w:t>
      </w:r>
    </w:p>
    <w:p xmlns:w="http://schemas.openxmlformats.org/wordprocessingml/2006/main">
      <w:pPr>
        <w:spacing w:before="0" w:after="120" w:line="276" w:lineRule="auto"/>
      </w:pPr>
      <w:r>
        <w:rPr/>
        <w:t xml:space="preserve">Inspection Tabs Available in Dashboard:</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Tab 1: Spectral Imagery &amp; NDWI (Side-by-side interactive Plotly heatmaps with pan/zoom).</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Tab 2: Classified Water Masks (Binary water extent maps with mixed-pixel uncertainty intervals).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Tab 3: Transition Change Map (Categorical image: Blue=Persistent, Red=Lost, Green=Gained, Gray=Invalid).</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Tab 4: Comparison Chart (Plotly bar chart and formatted tabular metrics).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Tab 5: Quality Pre-Flight Checks (Audit of CRS, dimensions, resolution, coverage ratio, cloud screening, and temporal precedence).</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Tab 6: Operational Alerts (Tiered advisory cards with recommended actions).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Tab 7: Export Reports (Direct download buttons for CSV and JSON assessment reports).</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15. Validation and Testing</w:t>
      </w:r>
    </w:p>
    <w:p xmlns:w="http://schemas.openxmlformats.org/wordprocessingml/2006/main">
      <w:pPr>
        <w:spacing w:before="0" w:after="120" w:line="276" w:lineRule="auto"/>
      </w:pPr>
      <w:r>
        <w:rPr/>
        <w:t xml:space="preserve">The automated test suite consists of 102 individual test functions organized across 9 test files, achieving a 100% pass rate in under 11 seconds on CPU hardware:</w:t>
      </w:r>
    </w:p>
    <w:tbl xmlns:w="http://schemas.openxmlformats.org/wordprocessingml/2006/main">
      <w:tblPr>
        <w:tblW w:w="5000" w:type="pct"/>
        <w:tblBorders>
          <w:top w:val="single" w:sz="6" w:space="0" w:color="CBD5E1"/>
          <w:bottom w:val="single" w:sz="6" w:space="0" w:color="CBD5E1"/>
          <w:insideH w:val="single" w:sz="4" w:space="0" w:color="E2E8F0"/>
          <w:left w:val="single" w:sz="6" w:space="0" w:color="CBD5E1"/>
          <w:right w:val="single" w:sz="6" w:space="0" w:color="CBD5E1"/>
          <w:insideV w:val="none"/>
        </w:tblBorders>
      </w:tblPr>
      <w:tr>
        <w:trPr>
          <w:tblHeader/>
        </w:trPr>
        <w:tc>
          <w:tcPr>
            <w:tcW w:w="1400" w:type="pct"/>
            <w:shd w:val="clear" w:color="auto" w:fill="0F294A"/>
            <w:tcMar>
              <w:top w:w="120" w:type="dxa"/>
              <w:bottom w:w="120" w:type="dxa"/>
              <w:left w:w="140" w:type="dxa"/>
              <w:right w:w="140" w:type="dxa"/>
            </w:tcMar>
          </w:tcPr>
          <w:p>
            <w:pPr>
              <w:spacing w:before="40" w:after="40"/>
            </w:pPr>
            <w:r>
              <w:rPr>
                <w:b/>
                <w:bCs/>
                <w:color w:val="FFFFFF"/>
                <w:sz w:val="20"/>
                <w:szCs w:val="20"/>
              </w:rPr>
              <w:t xml:space="preserve">Test Module</w:t>
            </w:r>
          </w:p>
        </w:tc>
        <w:tc>
          <w:tcPr>
            <w:tcW w:w="800" w:type="pct"/>
            <w:shd w:val="clear" w:color="auto" w:fill="0F294A"/>
            <w:tcMar>
              <w:top w:w="120" w:type="dxa"/>
              <w:bottom w:w="120" w:type="dxa"/>
              <w:left w:w="140" w:type="dxa"/>
              <w:right w:w="140" w:type="dxa"/>
            </w:tcMar>
          </w:tcPr>
          <w:p>
            <w:pPr>
              <w:spacing w:before="40" w:after="40"/>
            </w:pPr>
            <w:r>
              <w:rPr>
                <w:b/>
                <w:bCs/>
                <w:color w:val="FFFFFF"/>
                <w:sz w:val="20"/>
                <w:szCs w:val="20"/>
              </w:rPr>
              <w:t xml:space="preserve">Test Count</w:t>
            </w:r>
          </w:p>
        </w:tc>
        <w:tc>
          <w:tcPr>
            <w:tcW w:w="2000" w:type="pct"/>
            <w:shd w:val="clear" w:color="auto" w:fill="0F294A"/>
            <w:tcMar>
              <w:top w:w="120" w:type="dxa"/>
              <w:bottom w:w="120" w:type="dxa"/>
              <w:left w:w="140" w:type="dxa"/>
              <w:right w:w="140" w:type="dxa"/>
            </w:tcMar>
          </w:tcPr>
          <w:p>
            <w:pPr>
              <w:spacing w:before="40" w:after="40"/>
            </w:pPr>
            <w:r>
              <w:rPr>
                <w:b/>
                <w:bCs/>
                <w:color w:val="FFFFFF"/>
                <w:sz w:val="20"/>
                <w:szCs w:val="20"/>
              </w:rPr>
              <w:t xml:space="preserve">Key Verifications</w:t>
            </w:r>
          </w:p>
        </w:tc>
        <w:tc>
          <w:tcPr>
            <w:tcW w:w="800" w:type="pct"/>
            <w:shd w:val="clear" w:color="auto" w:fill="0F294A"/>
            <w:tcMar>
              <w:top w:w="120" w:type="dxa"/>
              <w:bottom w:w="120" w:type="dxa"/>
              <w:left w:w="140" w:type="dxa"/>
              <w:right w:w="140" w:type="dxa"/>
            </w:tcMar>
          </w:tcPr>
          <w:p>
            <w:pPr>
              <w:spacing w:before="40" w:after="40"/>
            </w:pPr>
            <w:r>
              <w:rPr>
                <w:b/>
                <w:bCs/>
                <w:color w:val="FFFFFF"/>
                <w:sz w:val="20"/>
                <w:szCs w:val="20"/>
              </w:rPr>
              <w:t xml:space="preserve">Status</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tests/test_alerts.py</w:t>
            </w:r>
          </w:p>
        </w:tc>
        <w:tc>
          <w:tcPr>
            <w:tcW w:w="800" w:type="pct"/>
            <w:shd w:val="clear" w:color="auto" w:fill="FFFFFF"/>
            <w:tcMar>
              <w:top w:w="100" w:type="dxa"/>
              <w:bottom w:w="100" w:type="dxa"/>
              <w:left w:w="140" w:type="dxa"/>
              <w:right w:w="140" w:type="dxa"/>
            </w:tcMar>
          </w:tcPr>
          <w:p>
            <w:pPr>
              <w:spacing w:before="30" w:after="30"/>
            </w:pPr>
            <w:r>
              <w:rPr>
                <w:color w:val="1F2937"/>
                <w:sz w:val="20"/>
                <w:szCs w:val="20"/>
              </w:rPr>
              <w:t xml:space="preserve">8</w:t>
            </w:r>
          </w:p>
        </w:tc>
        <w:tc>
          <w:tcPr>
            <w:tcW w:w="2000" w:type="pct"/>
            <w:shd w:val="clear" w:color="auto" w:fill="FFFFFF"/>
            <w:tcMar>
              <w:top w:w="100" w:type="dxa"/>
              <w:bottom w:w="100" w:type="dxa"/>
              <w:left w:w="140" w:type="dxa"/>
              <w:right w:w="140" w:type="dxa"/>
            </w:tcMar>
          </w:tcPr>
          <w:p>
            <w:pPr>
              <w:spacing w:before="30" w:after="30"/>
            </w:pPr>
            <w:r>
              <w:rPr>
                <w:color w:val="1F2937"/>
                <w:sz w:val="20"/>
                <w:szCs w:val="20"/>
              </w:rPr>
              <w:t xml:space="preserve">Critical decline, quality check decline suppression, moderate decline, expansion, zero baseline, insufficient data, invalid comparison, stable</w:t>
            </w:r>
          </w:p>
        </w:tc>
        <w:tc>
          <w:tcPr>
            <w:tcW w:w="800" w:type="pct"/>
            <w:shd w:val="clear" w:color="auto" w:fill="FFFFFF"/>
            <w:tcMar>
              <w:top w:w="100" w:type="dxa"/>
              <w:bottom w:w="100" w:type="dxa"/>
              <w:left w:w="140" w:type="dxa"/>
              <w:right w:w="140" w:type="dxa"/>
            </w:tcMar>
          </w:tcPr>
          <w:p>
            <w:pPr>
              <w:spacing w:before="30" w:after="30"/>
            </w:pPr>
            <w:r>
              <w:rPr>
                <w:color w:val="1F2937"/>
                <w:sz w:val="20"/>
                <w:szCs w:val="20"/>
              </w:rPr>
              <w:t xml:space="preserve">8 Passed</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tests/test_area_estimation.py</w:t>
            </w:r>
          </w:p>
        </w:tc>
        <w:tc>
          <w:tcPr>
            <w:tcW w:w="800" w:type="pct"/>
            <w:shd w:val="clear" w:color="auto" w:fill="F8FAFC"/>
            <w:tcMar>
              <w:top w:w="100" w:type="dxa"/>
              <w:bottom w:w="100" w:type="dxa"/>
              <w:left w:w="140" w:type="dxa"/>
              <w:right w:w="140" w:type="dxa"/>
            </w:tcMar>
          </w:tcPr>
          <w:p>
            <w:pPr>
              <w:spacing w:before="30" w:after="30"/>
            </w:pPr>
            <w:r>
              <w:rPr>
                <w:color w:val="1F2937"/>
                <w:sz w:val="20"/>
                <w:szCs w:val="20"/>
              </w:rPr>
              <w:t xml:space="preserve">9</w:t>
            </w:r>
          </w:p>
        </w:tc>
        <w:tc>
          <w:tcPr>
            <w:tcW w:w="2000" w:type="pct"/>
            <w:shd w:val="clear" w:color="auto" w:fill="F8FAFC"/>
            <w:tcMar>
              <w:top w:w="100" w:type="dxa"/>
              <w:bottom w:w="100" w:type="dxa"/>
              <w:left w:w="140" w:type="dxa"/>
              <w:right w:w="140" w:type="dxa"/>
            </w:tcMar>
          </w:tcPr>
          <w:p>
            <w:pPr>
              <w:spacing w:before="30" w:after="30"/>
            </w:pPr>
            <w:r>
              <w:rPr>
                <w:color w:val="1F2937"/>
                <w:sz w:val="20"/>
                <w:szCs w:val="20"/>
              </w:rPr>
              <w:t xml:space="preserve">Standard 100px area, variable resolutions (15m, 20m, 30m), affine determinant, geographic CRS rejection, NoData exclusion, zero pixels</w:t>
            </w:r>
          </w:p>
        </w:tc>
        <w:tc>
          <w:tcPr>
            <w:tcW w:w="800" w:type="pct"/>
            <w:shd w:val="clear" w:color="auto" w:fill="F8FAFC"/>
            <w:tcMar>
              <w:top w:w="100" w:type="dxa"/>
              <w:bottom w:w="100" w:type="dxa"/>
              <w:left w:w="140" w:type="dxa"/>
              <w:right w:w="140" w:type="dxa"/>
            </w:tcMar>
          </w:tcPr>
          <w:p>
            <w:pPr>
              <w:spacing w:before="30" w:after="30"/>
            </w:pPr>
            <w:r>
              <w:rPr>
                <w:color w:val="1F2937"/>
                <w:sz w:val="20"/>
                <w:szCs w:val="20"/>
              </w:rPr>
              <w:t xml:space="preserve">9 Passed</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tests/test_change_detection.py</w:t>
            </w:r>
          </w:p>
        </w:tc>
        <w:tc>
          <w:tcPr>
            <w:tcW w:w="800" w:type="pct"/>
            <w:shd w:val="clear" w:color="auto" w:fill="FFFFFF"/>
            <w:tcMar>
              <w:top w:w="100" w:type="dxa"/>
              <w:bottom w:w="100" w:type="dxa"/>
              <w:left w:w="140" w:type="dxa"/>
              <w:right w:w="140" w:type="dxa"/>
            </w:tcMar>
          </w:tcPr>
          <w:p>
            <w:pPr>
              <w:spacing w:before="30" w:after="30"/>
            </w:pPr>
            <w:r>
              <w:rPr>
                <w:color w:val="1F2937"/>
                <w:sz w:val="20"/>
                <w:szCs w:val="20"/>
              </w:rPr>
              <w:t xml:space="preserve">15</w:t>
            </w:r>
          </w:p>
        </w:tc>
        <w:tc>
          <w:tcPr>
            <w:tcW w:w="2000" w:type="pct"/>
            <w:shd w:val="clear" w:color="auto" w:fill="FFFFFF"/>
            <w:tcMar>
              <w:top w:w="100" w:type="dxa"/>
              <w:bottom w:w="100" w:type="dxa"/>
              <w:left w:w="140" w:type="dxa"/>
              <w:right w:w="140" w:type="dxa"/>
            </w:tcMar>
          </w:tcPr>
          <w:p>
            <w:pPr>
              <w:spacing w:before="30" w:after="30"/>
            </w:pPr>
            <w:r>
              <w:rPr>
                <w:color w:val="1F2937"/>
                <w:sz w:val="20"/>
                <w:szCs w:val="20"/>
              </w:rPr>
              <w:t xml:space="preserve">Area deltas, zero baseline protection (0-&gt;0, 0-&gt;&gt;0), status classifications, dimension mismatch, CRS mismatch, reversed dates, coverage/cloud thresholds, transition masks</w:t>
            </w:r>
          </w:p>
        </w:tc>
        <w:tc>
          <w:tcPr>
            <w:tcW w:w="800" w:type="pct"/>
            <w:shd w:val="clear" w:color="auto" w:fill="FFFFFF"/>
            <w:tcMar>
              <w:top w:w="100" w:type="dxa"/>
              <w:bottom w:w="100" w:type="dxa"/>
              <w:left w:w="140" w:type="dxa"/>
              <w:right w:w="140" w:type="dxa"/>
            </w:tcMar>
          </w:tcPr>
          <w:p>
            <w:pPr>
              <w:spacing w:before="30" w:after="30"/>
            </w:pPr>
            <w:r>
              <w:rPr>
                <w:color w:val="1F2937"/>
                <w:sz w:val="20"/>
                <w:szCs w:val="20"/>
              </w:rPr>
              <w:t xml:space="preserve">15 Passed</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tests/test_dashboard.py</w:t>
            </w:r>
          </w:p>
        </w:tc>
        <w:tc>
          <w:tcPr>
            <w:tcW w:w="800" w:type="pct"/>
            <w:shd w:val="clear" w:color="auto" w:fill="F8FAFC"/>
            <w:tcMar>
              <w:top w:w="100" w:type="dxa"/>
              <w:bottom w:w="100" w:type="dxa"/>
              <w:left w:w="140" w:type="dxa"/>
              <w:right w:w="140" w:type="dxa"/>
            </w:tcMar>
          </w:tcPr>
          <w:p>
            <w:pPr>
              <w:spacing w:before="30" w:after="30"/>
            </w:pPr>
            <w:r>
              <w:rPr>
                <w:color w:val="1F2937"/>
                <w:sz w:val="20"/>
                <w:szCs w:val="20"/>
              </w:rPr>
              <w:t xml:space="preserve">8</w:t>
            </w:r>
          </w:p>
        </w:tc>
        <w:tc>
          <w:tcPr>
            <w:tcW w:w="2000" w:type="pct"/>
            <w:shd w:val="clear" w:color="auto" w:fill="F8FAFC"/>
            <w:tcMar>
              <w:top w:w="100" w:type="dxa"/>
              <w:bottom w:w="100" w:type="dxa"/>
              <w:left w:w="140" w:type="dxa"/>
              <w:right w:w="140" w:type="dxa"/>
            </w:tcMar>
          </w:tcPr>
          <w:p>
            <w:pPr>
              <w:spacing w:before="30" w:after="30"/>
            </w:pPr>
            <w:r>
              <w:rPr>
                <w:color w:val="1F2937"/>
                <w:sz w:val="20"/>
                <w:szCs w:val="20"/>
              </w:rPr>
              <w:t xml:space="preserve">Status badge styles, Plotly charts, CSV export schema, JSON report schema, cloud limitation disclosure, synthetic vs genuine manifest, headless AppTest</w:t>
            </w:r>
          </w:p>
        </w:tc>
        <w:tc>
          <w:tcPr>
            <w:tcW w:w="800" w:type="pct"/>
            <w:shd w:val="clear" w:color="auto" w:fill="F8FAFC"/>
            <w:tcMar>
              <w:top w:w="100" w:type="dxa"/>
              <w:bottom w:w="100" w:type="dxa"/>
              <w:left w:w="140" w:type="dxa"/>
              <w:right w:w="140" w:type="dxa"/>
            </w:tcMar>
          </w:tcPr>
          <w:p>
            <w:pPr>
              <w:spacing w:before="30" w:after="30"/>
            </w:pPr>
            <w:r>
              <w:rPr>
                <w:color w:val="1F2937"/>
                <w:sz w:val="20"/>
                <w:szCs w:val="20"/>
              </w:rPr>
              <w:t xml:space="preserve">8 Passed</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tests/test_download_script.py</w:t>
            </w:r>
          </w:p>
        </w:tc>
        <w:tc>
          <w:tcPr>
            <w:tcW w:w="800" w:type="pct"/>
            <w:shd w:val="clear" w:color="auto" w:fill="FFFFFF"/>
            <w:tcMar>
              <w:top w:w="100" w:type="dxa"/>
              <w:bottom w:w="100" w:type="dxa"/>
              <w:left w:w="140" w:type="dxa"/>
              <w:right w:w="140" w:type="dxa"/>
            </w:tcMar>
          </w:tcPr>
          <w:p>
            <w:pPr>
              <w:spacing w:before="30" w:after="30"/>
            </w:pPr>
            <w:r>
              <w:rPr>
                <w:color w:val="1F2937"/>
                <w:sz w:val="20"/>
                <w:szCs w:val="20"/>
              </w:rPr>
              <w:t xml:space="preserve">5</w:t>
            </w:r>
          </w:p>
        </w:tc>
        <w:tc>
          <w:tcPr>
            <w:tcW w:w="2000" w:type="pct"/>
            <w:shd w:val="clear" w:color="auto" w:fill="FFFFFF"/>
            <w:tcMar>
              <w:top w:w="100" w:type="dxa"/>
              <w:bottom w:w="100" w:type="dxa"/>
              <w:left w:w="140" w:type="dxa"/>
              <w:right w:w="140" w:type="dxa"/>
            </w:tcMar>
          </w:tcPr>
          <w:p>
            <w:pPr>
              <w:spacing w:before="30" w:after="30"/>
            </w:pPr>
            <w:r>
              <w:rPr>
                <w:color w:val="1F2937"/>
                <w:sz w:val="20"/>
                <w:szCs w:val="20"/>
              </w:rPr>
              <w:t xml:space="preserve">Docstring syntax, bbox overlap ratio, STAC asset resolution, high-coverage tile selection (43PHP over 43PGN sliver), raster validation</w:t>
            </w:r>
          </w:p>
        </w:tc>
        <w:tc>
          <w:tcPr>
            <w:tcW w:w="800" w:type="pct"/>
            <w:shd w:val="clear" w:color="auto" w:fill="FFFFFF"/>
            <w:tcMar>
              <w:top w:w="100" w:type="dxa"/>
              <w:bottom w:w="100" w:type="dxa"/>
              <w:left w:w="140" w:type="dxa"/>
              <w:right w:w="140" w:type="dxa"/>
            </w:tcMar>
          </w:tcPr>
          <w:p>
            <w:pPr>
              <w:spacing w:before="30" w:after="30"/>
            </w:pPr>
            <w:r>
              <w:rPr>
                <w:color w:val="1F2937"/>
                <w:sz w:val="20"/>
                <w:szCs w:val="20"/>
              </w:rPr>
              <w:t xml:space="preserve">5 Passed</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tests/test_end_to_end.py</w:t>
            </w:r>
          </w:p>
        </w:tc>
        <w:tc>
          <w:tcPr>
            <w:tcW w:w="800" w:type="pct"/>
            <w:shd w:val="clear" w:color="auto" w:fill="F8FAFC"/>
            <w:tcMar>
              <w:top w:w="100" w:type="dxa"/>
              <w:bottom w:w="100" w:type="dxa"/>
              <w:left w:w="140" w:type="dxa"/>
              <w:right w:w="140" w:type="dxa"/>
            </w:tcMar>
          </w:tcPr>
          <w:p>
            <w:pPr>
              <w:spacing w:before="30" w:after="30"/>
            </w:pPr>
            <w:r>
              <w:rPr>
                <w:color w:val="1F2937"/>
                <w:sz w:val="20"/>
                <w:szCs w:val="20"/>
              </w:rPr>
              <w:t xml:space="preserve">1</w:t>
            </w:r>
          </w:p>
        </w:tc>
        <w:tc>
          <w:tcPr>
            <w:tcW w:w="2000" w:type="pct"/>
            <w:shd w:val="clear" w:color="auto" w:fill="F8FAFC"/>
            <w:tcMar>
              <w:top w:w="100" w:type="dxa"/>
              <w:bottom w:w="100" w:type="dxa"/>
              <w:left w:w="140" w:type="dxa"/>
              <w:right w:w="140" w:type="dxa"/>
            </w:tcMar>
          </w:tcPr>
          <w:p>
            <w:pPr>
              <w:spacing w:before="30" w:after="30"/>
            </w:pPr>
            <w:r>
              <w:rPr>
                <w:color w:val="1F2937"/>
                <w:sz w:val="20"/>
                <w:szCs w:val="20"/>
              </w:rPr>
              <w:t xml:space="preserve">Complete pipeline end-to-end integration from loading to export</w:t>
            </w:r>
          </w:p>
        </w:tc>
        <w:tc>
          <w:tcPr>
            <w:tcW w:w="800" w:type="pct"/>
            <w:shd w:val="clear" w:color="auto" w:fill="F8FAFC"/>
            <w:tcMar>
              <w:top w:w="100" w:type="dxa"/>
              <w:bottom w:w="100" w:type="dxa"/>
              <w:left w:w="140" w:type="dxa"/>
              <w:right w:w="140" w:type="dxa"/>
            </w:tcMar>
          </w:tcPr>
          <w:p>
            <w:pPr>
              <w:spacing w:before="30" w:after="30"/>
            </w:pPr>
            <w:r>
              <w:rPr>
                <w:color w:val="1F2937"/>
                <w:sz w:val="20"/>
                <w:szCs w:val="20"/>
              </w:rPr>
              <w:t xml:space="preserve">1 Passed</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tests/test_geotiff.py</w:t>
            </w:r>
          </w:p>
        </w:tc>
        <w:tc>
          <w:tcPr>
            <w:tcW w:w="800" w:type="pct"/>
            <w:shd w:val="clear" w:color="auto" w:fill="FFFFFF"/>
            <w:tcMar>
              <w:top w:w="100" w:type="dxa"/>
              <w:bottom w:w="100" w:type="dxa"/>
              <w:left w:w="140" w:type="dxa"/>
              <w:right w:w="140" w:type="dxa"/>
            </w:tcMar>
          </w:tcPr>
          <w:p>
            <w:pPr>
              <w:spacing w:before="30" w:after="30"/>
            </w:pPr>
            <w:r>
              <w:rPr>
                <w:color w:val="1F2937"/>
                <w:sz w:val="20"/>
                <w:szCs w:val="20"/>
              </w:rPr>
              <w:t xml:space="preserve">34</w:t>
            </w:r>
          </w:p>
        </w:tc>
        <w:tc>
          <w:tcPr>
            <w:tcW w:w="2000" w:type="pct"/>
            <w:shd w:val="clear" w:color="auto" w:fill="FFFFFF"/>
            <w:tcMar>
              <w:top w:w="100" w:type="dxa"/>
              <w:bottom w:w="100" w:type="dxa"/>
              <w:left w:w="140" w:type="dxa"/>
              <w:right w:w="140" w:type="dxa"/>
            </w:tcMar>
          </w:tcPr>
          <w:p>
            <w:pPr>
              <w:spacing w:before="30" w:after="30"/>
            </w:pPr>
            <w:r>
              <w:rPr>
                <w:color w:val="1F2937"/>
                <w:sz w:val="20"/>
                <w:szCs w:val="20"/>
              </w:rPr>
              <w:t xml:space="preserve">Single/multiband ingestion, band mappings, path traversal guards, null bytes, max pixel limit (25M px), CRS validation, affine checks, ISO dates, temporal order</w:t>
            </w:r>
          </w:p>
        </w:tc>
        <w:tc>
          <w:tcPr>
            <w:tcW w:w="800" w:type="pct"/>
            <w:shd w:val="clear" w:color="auto" w:fill="FFFFFF"/>
            <w:tcMar>
              <w:top w:w="100" w:type="dxa"/>
              <w:bottom w:w="100" w:type="dxa"/>
              <w:left w:w="140" w:type="dxa"/>
              <w:right w:w="140" w:type="dxa"/>
            </w:tcMar>
          </w:tcPr>
          <w:p>
            <w:pPr>
              <w:spacing w:before="30" w:after="30"/>
            </w:pPr>
            <w:r>
              <w:rPr>
                <w:color w:val="1F2937"/>
                <w:sz w:val="20"/>
                <w:szCs w:val="20"/>
              </w:rPr>
              <w:t xml:space="preserve">34 Passed</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tests/test_validation.py</w:t>
            </w:r>
          </w:p>
        </w:tc>
        <w:tc>
          <w:tcPr>
            <w:tcW w:w="800" w:type="pct"/>
            <w:shd w:val="clear" w:color="auto" w:fill="F8FAFC"/>
            <w:tcMar>
              <w:top w:w="100" w:type="dxa"/>
              <w:bottom w:w="100" w:type="dxa"/>
              <w:left w:w="140" w:type="dxa"/>
              <w:right w:w="140" w:type="dxa"/>
            </w:tcMar>
          </w:tcPr>
          <w:p>
            <w:pPr>
              <w:spacing w:before="30" w:after="30"/>
            </w:pPr>
            <w:r>
              <w:rPr>
                <w:color w:val="1F2937"/>
                <w:sz w:val="20"/>
                <w:szCs w:val="20"/>
              </w:rPr>
              <w:t xml:space="preserve">8</w:t>
            </w:r>
          </w:p>
        </w:tc>
        <w:tc>
          <w:tcPr>
            <w:tcW w:w="2000" w:type="pct"/>
            <w:shd w:val="clear" w:color="auto" w:fill="F8FAFC"/>
            <w:tcMar>
              <w:top w:w="100" w:type="dxa"/>
              <w:bottom w:w="100" w:type="dxa"/>
              <w:left w:w="140" w:type="dxa"/>
              <w:right w:w="140" w:type="dxa"/>
            </w:tcMar>
          </w:tcPr>
          <w:p>
            <w:pPr>
              <w:spacing w:before="30" w:after="30"/>
            </w:pPr>
            <w:r>
              <w:rPr>
                <w:color w:val="1F2937"/>
                <w:sz w:val="20"/>
                <w:szCs w:val="20"/>
              </w:rPr>
              <w:t xml:space="preserve">Structural checks, core band presence, shape consistency, empty bands, cloud cover warnings, valid coverage ratio warnings</w:t>
            </w:r>
          </w:p>
        </w:tc>
        <w:tc>
          <w:tcPr>
            <w:tcW w:w="800" w:type="pct"/>
            <w:shd w:val="clear" w:color="auto" w:fill="F8FAFC"/>
            <w:tcMar>
              <w:top w:w="100" w:type="dxa"/>
              <w:bottom w:w="100" w:type="dxa"/>
              <w:left w:w="140" w:type="dxa"/>
              <w:right w:w="140" w:type="dxa"/>
            </w:tcMar>
          </w:tcPr>
          <w:p>
            <w:pPr>
              <w:spacing w:before="30" w:after="30"/>
            </w:pPr>
            <w:r>
              <w:rPr>
                <w:color w:val="1F2937"/>
                <w:sz w:val="20"/>
                <w:szCs w:val="20"/>
              </w:rPr>
              <w:t xml:space="preserve">8 Passed</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tests/test_water_detection.py</w:t>
            </w:r>
          </w:p>
        </w:tc>
        <w:tc>
          <w:tcPr>
            <w:tcW w:w="800" w:type="pct"/>
            <w:shd w:val="clear" w:color="auto" w:fill="FFFFFF"/>
            <w:tcMar>
              <w:top w:w="100" w:type="dxa"/>
              <w:bottom w:w="100" w:type="dxa"/>
              <w:left w:w="140" w:type="dxa"/>
              <w:right w:w="140" w:type="dxa"/>
            </w:tcMar>
          </w:tcPr>
          <w:p>
            <w:pPr>
              <w:spacing w:before="30" w:after="30"/>
            </w:pPr>
            <w:r>
              <w:rPr>
                <w:color w:val="1F2937"/>
                <w:sz w:val="20"/>
                <w:szCs w:val="20"/>
              </w:rPr>
              <w:t xml:space="preserve">14</w:t>
            </w:r>
          </w:p>
        </w:tc>
        <w:tc>
          <w:tcPr>
            <w:tcW w:w="2000" w:type="pct"/>
            <w:shd w:val="clear" w:color="auto" w:fill="FFFFFF"/>
            <w:tcMar>
              <w:top w:w="100" w:type="dxa"/>
              <w:bottom w:w="100" w:type="dxa"/>
              <w:left w:w="140" w:type="dxa"/>
              <w:right w:w="140" w:type="dxa"/>
            </w:tcMar>
          </w:tcPr>
          <w:p>
            <w:pPr>
              <w:spacing w:before="30" w:after="30"/>
            </w:pPr>
            <w:r>
              <w:rPr>
                <w:color w:val="1F2937"/>
                <w:sz w:val="20"/>
                <w:szCs w:val="20"/>
              </w:rPr>
              <w:t xml:space="preserve">NDWI vector math, positive/negative reflectance, zero-denominator epsilon safety (1e-7), NaN/Inf sanitization, shapes, boundaries, statistics</w:t>
            </w:r>
          </w:p>
        </w:tc>
        <w:tc>
          <w:tcPr>
            <w:tcW w:w="800" w:type="pct"/>
            <w:shd w:val="clear" w:color="auto" w:fill="FFFFFF"/>
            <w:tcMar>
              <w:top w:w="100" w:type="dxa"/>
              <w:bottom w:w="100" w:type="dxa"/>
              <w:left w:w="140" w:type="dxa"/>
              <w:right w:w="140" w:type="dxa"/>
            </w:tcMar>
          </w:tcPr>
          <w:p>
            <w:pPr>
              <w:spacing w:before="30" w:after="30"/>
            </w:pPr>
            <w:r>
              <w:rPr>
                <w:color w:val="1F2937"/>
                <w:sz w:val="20"/>
                <w:szCs w:val="20"/>
              </w:rPr>
              <w:t xml:space="preserve">14 Passed</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Total Test Suite</w:t>
            </w:r>
          </w:p>
        </w:tc>
        <w:tc>
          <w:tcPr>
            <w:tcW w:w="800" w:type="pct"/>
            <w:shd w:val="clear" w:color="auto" w:fill="F8FAFC"/>
            <w:tcMar>
              <w:top w:w="100" w:type="dxa"/>
              <w:bottom w:w="100" w:type="dxa"/>
              <w:left w:w="140" w:type="dxa"/>
              <w:right w:w="140" w:type="dxa"/>
            </w:tcMar>
          </w:tcPr>
          <w:p>
            <w:pPr>
              <w:spacing w:before="30" w:after="30"/>
            </w:pPr>
            <w:r>
              <w:rPr>
                <w:color w:val="1F2937"/>
                <w:sz w:val="20"/>
                <w:szCs w:val="20"/>
              </w:rPr>
              <w:t xml:space="preserve">102 tests</w:t>
            </w:r>
          </w:p>
        </w:tc>
        <w:tc>
          <w:tcPr>
            <w:tcW w:w="2000" w:type="pct"/>
            <w:shd w:val="clear" w:color="auto" w:fill="F8FAFC"/>
            <w:tcMar>
              <w:top w:w="100" w:type="dxa"/>
              <w:bottom w:w="100" w:type="dxa"/>
              <w:left w:w="140" w:type="dxa"/>
              <w:right w:w="140" w:type="dxa"/>
            </w:tcMar>
          </w:tcPr>
          <w:p>
            <w:pPr>
              <w:spacing w:before="30" w:after="30"/>
            </w:pPr>
            <w:r>
              <w:rPr>
                <w:color w:val="1F2937"/>
                <w:sz w:val="20"/>
                <w:szCs w:val="20"/>
              </w:rPr>
              <w:t xml:space="preserve">Comprehensive verification across all components (204 executions collected from root)</w:t>
            </w:r>
          </w:p>
        </w:tc>
        <w:tc>
          <w:tcPr>
            <w:tcW w:w="800" w:type="pct"/>
            <w:shd w:val="clear" w:color="auto" w:fill="F8FAFC"/>
            <w:tcMar>
              <w:top w:w="100" w:type="dxa"/>
              <w:bottom w:w="100" w:type="dxa"/>
              <w:left w:w="140" w:type="dxa"/>
              <w:right w:w="140" w:type="dxa"/>
            </w:tcMar>
          </w:tcPr>
          <w:p>
            <w:pPr>
              <w:spacing w:before="30" w:after="30"/>
            </w:pPr>
            <w:r>
              <w:rPr>
                <w:color w:val="1F2937"/>
                <w:sz w:val="20"/>
                <w:szCs w:val="20"/>
              </w:rPr>
              <w:t xml:space="preserve">100% Pass</w:t>
            </w:r>
          </w:p>
        </w:tc>
      </w:tr>
    </w:tbl>
    <w:p xmlns:w="http://schemas.openxmlformats.org/wordprocessingml/2006/main">
      <w:pPr>
        <w:spacing w:before="80" w:after="80"/>
      </w:pPr>
    </w:p>
    <w:tbl xmlns:w="http://schemas.openxmlformats.org/wordprocessingml/2006/main">
      <w:tblPr>
        <w:tblW w:w="5000" w:type="pct"/>
        <w:tblCellMar>
          <w:top w:w="140" w:type="dxa"/>
          <w:bottom w:w="140" w:type="dxa"/>
          <w:left w:w="220" w:type="dxa"/>
          <w:right w:w="220" w:type="dxa"/>
        </w:tblCellMar>
        <w:tblBorders>
          <w:left w:val="single" w:sz="24" w:space="0" w:color="0F766E"/>
          <w:top w:val="none"/>
          <w:right w:val="none"/>
          <w:bottom w:val="none"/>
          <w:insideH w:val="none"/>
          <w:insideV w:val="none"/>
        </w:tblBorders>
      </w:tblPr>
      <w:tr>
        <w:tc>
          <w:tcPr>
            <w:shd w:val="clear" w:color="auto" w:fill="F0FDFA"/>
          </w:tcPr>
          <w:p>
            <w:pPr>
              <w:spacing w:before="40" w:after="40"/>
            </w:pPr>
            <w:r>
              <w:rPr>
                <w:b/>
                <w:bCs/>
                <w:color w:val="0F766E"/>
                <w:sz w:val="22"/>
              </w:rPr>
              <w:t xml:space="preserve">📌 TEST LIMITATIONS AUDIT: </w:t>
            </w:r>
            <w:r>
              <w:rPr>
                <w:color w:val="1F2937"/>
                <w:sz w:val="21"/>
              </w:rPr>
              <w:t xml:space="preserve">Automated software tests prove code correctness, defensive robustness, numerical repeatability, and schema compliance. They do NOT prove ground-truth physical accuracy, do not validate bathymetric storage volumes, and do not replace statutory reservoir telemetry.</w:t>
            </w:r>
          </w:p>
        </w:tc>
      </w:tr>
    </w:tbl>
    <w:p xmlns:w="http://schemas.openxmlformats.org/wordprocessingml/2006/main">
      <w:pPr>
        <w:spacing w:before="60" w:after="60"/>
      </w:pP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16. Results and Discussion</w:t>
      </w:r>
    </w:p>
    <w:p xmlns:w="http://schemas.openxmlformats.org/wordprocessingml/2006/main">
      <w:pPr>
        <w:spacing w:before="0" w:after="120" w:line="276" w:lineRule="auto"/>
      </w:pPr>
      <w:r>
        <w:rPr/>
        <w:t xml:space="preserve">The empirical evaluation conducted on genuine Sentinel-2 Level-2A imagery over the Mettur Reservoir study area yielded the following verified measurements:</w:t>
      </w:r>
    </w:p>
    <w:tbl xmlns:w="http://schemas.openxmlformats.org/wordprocessingml/2006/main">
      <w:tblPr>
        <w:tblW w:w="5000" w:type="pct"/>
        <w:tblBorders>
          <w:top w:val="single" w:sz="6" w:space="0" w:color="CBD5E1"/>
          <w:bottom w:val="single" w:sz="6" w:space="0" w:color="CBD5E1"/>
          <w:insideH w:val="single" w:sz="4" w:space="0" w:color="E2E8F0"/>
          <w:left w:val="single" w:sz="6" w:space="0" w:color="CBD5E1"/>
          <w:right w:val="single" w:sz="6" w:space="0" w:color="CBD5E1"/>
          <w:insideV w:val="none"/>
        </w:tblBorders>
      </w:tblPr>
      <w:tr>
        <w:trPr>
          <w:tblHeader/>
        </w:trPr>
        <w:tc>
          <w:tcPr>
            <w:tcW w:w="1400" w:type="pct"/>
            <w:shd w:val="clear" w:color="auto" w:fill="0F294A"/>
            <w:tcMar>
              <w:top w:w="120" w:type="dxa"/>
              <w:bottom w:w="120" w:type="dxa"/>
              <w:left w:w="140" w:type="dxa"/>
              <w:right w:w="140" w:type="dxa"/>
            </w:tcMar>
          </w:tcPr>
          <w:p>
            <w:pPr>
              <w:spacing w:before="40" w:after="40"/>
            </w:pPr>
            <w:r>
              <w:rPr>
                <w:b/>
                <w:bCs/>
                <w:color w:val="FFFFFF"/>
                <w:sz w:val="20"/>
                <w:szCs w:val="20"/>
              </w:rPr>
              <w:t xml:space="preserve">Analytical Parameter</w:t>
            </w:r>
          </w:p>
        </w:tc>
        <w:tc>
          <w:tcPr>
            <w:tcW w:w="1200" w:type="pct"/>
            <w:shd w:val="clear" w:color="auto" w:fill="0F294A"/>
            <w:tcMar>
              <w:top w:w="120" w:type="dxa"/>
              <w:bottom w:w="120" w:type="dxa"/>
              <w:left w:w="140" w:type="dxa"/>
              <w:right w:w="140" w:type="dxa"/>
            </w:tcMar>
          </w:tcPr>
          <w:p>
            <w:pPr>
              <w:spacing w:before="40" w:after="40"/>
            </w:pPr>
            <w:r>
              <w:rPr>
                <w:b/>
                <w:bCs/>
                <w:color w:val="FFFFFF"/>
                <w:sz w:val="20"/>
                <w:szCs w:val="20"/>
              </w:rPr>
              <w:t xml:space="preserve">Baseline (2026-08-30)</w:t>
            </w:r>
          </w:p>
        </w:tc>
        <w:tc>
          <w:tcPr>
            <w:tcW w:w="1200" w:type="pct"/>
            <w:shd w:val="clear" w:color="auto" w:fill="0F294A"/>
            <w:tcMar>
              <w:top w:w="120" w:type="dxa"/>
              <w:bottom w:w="120" w:type="dxa"/>
              <w:left w:w="140" w:type="dxa"/>
              <w:right w:w="140" w:type="dxa"/>
            </w:tcMar>
          </w:tcPr>
          <w:p>
            <w:pPr>
              <w:spacing w:before="40" w:after="40"/>
            </w:pPr>
            <w:r>
              <w:rPr>
                <w:b/>
                <w:bCs/>
                <w:color w:val="FFFFFF"/>
                <w:sz w:val="20"/>
                <w:szCs w:val="20"/>
              </w:rPr>
              <w:t xml:space="preserve">Follow-up (2026-09-29)</w:t>
            </w:r>
          </w:p>
        </w:tc>
        <w:tc>
          <w:tcPr>
            <w:tcW w:w="1200" w:type="pct"/>
            <w:shd w:val="clear" w:color="auto" w:fill="0F294A"/>
            <w:tcMar>
              <w:top w:w="120" w:type="dxa"/>
              <w:bottom w:w="120" w:type="dxa"/>
              <w:left w:w="140" w:type="dxa"/>
              <w:right w:w="140" w:type="dxa"/>
            </w:tcMar>
          </w:tcPr>
          <w:p>
            <w:pPr>
              <w:spacing w:before="40" w:after="40"/>
            </w:pPr>
            <w:r>
              <w:rPr>
                <w:b/>
                <w:bCs/>
                <w:color w:val="FFFFFF"/>
                <w:sz w:val="20"/>
                <w:szCs w:val="20"/>
              </w:rPr>
              <w:t xml:space="preserve">Net Shift (Delta)</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Detected Water Pixels</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342,744 pixels</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312,046 pixels</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-30,698 pixels</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Physical Water Area (m²)</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34,274,400.0 m²</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31,204,600.0 m²</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-3,069,800.0 m²</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Physical Water Area (Hectares)</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3,427.44 ha</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3,120.46 ha</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-306.98 ha</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Physical Water Area (Acres)</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8,469.37 acres</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7,710.82 acres</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-758.55 acres</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Relative Percentage Shift</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-8.96%</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Boundary Uncertainty</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 5.85 ha (± 58,544 m²)</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 5.59 ha (± 55,861 m²)</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Confidence Interval (ha)</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[3421.59, 3433.29] ha</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[3114.87, 3126.05] ha</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Operational Status</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stable (Shift within ±10%)</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Confidence Index</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77% (Avg catalog cloud: 22.7%)</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Active Operational Alert</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[INFO] Reservoir Area Stable</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Pre-Flight Quality Audit</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Passed all checks</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Passed all checks</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quality_passed = True</w:t>
            </w:r>
          </w:p>
        </w:tc>
      </w:tr>
    </w:tbl>
    <w:p xmlns:w="http://schemas.openxmlformats.org/wordprocessingml/2006/main">
      <w:pPr>
        <w:spacing w:before="80" w:after="80"/>
      </w:pPr>
    </w:p>
    <w:p xmlns:w="http://schemas.openxmlformats.org/wordprocessingml/2006/main">
      <w:pPr>
        <w:spacing w:before="0" w:after="120" w:line="276" w:lineRule="auto"/>
      </w:pPr>
      <w:r>
        <w:rPr/>
        <w:t xml:space="preserve">Empirical Assessment Discussion: Between August 30, 2026, and September 29, 2026, detected surface water contracted by 306.98 ha (-8.96%). Because this contraction did not cross the -10.0% decline threshold, the operational status was correctly assigned as stable. These empirical values confirm the preliminary estimates of 3427.4 ha and 3120.5 ha previously reported. Because no local cloud mask was evaluated and the study area encompasses surrounding land, these values remain preliminary screening measurements.</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17. Limitations and Risk Analysis</w:t>
      </w:r>
    </w:p>
    <w:p xmlns:w="http://schemas.openxmlformats.org/wordprocessingml/2006/main">
      <w:pPr>
        <w:spacing w:before="0" w:after="120" w:line="276" w:lineRule="auto"/>
      </w:pPr>
      <w:r>
        <w:rPr/>
        <w:t xml:space="preserve">The technical and scientific limitations are explicitly disclosed:</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Optical Cloud Obscuration: Optical sensors cannot penetrate clouds. Catalog cloud cover represents the entire 100x100 km tile. Local cloud patches or cloud shadows over the water body can cause false negatives or false positives. The app does not perform automatic internal cloud detection.</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Rectangular Bounding Box: The Mettur study window (77.72°E to 77.90°E, 11.74°N to 11.88°N) captures surrounding land, river stretches, and adjacent agricultural ponds in addition to the reservoir body.</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Spectral Ratio Ambiguities: Mountain shadows, urban concrete, and dark basaltic soils can produce false positives. Heavy suspended sediment loads or eutrophic algal blooms can depress NDWI, causing false negatives.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Surface Area vs. Bathymetric Volume: Surface area does not directly measure reservoir volume (m³) or depth without an integrated Digital Elevation Model and depth-capacity curve.</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Bi-Temporal Horizon: Comparing two dates provides a snapshot comparison; it does not establish continuous daily depletion trajectories or capture transient rain events between overpasses.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Synthetic vs. Real Data Distinction: Synthetic benchmark fixtures are provided solely for offline testing and must never be reported as real observations.</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18. Security, Reliability, and Error Handling</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Path Traversal Protection: validate_safe_path rejects null bytes (\0), canonicalizes absolute paths, and asserts boundary containment using is_relative_to(base_dir).</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Memory Processing Limit: read_geotiff_metadata enforces max_pixel_limit = 25,000,000 pixels, preventing laptop out-of-memory crashes on unclipped full-scene rasters.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HTTP Resilience: Downloader configures GDAL /vsicurl/ retries (GDAL_HTTP_MAX_RETRY = 4, timeout 30s) and exponential backoff.</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Structured Exception Hierarchy: All custom errors inherit from MicroReservoirError (PathTraversalError, CorruptRasterError, IncompatibleGridError, TemporalOrderError, MissingCRSError, NoDataError).</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19. Applications and Benefits</w:t>
      </w:r>
    </w:p>
    <w:p xmlns:w="http://schemas.openxmlformats.org/wordprocessingml/2006/main">
      <w:pPr>
        <w:spacing w:before="0" w:after="120" w:line="276" w:lineRule="auto"/>
      </w:pPr>
      <w:r>
        <w:rPr/>
        <w:t xml:space="preserve">Potential applications include: preliminary reservoir depletion screening across regional basins; monitoring ungauged rural percolation tanks and check dams lacking physical telemetry; supporting seasonal irrigation planning; and observing shoreline retreat and evaporative shrinkage. Operational benefits include zero data costs (open Sentinel-2), standard CPU laptop compatibility, and strict geospatial quality safeguards.</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20. Future Enhancements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1. Automated Local Cloud &amp; Shadow Masking: Integrate Sentinel-2 Scene Classification Layer (SCL) or CloudScore algorithms to mask clouds at the pixel level.</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2. Administrative Reservoir Boundary Integration: Ingest official vector shapefiles (GeoJSON) to clip calculations strictly to gazetted Full Reservoir Level (FRL) perimeters.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3. Dynamic Thresholding: Implement automated Otsu thresholding alongside the fixed 0.0 threshold to adapt to seasonal turbidity shifts.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4. Interactive Map Overlays: Export classified masks as georeferenced GeoTIFFs or vector polygons for interactive Leaflet/Mapbox mapping widgets.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5. Dense Multi-Temporal Time Series: Extend comparison from two dates to continuous multi-year time-series trend fitting with seasonal anomaly detection.</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6. Bathymetry &amp; Storage Volume: Integrate DEMs and stage-storage curves to translate surface area into storage volume (MCM).</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7. Ground-Truth Calibration: Validate satellite extraction against physical water level telemetry and differential GPS perimeter surveys.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8. Automated Batch Daemon: Package the downloader and analysis pipeline into a scheduled daemon for continuous automated monitoring.</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21. Conclusion</w:t>
      </w:r>
    </w:p>
    <w:p xmlns:w="http://schemas.openxmlformats.org/wordprocessingml/2006/main">
      <w:pPr>
        <w:spacing w:before="0" w:after="120" w:line="276" w:lineRule="auto"/>
      </w:pPr>
      <w:r>
        <w:rPr/>
        <w:t xml:space="preserve">Micro-Reservoir Intelligence demonstrates an automated, lightweight, and thoroughly verified software solution for monitoring reservoir surface-water extent using Sentinel-2 multispectral satellite imagery. The system combines vectorized NDWI extraction, affine transformation-based physical area quantification, quality-aware bi-temporal change detection, and tiered operational alerting on standard CPU hardware.</w:t>
      </w:r>
    </w:p>
    <w:p xmlns:w="http://schemas.openxmlformats.org/wordprocessingml/2006/main">
      <w:pPr>
        <w:spacing w:before="0" w:after="120" w:line="276" w:lineRule="auto"/>
      </w:pPr>
      <w:r>
        <w:rPr/>
        <w:t xml:space="preserve">The implementation was verified through an automated test suite of 102 individual tests (204 tests collected across workspace scopes) with a 100% pass rate. Evaluation on real Sentinel-2 Level-2A imagery over the Mettur Reservoir study area between August 30, 2026, and September 29, 2026, confirmed an estimated water surface contraction from 3,427.44 ha to 3,120.46 ha (-8.96%), classified as operational state stable.</w:t>
      </w:r>
    </w:p>
    <w:p xmlns:w="http://schemas.openxmlformats.org/wordprocessingml/2006/main">
      <w:pPr>
        <w:spacing w:before="0" w:after="120" w:line="276" w:lineRule="auto"/>
      </w:pPr>
      <w:r>
        <w:rPr/>
        <w:t xml:space="preserve">The software architecture enforces rigorous geospatial standards, path safety, memory containment, and data honesty, clearly distinguishing synthetic benchmark demonstrations from verified satellite observations and providing explicit hydrological caveats. With proposed future integrations—such as pixel-level cloud masking and surveyed boundary shapefile clipping—the system offers a reliable foundation for decision-support and screening in water resource management.</w:t>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22. References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McFeeters, S. K. (1996). The use of the Normalized Difference Water Index (NDWI) in the delineation of open water features. International Journal of Remote Sensing, 17(7), 1425–1432. doi:10.1080/01431169608948714</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Xu, H. (2006). Modification of normalised difference water index (MNDWI) to enhance open water features in remotely sensed imagery. International Journal of Remote Sensing, 27(14), 3025–3033. doi:10.1080/01431160600589179</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Feyisa, G. L., Meilby, H., Fensholt, R., &amp; Proud, S. R. (2014). Automated Water Extraction Index: A new technique for surface water mapping using Landsat imagery. Remote Sensing of Environment, 140, 23–35. doi:10.1016/j.rse.2013.08.029</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European Space Agency (ESA). Sentinel-2 User Handbook. Standard document GMES-GSEG-EOPG-TN-13-0002. https://sentinel.esa.int/web/sentinel/user-guides/sentinel-2-msi</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SpatioTemporal Asset Catalog (STAC) Specification. STAC API Specification v1.0.0. https://stacspec.org/</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Gillies, S., et al. (2013–2024). Rasterio: Geospatial raster I/O for Python. https://github.com/rasterio/rasterio</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GDAL/OGR contributors (2024). GDAL: Geospatial Data Abstraction Library. Open Source Geospatial Foundation. https://gdal.org/</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Harris, C. R., et al. (2020). Array programming with NumPy. Nature, 585, 357–362. doi:10.1038/s41586-020-2649-2</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Streamlit Inc. (2024). Streamlit Documentation. https://docs.streamlit.io/</w:t>
      </w:r>
    </w:p>
    <w:p xmlns:w="http://schemas.openxmlformats.org/wordprocessingml/2006/main">
      <w:r>
        <w:br w:type="page"/>
      </w:r>
    </w:p>
    <w:p xmlns:w="http://schemas.openxmlformats.org/wordprocessingml/2006/main">
      <w:pPr>
        <w:pStyle w:val="Heading1"/>
        <w:spacing w:before="360" w:after="160" w:line="320" w:lineRule="auto"/>
        <w:pBdr>
          <w:bottom w:val="single" w:sz="12" w:space="4" w:color="0F294A"/>
        </w:pBdr>
      </w:pPr>
      <w:r>
        <w:rPr>
          <w:b/>
          <w:bCs/>
          <w:color w:val="0F294A"/>
          <w:sz w:val="36"/>
          <w:szCs w:val="36"/>
        </w:rPr>
        <w:t xml:space="preserve">Appendices</w:t>
      </w:r>
    </w:p>
    <w:p xmlns:w="http://schemas.openxmlformats.org/wordprocessingml/2006/main">
      <w:pPr>
        <w:pStyle w:val="Heading2"/>
        <w:spacing w:before="280" w:after="120" w:line="280" w:lineRule="auto"/>
      </w:pPr>
      <w:r>
        <w:rPr>
          <w:b/>
          <w:bCs/>
          <w:color w:val="1E40AF"/>
          <w:sz w:val="28"/>
          <w:szCs w:val="28"/>
        </w:rPr>
        <w:t xml:space="preserve">Appendix A: Exact Windows Commands</w:t>
      </w:r>
    </w:p>
    <w:p xmlns:w="http://schemas.openxmlformats.org/wordprocessingml/2006/main">
      <w:pPr>
        <w:spacing w:before="0" w:after="120" w:line="276" w:lineRule="auto"/>
      </w:pPr>
      <w:r>
        <w:rPr/>
        <w:t xml:space="preserve">All commands verified on Windows 11 with PowerShell in workspace C:\Users\gokul\Documents\MICRO-RESERVOIR:</w:t>
      </w:r>
    </w:p>
    <w:p xmlns:w="http://schemas.openxmlformats.org/wordprocessingml/2006/main">
      <w:pPr>
        <w:spacing w:before="0" w:after="120" w:line="276" w:lineRule="auto"/>
      </w:pPr>
      <w:r>
        <w:rPr/>
        <w:t xml:space="preserve">1. Automated Test Suite Execution (Root Directory):</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.\.venv\Scripts\python.exe -m pytest</w:t>
            </w:r>
          </w:p>
        </w:tc>
      </w:tr>
    </w:tbl>
    <w:p xmlns:w="http://schemas.openxmlformats.org/wordprocessingml/2006/main">
      <w:pPr>
        <w:spacing w:before="60" w:after="60"/>
      </w:pPr>
    </w:p>
    <w:p xmlns:w="http://schemas.openxmlformats.org/wordprocessingml/2006/main">
      <w:pPr>
        <w:spacing w:before="0" w:after="120" w:line="276" w:lineRule="auto"/>
      </w:pPr>
      <w:r>
        <w:rPr/>
        <w:t xml:space="preserve">2. Automated Test Suite Execution (Nested Directory):</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cd micro-reservoir-intelligence</w:t>
            </w:r>
          </w:p>
          <w:p xmlns:w="http://schemas.openxmlformats.org/wordprocessingml/2006/main">
            <w:pPr>
              <w:spacing w:before="20" w:after="20" w:line="240" w:lineRule="auto"/>
              <w:ind w:left="200"/>
            </w:pPr>
            <w:r>
              <w:rPr>
                <w:rFonts w:ascii="Consolas" w:hAnsi="Consolas"/>
                <w:sz w:val="19"/>
                <w:szCs w:val="19"/>
                <w:color w:val="1E293B"/>
              </w:rPr>
              <w:t xml:space="preserve">$env:PYTHONPATH = '..'</w:t>
            </w:r>
          </w:p>
          <w:p xmlns:w="http://schemas.openxmlformats.org/wordprocessingml/2006/main">
            <w:pPr>
              <w:spacing w:before="20" w:after="20" w:line="240" w:lineRule="auto"/>
              <w:ind w:left="200"/>
            </w:pPr>
            <w:r>
              <w:rPr>
                <w:rFonts w:ascii="Consolas" w:hAnsi="Consolas"/>
                <w:sz w:val="19"/>
                <w:szCs w:val="19"/>
                <w:color w:val="1E293B"/>
              </w:rPr>
              <w:t xml:space="preserve">..\.venv\Scripts\python.exe -m pytest</w:t>
            </w:r>
          </w:p>
        </w:tc>
      </w:tr>
    </w:tbl>
    <w:p xmlns:w="http://schemas.openxmlformats.org/wordprocessingml/2006/main">
      <w:pPr>
        <w:spacing w:before="60" w:after="60"/>
      </w:pPr>
    </w:p>
    <w:p xmlns:w="http://schemas.openxmlformats.org/wordprocessingml/2006/main">
      <w:pPr>
        <w:spacing w:before="0" w:after="120" w:line="276" w:lineRule="auto"/>
      </w:pPr>
      <w:r>
        <w:rPr/>
        <w:t xml:space="preserve">3. Launching the Interactive Web Dashboard:</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cd micro-reservoir-intelligence</w:t>
            </w:r>
          </w:p>
          <w:p xmlns:w="http://schemas.openxmlformats.org/wordprocessingml/2006/main">
            <w:pPr>
              <w:spacing w:before="20" w:after="20" w:line="240" w:lineRule="auto"/>
              <w:ind w:left="200"/>
            </w:pPr>
            <w:r>
              <w:rPr>
                <w:rFonts w:ascii="Consolas" w:hAnsi="Consolas"/>
                <w:sz w:val="19"/>
                <w:szCs w:val="19"/>
                <w:color w:val="1E293B"/>
              </w:rPr>
              <w:t xml:space="preserve">..\.venv\Scripts\python.exe -m streamlit run app.py</w:t>
            </w:r>
          </w:p>
        </w:tc>
      </w:tr>
    </w:tbl>
    <w:p xmlns:w="http://schemas.openxmlformats.org/wordprocessingml/2006/main">
      <w:pPr>
        <w:spacing w:before="60" w:after="60"/>
      </w:pPr>
    </w:p>
    <w:p xmlns:w="http://schemas.openxmlformats.org/wordprocessingml/2006/main">
      <w:pPr>
        <w:spacing w:before="0" w:after="120" w:line="276" w:lineRule="auto"/>
      </w:pPr>
      <w:r>
        <w:rPr/>
        <w:t xml:space="preserve">4. Executing the Satellite Downloader (requires internet):</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.\.venv\Scripts\python.exe .\download_mettur_sentinel2.py</w:t>
            </w:r>
          </w:p>
        </w:tc>
      </w:tr>
    </w:tbl>
    <w:p xmlns:w="http://schemas.openxmlformats.org/wordprocessingml/2006/main">
      <w:pPr>
        <w:spacing w:before="60" w:after="60"/>
      </w:pPr>
    </w:p>
    <w:p xmlns:w="http://schemas.openxmlformats.org/wordprocessingml/2006/main">
      <w:pPr>
        <w:spacing w:before="0" w:after="120" w:line="276" w:lineRule="auto"/>
      </w:pPr>
      <w:r>
        <w:rPr/>
        <w:t xml:space="preserve">5. Executing the CLI Demo Runner:</w:t>
      </w:r>
    </w:p>
    <w:tbl xmlns:w="http://schemas.openxmlformats.org/wordprocessingml/2006/main">
      <w:tblPr>
        <w:tblW w:w="5000" w:type="pct"/>
        <w:tblCellMar>
          <w:top w:w="120" w:type="dxa"/>
          <w:bottom w:w="120" w:type="dxa"/>
          <w:left w:w="160" w:type="dxa"/>
          <w:right w:w="160" w:type="dxa"/>
        </w:tblCellMar>
        <w:tblBorders>
          <w:top w:val="single" w:sz="4" w:space="0" w:color="CBD5E1"/>
          <w:left w:val="single" w:sz="16" w:space="0" w:color="64748B"/>
          <w:bottom w:val="single" w:sz="4" w:space="0" w:color="CBD5E1"/>
          <w:right w:val="single" w:sz="4" w:space="0" w:color="CBD5E1"/>
        </w:tblBorders>
      </w:tblPr>
      <w:tr>
        <w:tc>
          <w:tcPr>
            <w:shd w:val="clear" w:color="auto" w:fill="F8FAFC"/>
          </w:tcPr>
          <w:p xmlns:w="http://schemas.openxmlformats.org/wordprocessingml/2006/main">
            <w:pPr>
              <w:spacing w:before="20" w:after="20" w:line="240" w:lineRule="auto"/>
              <w:ind w:left="200"/>
            </w:pPr>
            <w:r>
              <w:rPr>
                <w:rFonts w:ascii="Consolas" w:hAnsi="Consolas"/>
                <w:sz w:val="19"/>
                <w:szCs w:val="19"/>
                <w:color w:val="1E293B"/>
              </w:rPr>
              <w:t xml:space="preserve">.\.venv\Scripts\python.exe scripts/run_demo.py</w:t>
            </w:r>
          </w:p>
        </w:tc>
      </w:tr>
    </w:tbl>
    <w:p xmlns:w="http://schemas.openxmlformats.org/wordprocessingml/2006/main">
      <w:pPr>
        <w:spacing w:before="60" w:after="60"/>
      </w:pPr>
    </w:p>
    <w:p xmlns:w="http://schemas.openxmlformats.org/wordprocessingml/2006/main">
      <w:pPr>
        <w:pStyle w:val="Heading2"/>
        <w:spacing w:before="280" w:after="120" w:line="280" w:lineRule="auto"/>
      </w:pPr>
      <w:r>
        <w:rPr>
          <w:b/>
          <w:bCs/>
          <w:color w:val="1E40AF"/>
          <w:sz w:val="28"/>
          <w:szCs w:val="28"/>
        </w:rPr>
        <w:t xml:space="preserve">Appendix B: Input File Inventory</w:t>
      </w:r>
    </w:p>
    <w:tbl xmlns:w="http://schemas.openxmlformats.org/wordprocessingml/2006/main">
      <w:tblPr>
        <w:tblW w:w="5000" w:type="pct"/>
        <w:tblBorders>
          <w:top w:val="single" w:sz="6" w:space="0" w:color="CBD5E1"/>
          <w:bottom w:val="single" w:sz="6" w:space="0" w:color="CBD5E1"/>
          <w:insideH w:val="single" w:sz="4" w:space="0" w:color="E2E8F0"/>
          <w:left w:val="single" w:sz="6" w:space="0" w:color="CBD5E1"/>
          <w:right w:val="single" w:sz="6" w:space="0" w:color="CBD5E1"/>
          <w:insideV w:val="none"/>
        </w:tblBorders>
      </w:tblPr>
      <w:tr>
        <w:trPr>
          <w:tblHeader/>
        </w:trPr>
        <w:tc>
          <w:tcPr>
            <w:tcW w:w="1600" w:type="pct"/>
            <w:shd w:val="clear" w:color="auto" w:fill="0F294A"/>
            <w:tcMar>
              <w:top w:w="120" w:type="dxa"/>
              <w:bottom w:w="120" w:type="dxa"/>
              <w:left w:w="140" w:type="dxa"/>
              <w:right w:w="140" w:type="dxa"/>
            </w:tcMar>
          </w:tcPr>
          <w:p>
            <w:pPr>
              <w:spacing w:before="40" w:after="40"/>
            </w:pPr>
            <w:r>
              <w:rPr>
                <w:b/>
                <w:bCs/>
                <w:color w:val="FFFFFF"/>
                <w:sz w:val="20"/>
                <w:szCs w:val="20"/>
              </w:rPr>
              <w:t xml:space="preserve">File Path</w:t>
            </w:r>
          </w:p>
        </w:tc>
        <w:tc>
          <w:tcPr>
            <w:tcW w:w="1400" w:type="pct"/>
            <w:shd w:val="clear" w:color="auto" w:fill="0F294A"/>
            <w:tcMar>
              <w:top w:w="120" w:type="dxa"/>
              <w:bottom w:w="120" w:type="dxa"/>
              <w:left w:w="140" w:type="dxa"/>
              <w:right w:w="140" w:type="dxa"/>
            </w:tcMar>
          </w:tcPr>
          <w:p>
            <w:pPr>
              <w:spacing w:before="40" w:after="40"/>
            </w:pPr>
            <w:r>
              <w:rPr>
                <w:b/>
                <w:bCs/>
                <w:color w:val="FFFFFF"/>
                <w:sz w:val="20"/>
                <w:szCs w:val="20"/>
              </w:rPr>
              <w:t xml:space="preserve">Description</w:t>
            </w:r>
          </w:p>
        </w:tc>
        <w:tc>
          <w:tcPr>
            <w:tcW w:w="1000" w:type="pct"/>
            <w:shd w:val="clear" w:color="auto" w:fill="0F294A"/>
            <w:tcMar>
              <w:top w:w="120" w:type="dxa"/>
              <w:bottom w:w="120" w:type="dxa"/>
              <w:left w:w="140" w:type="dxa"/>
              <w:right w:w="140" w:type="dxa"/>
            </w:tcMar>
          </w:tcPr>
          <w:p>
            <w:pPr>
              <w:spacing w:before="40" w:after="40"/>
            </w:pPr>
            <w:r>
              <w:rPr>
                <w:b/>
                <w:bCs/>
                <w:color w:val="FFFFFF"/>
                <w:sz w:val="20"/>
                <w:szCs w:val="20"/>
              </w:rPr>
              <w:t xml:space="preserve">Dimensions / Size</w:t>
            </w:r>
          </w:p>
        </w:tc>
        <w:tc>
          <w:tcPr>
            <w:tcW w:w="1000" w:type="pct"/>
            <w:shd w:val="clear" w:color="auto" w:fill="0F294A"/>
            <w:tcMar>
              <w:top w:w="120" w:type="dxa"/>
              <w:bottom w:w="120" w:type="dxa"/>
              <w:left w:w="140" w:type="dxa"/>
              <w:right w:w="140" w:type="dxa"/>
            </w:tcMar>
          </w:tcPr>
          <w:p>
            <w:pPr>
              <w:spacing w:before="40" w:after="40"/>
            </w:pPr>
            <w:r>
              <w:rPr>
                <w:b/>
                <w:bCs/>
                <w:color w:val="FFFFFF"/>
                <w:sz w:val="20"/>
                <w:szCs w:val="20"/>
              </w:rPr>
              <w:t xml:space="preserve">Format / CRS</w:t>
            </w:r>
          </w:p>
        </w:tc>
      </w:tr>
      <w:tr>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data/real_mettur/date1_2026-08-30_B03.tif</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Mettur Baseline Green Band (2026-08-30)</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1614 x 1571 (3.7 MB)</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GeoTIFF / EPSG:32643</w:t>
            </w:r>
          </w:p>
        </w:tc>
      </w:tr>
      <w:tr>
        <w:tc>
          <w:tcPr>
            <w:tcW w:w="1600" w:type="pct"/>
            <w:shd w:val="clear" w:color="auto" w:fill="F8FAFC"/>
            <w:tcMar>
              <w:top w:w="100" w:type="dxa"/>
              <w:bottom w:w="100" w:type="dxa"/>
              <w:left w:w="140" w:type="dxa"/>
              <w:right w:w="140" w:type="dxa"/>
            </w:tcMar>
          </w:tcPr>
          <w:p>
            <w:pPr>
              <w:spacing w:before="30" w:after="30"/>
            </w:pPr>
            <w:r>
              <w:rPr>
                <w:color w:val="1F2937"/>
                <w:sz w:val="20"/>
                <w:szCs w:val="20"/>
              </w:rPr>
              <w:t xml:space="preserve">data/real_mettur/date1_2026-08-30_B08.tif</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Mettur Baseline NIR Band (2026-08-30)</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1614 x 1571 (3.9 MB)</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GeoTIFF / EPSG:32643</w:t>
            </w:r>
          </w:p>
        </w:tc>
      </w:tr>
      <w:tr>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data/real_mettur/date2_2026-09-29_B03.tif</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Mettur Follow-up Green Band (2026-09-29)</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1614 x 1571 (3.6 MB)</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GeoTIFF / EPSG:32643</w:t>
            </w:r>
          </w:p>
        </w:tc>
      </w:tr>
      <w:tr>
        <w:tc>
          <w:tcPr>
            <w:tcW w:w="1600" w:type="pct"/>
            <w:shd w:val="clear" w:color="auto" w:fill="F8FAFC"/>
            <w:tcMar>
              <w:top w:w="100" w:type="dxa"/>
              <w:bottom w:w="100" w:type="dxa"/>
              <w:left w:w="140" w:type="dxa"/>
              <w:right w:w="140" w:type="dxa"/>
            </w:tcMar>
          </w:tcPr>
          <w:p>
            <w:pPr>
              <w:spacing w:before="30" w:after="30"/>
            </w:pPr>
            <w:r>
              <w:rPr>
                <w:color w:val="1F2937"/>
                <w:sz w:val="20"/>
                <w:szCs w:val="20"/>
              </w:rPr>
              <w:t xml:space="preserve">data/real_mettur/date2_2026-09-29_B08.tif</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Mettur Follow-up NIR Band (2026-09-29)</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1614 x 1571 (4.0 MB)</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GeoTIFF / EPSG:32643</w:t>
            </w:r>
          </w:p>
        </w:tc>
      </w:tr>
      <w:tr>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data/real_mettur/download_manifest.json</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STAC download metadata &amp; verification log</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125 lines (3.9 KB)</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JSON (UTF-8)</w:t>
            </w:r>
          </w:p>
        </w:tc>
      </w:tr>
      <w:tr>
        <w:tc>
          <w:tcPr>
            <w:tcW w:w="1600" w:type="pct"/>
            <w:shd w:val="clear" w:color="auto" w:fill="F8FAFC"/>
            <w:tcMar>
              <w:top w:w="100" w:type="dxa"/>
              <w:bottom w:w="100" w:type="dxa"/>
              <w:left w:w="140" w:type="dxa"/>
              <w:right w:w="140" w:type="dxa"/>
            </w:tcMar>
          </w:tcPr>
          <w:p>
            <w:pPr>
              <w:spacing w:before="30" w:after="30"/>
            </w:pPr>
            <w:r>
              <w:rPr>
                <w:color w:val="1F2937"/>
                <w:sz w:val="20"/>
                <w:szCs w:val="20"/>
              </w:rPr>
              <w:t xml:space="preserve">data/samples/sample_manifest.json</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Catalog of synthetic benchmark scenarios</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70 lines (2.4 KB)</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JSON (UTF-8)</w:t>
            </w:r>
          </w:p>
        </w:tc>
      </w:tr>
      <w:tr>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data/samples/res01_20231015.npz</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Synthetic test array: Baseline 100x100</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100 x 100 (31 KB)</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NumPy compressed archive</w:t>
            </w:r>
          </w:p>
        </w:tc>
      </w:tr>
      <w:tr>
        <w:tc>
          <w:tcPr>
            <w:tcW w:w="1600" w:type="pct"/>
            <w:shd w:val="clear" w:color="auto" w:fill="F8FAFC"/>
            <w:tcMar>
              <w:top w:w="100" w:type="dxa"/>
              <w:bottom w:w="100" w:type="dxa"/>
              <w:left w:w="140" w:type="dxa"/>
              <w:right w:w="140" w:type="dxa"/>
            </w:tcMar>
          </w:tcPr>
          <w:p>
            <w:pPr>
              <w:spacing w:before="30" w:after="30"/>
            </w:pPr>
            <w:r>
              <w:rPr>
                <w:color w:val="1F2937"/>
                <w:sz w:val="20"/>
                <w:szCs w:val="20"/>
              </w:rPr>
              <w:t xml:space="preserve">data/samples/res01_20240315.npz</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Synthetic test array: Drawdown 100x100</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100 x 100 (31 KB)</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NumPy compressed archive</w:t>
            </w:r>
          </w:p>
        </w:tc>
      </w:tr>
    </w:tbl>
    <w:p xmlns:w="http://schemas.openxmlformats.org/wordprocessingml/2006/main">
      <w:pPr>
        <w:spacing w:before="80" w:after="80"/>
      </w:pPr>
    </w:p>
    <w:p xmlns:w="http://schemas.openxmlformats.org/wordprocessingml/2006/main">
      <w:pPr>
        <w:pStyle w:val="Heading2"/>
        <w:spacing w:before="280" w:after="120" w:line="280" w:lineRule="auto"/>
      </w:pPr>
      <w:r>
        <w:rPr>
          <w:b/>
          <w:bCs/>
          <w:color w:val="1E40AF"/>
          <w:sz w:val="28"/>
          <w:szCs w:val="28"/>
        </w:rPr>
        <w:t xml:space="preserve">Appendix C: Key Configuration Parameters</w:t>
      </w:r>
    </w:p>
    <w:tbl xmlns:w="http://schemas.openxmlformats.org/wordprocessingml/2006/main">
      <w:tblPr>
        <w:tblW w:w="5000" w:type="pct"/>
        <w:tblBorders>
          <w:top w:val="single" w:sz="6" w:space="0" w:color="CBD5E1"/>
          <w:bottom w:val="single" w:sz="6" w:space="0" w:color="CBD5E1"/>
          <w:insideH w:val="single" w:sz="4" w:space="0" w:color="E2E8F0"/>
          <w:left w:val="single" w:sz="6" w:space="0" w:color="CBD5E1"/>
          <w:right w:val="single" w:sz="6" w:space="0" w:color="CBD5E1"/>
          <w:insideV w:val="none"/>
        </w:tblBorders>
      </w:tblPr>
      <w:tr>
        <w:trPr>
          <w:tblHeader/>
        </w:trPr>
        <w:tc>
          <w:tcPr>
            <w:tcW w:w="1400" w:type="pct"/>
            <w:shd w:val="clear" w:color="auto" w:fill="0F294A"/>
            <w:tcMar>
              <w:top w:w="120" w:type="dxa"/>
              <w:bottom w:w="120" w:type="dxa"/>
              <w:left w:w="140" w:type="dxa"/>
              <w:right w:w="140" w:type="dxa"/>
            </w:tcMar>
          </w:tcPr>
          <w:p>
            <w:pPr>
              <w:spacing w:before="40" w:after="40"/>
            </w:pPr>
            <w:r>
              <w:rPr>
                <w:b/>
                <w:bCs/>
                <w:color w:val="FFFFFF"/>
                <w:sz w:val="20"/>
                <w:szCs w:val="20"/>
              </w:rPr>
              <w:t xml:space="preserve">Configuration Key</w:t>
            </w:r>
          </w:p>
        </w:tc>
        <w:tc>
          <w:tcPr>
            <w:tcW w:w="1000" w:type="pct"/>
            <w:shd w:val="clear" w:color="auto" w:fill="0F294A"/>
            <w:tcMar>
              <w:top w:w="120" w:type="dxa"/>
              <w:bottom w:w="120" w:type="dxa"/>
              <w:left w:w="140" w:type="dxa"/>
              <w:right w:w="140" w:type="dxa"/>
            </w:tcMar>
          </w:tcPr>
          <w:p>
            <w:pPr>
              <w:spacing w:before="40" w:after="40"/>
            </w:pPr>
            <w:r>
              <w:rPr>
                <w:b/>
                <w:bCs/>
                <w:color w:val="FFFFFF"/>
                <w:sz w:val="20"/>
                <w:szCs w:val="20"/>
              </w:rPr>
              <w:t xml:space="preserve">Default Value</w:t>
            </w:r>
          </w:p>
        </w:tc>
        <w:tc>
          <w:tcPr>
            <w:tcW w:w="1400" w:type="pct"/>
            <w:shd w:val="clear" w:color="auto" w:fill="0F294A"/>
            <w:tcMar>
              <w:top w:w="120" w:type="dxa"/>
              <w:bottom w:w="120" w:type="dxa"/>
              <w:left w:w="140" w:type="dxa"/>
              <w:right w:w="140" w:type="dxa"/>
            </w:tcMar>
          </w:tcPr>
          <w:p>
            <w:pPr>
              <w:spacing w:before="40" w:after="40"/>
            </w:pPr>
            <w:r>
              <w:rPr>
                <w:b/>
                <w:bCs/>
                <w:color w:val="FFFFFF"/>
                <w:sz w:val="20"/>
                <w:szCs w:val="20"/>
              </w:rPr>
              <w:t xml:space="preserve">Environment Variable Override</w:t>
            </w:r>
          </w:p>
        </w:tc>
        <w:tc>
          <w:tcPr>
            <w:tcW w:w="1200" w:type="pct"/>
            <w:shd w:val="clear" w:color="auto" w:fill="0F294A"/>
            <w:tcMar>
              <w:top w:w="120" w:type="dxa"/>
              <w:bottom w:w="120" w:type="dxa"/>
              <w:left w:w="140" w:type="dxa"/>
              <w:right w:w="140" w:type="dxa"/>
            </w:tcMar>
          </w:tcPr>
          <w:p>
            <w:pPr>
              <w:spacing w:before="40" w:after="40"/>
            </w:pPr>
            <w:r>
              <w:rPr>
                <w:b/>
                <w:bCs/>
                <w:color w:val="FFFFFF"/>
                <w:sz w:val="20"/>
                <w:szCs w:val="20"/>
              </w:rPr>
              <w:t xml:space="preserve">Purpose</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default_water_index</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'NDWI'</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DEFAULT_WATER_INDEX</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Primary spectral index algorithm</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ndwi_threshold</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0.0</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NDWI_WATER_THRESHOLD</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Cutoff above which pixels are water</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decline_threshold_percent</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-10.0</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ALERT_DECLINE_THRESHOLD_PERCENT</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Percentage loss triggering potential_decline</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critical_decline_threshold_percent</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-25.0</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ALERT_CRITICAL_DECLINE_THRESHOLD_PERCENT</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Severe percentage loss triggering CRITICAL alert</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increase_threshold_percent</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10.0</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ALERT_INCREASE_THRESHOLD_PERCENT</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Percentage gain triggering potential_increase</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min_valid_pixel_ratio</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0.70 (70%)</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MIN_VALID_PIXEL_RATIO</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Minimum coverage required for analysis</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max_cloud_cover_percent</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20.0 (20%)</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MAX_CLOUD_COVER_PERCENT</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Maximum cloud obscuration permitted</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max_pixel_limit</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25,000,000</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MAX_PIXEL_LIMIT</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Laptop CPU memory safety limit</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default_crs</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'EPSG:32643'</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DEFAULT_CRS</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Fallback projected coordinate reference system</w:t>
            </w:r>
          </w:p>
        </w:tc>
      </w:tr>
      <w:tr>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m2_to_hectare</w:t>
            </w:r>
          </w:p>
        </w:tc>
        <w:tc>
          <w:tcPr>
            <w:tcW w:w="1000" w:type="pct"/>
            <w:shd w:val="clear" w:color="auto" w:fill="F8FAFC"/>
            <w:tcMar>
              <w:top w:w="100" w:type="dxa"/>
              <w:bottom w:w="100" w:type="dxa"/>
              <w:left w:w="140" w:type="dxa"/>
              <w:right w:w="140" w:type="dxa"/>
            </w:tcMar>
          </w:tcPr>
          <w:p>
            <w:pPr>
              <w:spacing w:before="30" w:after="30"/>
            </w:pPr>
            <w:r>
              <w:rPr>
                <w:color w:val="1F2937"/>
                <w:sz w:val="20"/>
                <w:szCs w:val="20"/>
              </w:rPr>
              <w:t xml:space="preserve">0.0001</w:t>
            </w:r>
          </w:p>
        </w:tc>
        <w:tc>
          <w:tcPr>
            <w:tcW w:w="1400" w:type="pct"/>
            <w:shd w:val="clear" w:color="auto" w:fill="F8FAFC"/>
            <w:tcMar>
              <w:top w:w="100" w:type="dxa"/>
              <w:bottom w:w="100" w:type="dxa"/>
              <w:left w:w="140" w:type="dxa"/>
              <w:right w:w="140" w:type="dxa"/>
            </w:tcMar>
          </w:tcPr>
          <w:p>
            <w:pPr>
              <w:spacing w:before="30" w:after="30"/>
            </w:pPr>
            <w:r>
              <w:rPr>
                <w:color w:val="1F2937"/>
                <w:sz w:val="20"/>
                <w:szCs w:val="20"/>
              </w:rPr>
              <w:t xml:space="preserve">—</w:t>
            </w:r>
          </w:p>
        </w:tc>
        <w:tc>
          <w:tcPr>
            <w:tcW w:w="1200" w:type="pct"/>
            <w:shd w:val="clear" w:color="auto" w:fill="F8FAFC"/>
            <w:tcMar>
              <w:top w:w="100" w:type="dxa"/>
              <w:bottom w:w="100" w:type="dxa"/>
              <w:left w:w="140" w:type="dxa"/>
              <w:right w:w="140" w:type="dxa"/>
            </w:tcMar>
          </w:tcPr>
          <w:p>
            <w:pPr>
              <w:spacing w:before="30" w:after="30"/>
            </w:pPr>
            <w:r>
              <w:rPr>
                <w:color w:val="1F2937"/>
                <w:sz w:val="20"/>
                <w:szCs w:val="20"/>
              </w:rPr>
              <w:t xml:space="preserve">Multiplier converting m² to hectares</w:t>
            </w:r>
          </w:p>
        </w:tc>
      </w:tr>
      <w:tr>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m2_to_acre</w:t>
            </w:r>
          </w:p>
        </w:tc>
        <w:tc>
          <w:tcPr>
            <w:tcW w:w="1000" w:type="pct"/>
            <w:shd w:val="clear" w:color="auto" w:fill="FFFFFF"/>
            <w:tcMar>
              <w:top w:w="100" w:type="dxa"/>
              <w:bottom w:w="100" w:type="dxa"/>
              <w:left w:w="140" w:type="dxa"/>
              <w:right w:w="140" w:type="dxa"/>
            </w:tcMar>
          </w:tcPr>
          <w:p>
            <w:pPr>
              <w:spacing w:before="30" w:after="30"/>
            </w:pPr>
            <w:r>
              <w:rPr>
                <w:color w:val="1F2937"/>
                <w:sz w:val="20"/>
                <w:szCs w:val="20"/>
              </w:rPr>
              <w:t xml:space="preserve">0.000247105</w:t>
            </w:r>
          </w:p>
        </w:tc>
        <w:tc>
          <w:tcPr>
            <w:tcW w:w="1400" w:type="pct"/>
            <w:shd w:val="clear" w:color="auto" w:fill="FFFFFF"/>
            <w:tcMar>
              <w:top w:w="100" w:type="dxa"/>
              <w:bottom w:w="100" w:type="dxa"/>
              <w:left w:w="140" w:type="dxa"/>
              <w:right w:w="140" w:type="dxa"/>
            </w:tcMar>
          </w:tcPr>
          <w:p>
            <w:pPr>
              <w:spacing w:before="30" w:after="30"/>
            </w:pPr>
            <w:r>
              <w:rPr>
                <w:color w:val="1F2937"/>
                <w:sz w:val="20"/>
                <w:szCs w:val="20"/>
              </w:rPr>
              <w:t xml:space="preserve">—</w:t>
            </w:r>
          </w:p>
        </w:tc>
        <w:tc>
          <w:tcPr>
            <w:tcW w:w="1200" w:type="pct"/>
            <w:shd w:val="clear" w:color="auto" w:fill="FFFFFF"/>
            <w:tcMar>
              <w:top w:w="100" w:type="dxa"/>
              <w:bottom w:w="100" w:type="dxa"/>
              <w:left w:w="140" w:type="dxa"/>
              <w:right w:w="140" w:type="dxa"/>
            </w:tcMar>
          </w:tcPr>
          <w:p>
            <w:pPr>
              <w:spacing w:before="30" w:after="30"/>
            </w:pPr>
            <w:r>
              <w:rPr>
                <w:color w:val="1F2937"/>
                <w:sz w:val="20"/>
                <w:szCs w:val="20"/>
              </w:rPr>
              <w:t xml:space="preserve">Multiplier converting m² to acres</w:t>
            </w:r>
          </w:p>
        </w:tc>
      </w:tr>
    </w:tbl>
    <w:p xmlns:w="http://schemas.openxmlformats.org/wordprocessingml/2006/main">
      <w:pPr>
        <w:spacing w:before="80" w:after="80"/>
      </w:pPr>
    </w:p>
    <w:p xmlns:w="http://schemas.openxmlformats.org/wordprocessingml/2006/main">
      <w:pPr>
        <w:pStyle w:val="Heading2"/>
        <w:spacing w:before="280" w:after="120" w:line="280" w:lineRule="auto"/>
      </w:pPr>
      <w:r>
        <w:rPr>
          <w:b/>
          <w:bCs/>
          <w:color w:val="1E40AF"/>
          <w:sz w:val="28"/>
          <w:szCs w:val="28"/>
        </w:rPr>
        <w:t xml:space="preserve">Appendix D: Glossary of Technical Terms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Affine Transformation: A geometric mapping that preserves collinearity and ratios of distances, translating raster row and column indices into real-world geographic coordinates.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COG (Cloud-Optimized GeoTIFF): A GeoTIFF file formatted with internal tiling and overviews, allowing HTTP range requests to read specific spatial windows without downloading the complete raster.</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CRS (Coordinate Reference System): A coordinate system that relates numerical spatial coordinates to locations on the Earth's surface. Planar projected CRS (e.g., UTM) uses linear meter units.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Level-2A (L2A): Bottom-of-atmosphere (BOA) surface reflectance imagery corrected for atmospheric scattering and absorption.</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MGRS (Military Grid Reference System): A geographic grid reference system used to index Sentinel-2 tiles (e.g., 43PHP).</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MNDWI (Modified Normalized Difference Water Index): A spectral index combining Green and Shortwave-Infrared (SWIR) bands to enhance water features while suppressing built-up urban features.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NDWI (Normalized Difference Water Index): A spectral index combining Green and Near-Infrared (NIR) bands to delineate surface water bodies.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NoData: A designated numerical value indicating missing, unmeasured, or invalid data in a raster.</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STAC (SpatioTemporal Asset Catalog): A standardized specification for discovering and cataloging geospatial datasets across public web endpoints.</w:t>
      </w:r>
    </w:p>
    <w:p xmlns:w="http://schemas.openxmlformats.org/wordprocessingml/2006/main">
      <w:pPr>
        <w:pStyle w:val="ListBullet"/>
        <w:spacing w:before="40" w:after="60" w:line="260" w:lineRule="auto"/>
        <w:ind w:left="400" w:hanging="260"/>
      </w:pPr>
      <w:r>
        <w:rPr>
          <w:color w:val="1E40AF"/>
          <w:sz w:val="20"/>
        </w:rPr>
        <w:t xml:space="preserve">•  </w:t>
      </w:r>
      <w:r>
        <w:rPr>
          <w:color w:val="27272A"/>
        </w:rPr>
        <w:t xml:space="preserve">UTM (Universal Transverse Mercator): A projected conformal map projection dividing the Earth into 60 longitudinal zones, providing planar linear coordinates in meters.</w:t>
      </w:r>
    </w:p>
    <w:p xmlns:w="http://schemas.openxmlformats.org/wordprocessingml/2006/main">
      <w:pPr>
        <w:pStyle w:val="Heading2"/>
        <w:spacing w:before="280" w:after="120" w:line="280" w:lineRule="auto"/>
      </w:pPr>
      <w:r>
        <w:rPr>
          <w:b/>
          <w:bCs/>
          <w:color w:val="1E40AF"/>
          <w:sz w:val="28"/>
          <w:szCs w:val="28"/>
        </w:rPr>
        <w:t xml:space="preserve">Appendix E: Troubleshooting Guide</w:t>
      </w:r>
    </w:p>
    <w:tbl xmlns:w="http://schemas.openxmlformats.org/wordprocessingml/2006/main">
      <w:tblPr>
        <w:tblW w:w="5000" w:type="pct"/>
        <w:tblBorders>
          <w:top w:val="single" w:sz="6" w:space="0" w:color="CBD5E1"/>
          <w:bottom w:val="single" w:sz="6" w:space="0" w:color="CBD5E1"/>
          <w:insideH w:val="single" w:sz="4" w:space="0" w:color="E2E8F0"/>
          <w:left w:val="single" w:sz="6" w:space="0" w:color="CBD5E1"/>
          <w:right w:val="single" w:sz="6" w:space="0" w:color="CBD5E1"/>
          <w:insideV w:val="none"/>
        </w:tblBorders>
      </w:tblPr>
      <w:tr>
        <w:trPr>
          <w:tblHeader/>
        </w:trPr>
        <w:tc>
          <w:tcPr>
            <w:tcW w:w="1600" w:type="pct"/>
            <w:shd w:val="clear" w:color="auto" w:fill="0F294A"/>
            <w:tcMar>
              <w:top w:w="120" w:type="dxa"/>
              <w:bottom w:w="120" w:type="dxa"/>
              <w:left w:w="140" w:type="dxa"/>
              <w:right w:w="140" w:type="dxa"/>
            </w:tcMar>
          </w:tcPr>
          <w:p>
            <w:pPr>
              <w:spacing w:before="40" w:after="40"/>
            </w:pPr>
            <w:r>
              <w:rPr>
                <w:b/>
                <w:bCs/>
                <w:color w:val="FFFFFF"/>
                <w:sz w:val="20"/>
                <w:szCs w:val="20"/>
              </w:rPr>
              <w:t xml:space="preserve">Issue / Error Symptom</w:t>
            </w:r>
          </w:p>
        </w:tc>
        <w:tc>
          <w:tcPr>
            <w:tcW w:w="1600" w:type="pct"/>
            <w:shd w:val="clear" w:color="auto" w:fill="0F294A"/>
            <w:tcMar>
              <w:top w:w="120" w:type="dxa"/>
              <w:bottom w:w="120" w:type="dxa"/>
              <w:left w:w="140" w:type="dxa"/>
              <w:right w:w="140" w:type="dxa"/>
            </w:tcMar>
          </w:tcPr>
          <w:p>
            <w:pPr>
              <w:spacing w:before="40" w:after="40"/>
            </w:pPr>
            <w:r>
              <w:rPr>
                <w:b/>
                <w:bCs/>
                <w:color w:val="FFFFFF"/>
                <w:sz w:val="20"/>
                <w:szCs w:val="20"/>
              </w:rPr>
              <w:t xml:space="preserve">Probable Cause</w:t>
            </w:r>
          </w:p>
        </w:tc>
        <w:tc>
          <w:tcPr>
            <w:tcW w:w="1800" w:type="pct"/>
            <w:shd w:val="clear" w:color="auto" w:fill="0F294A"/>
            <w:tcMar>
              <w:top w:w="120" w:type="dxa"/>
              <w:bottom w:w="120" w:type="dxa"/>
              <w:left w:w="140" w:type="dxa"/>
              <w:right w:w="140" w:type="dxa"/>
            </w:tcMar>
          </w:tcPr>
          <w:p>
            <w:pPr>
              <w:spacing w:before="40" w:after="40"/>
            </w:pPr>
            <w:r>
              <w:rPr>
                <w:b/>
                <w:bCs/>
                <w:color w:val="FFFFFF"/>
                <w:sz w:val="20"/>
                <w:szCs w:val="20"/>
              </w:rPr>
              <w:t xml:space="preserve">Recommended Resolution</w:t>
            </w:r>
          </w:p>
        </w:tc>
      </w:tr>
      <w:tr>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ModuleNotFoundError: No module named 'download_mettur_sentinel2'</w:t>
            </w:r>
          </w:p>
        </w:tc>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Python search path does not include parent directory containing downloader script.</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Set $env:PYTHONPATH = '..' in PowerShell before executing ..\.venv\Scripts\python.exe -m pytest.</w:t>
            </w:r>
          </w:p>
        </w:tc>
      </w:tr>
      <w:tr>
        <w:tc>
          <w:tcPr>
            <w:tcW w:w="1600" w:type="pct"/>
            <w:shd w:val="clear" w:color="auto" w:fill="F8FAFC"/>
            <w:tcMar>
              <w:top w:w="100" w:type="dxa"/>
              <w:bottom w:w="100" w:type="dxa"/>
              <w:left w:w="140" w:type="dxa"/>
              <w:right w:w="140" w:type="dxa"/>
            </w:tcMar>
          </w:tcPr>
          <w:p>
            <w:pPr>
              <w:spacing w:before="30" w:after="30"/>
            </w:pPr>
            <w:r>
              <w:rPr>
                <w:color w:val="1F2937"/>
                <w:sz w:val="20"/>
                <w:szCs w:val="20"/>
              </w:rPr>
              <w:t xml:space="preserve">RasterReadError: exceeds safety processing limit of 25,000,000 pixels</w:t>
            </w:r>
          </w:p>
        </w:tc>
        <w:tc>
          <w:tcPr>
            <w:tcW w:w="1600" w:type="pct"/>
            <w:shd w:val="clear" w:color="auto" w:fill="F8FAFC"/>
            <w:tcMar>
              <w:top w:w="100" w:type="dxa"/>
              <w:bottom w:w="100" w:type="dxa"/>
              <w:left w:w="140" w:type="dxa"/>
              <w:right w:w="140" w:type="dxa"/>
            </w:tcMar>
          </w:tcPr>
          <w:p>
            <w:pPr>
              <w:spacing w:before="30" w:after="30"/>
            </w:pPr>
            <w:r>
              <w:rPr>
                <w:color w:val="1F2937"/>
                <w:sz w:val="20"/>
                <w:szCs w:val="20"/>
              </w:rPr>
              <w:t xml:space="preserve">An uncropped full Sentinel-2 tile (~120 Mpx) was passed to the loader.</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Use a cropped window GeoTIFF (such as the provided data/real_mettur/ files) or clip the raster in GIS before ingestion.</w:t>
            </w:r>
          </w:p>
        </w:tc>
      </w:tr>
      <w:tr>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IncompatibleGridError: Coordinate Reference System mismatch</w:t>
            </w:r>
          </w:p>
        </w:tc>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Baseline and comparison files use different coordinate projections (e.g., UTM 43N vs UTM 44N).</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Reproject both rasters to a common projected coordinate system (e.g., EPSG:32643) before processing.</w:t>
            </w:r>
          </w:p>
        </w:tc>
      </w:tr>
      <w:tr>
        <w:tc>
          <w:tcPr>
            <w:tcW w:w="1600" w:type="pct"/>
            <w:shd w:val="clear" w:color="auto" w:fill="F8FAFC"/>
            <w:tcMar>
              <w:top w:w="100" w:type="dxa"/>
              <w:bottom w:w="100" w:type="dxa"/>
              <w:left w:w="140" w:type="dxa"/>
              <w:right w:w="140" w:type="dxa"/>
            </w:tcMar>
          </w:tcPr>
          <w:p>
            <w:pPr>
              <w:spacing w:before="30" w:after="30"/>
            </w:pPr>
            <w:r>
              <w:rPr>
                <w:color w:val="1F2937"/>
                <w:sz w:val="20"/>
                <w:szCs w:val="20"/>
              </w:rPr>
              <w:t xml:space="preserve">IncompatibleGridError: Spatial raster dimension mismatch</w:t>
            </w:r>
          </w:p>
        </w:tc>
        <w:tc>
          <w:tcPr>
            <w:tcW w:w="1600" w:type="pct"/>
            <w:shd w:val="clear" w:color="auto" w:fill="F8FAFC"/>
            <w:tcMar>
              <w:top w:w="100" w:type="dxa"/>
              <w:bottom w:w="100" w:type="dxa"/>
              <w:left w:w="140" w:type="dxa"/>
              <w:right w:w="140" w:type="dxa"/>
            </w:tcMar>
          </w:tcPr>
          <w:p>
            <w:pPr>
              <w:spacing w:before="30" w:after="30"/>
            </w:pPr>
            <w:r>
              <w:rPr>
                <w:color w:val="1F2937"/>
                <w:sz w:val="20"/>
                <w:szCs w:val="20"/>
              </w:rPr>
              <w:t xml:space="preserve">Baseline and comparison files have different pixel matrix dimensions (H x W).</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Ensure both images are clipped to the exact same spatial bounding box.</w:t>
            </w:r>
          </w:p>
        </w:tc>
      </w:tr>
      <w:tr>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TemporalOrderError: Baseline date must strictly precede comparison date</w:t>
            </w:r>
          </w:p>
        </w:tc>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The baseline date was set after or identical to the comparison date.</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Ensure the earlier observation is configured as Baseline and the later observation as Follow-up.</w:t>
            </w:r>
          </w:p>
        </w:tc>
      </w:tr>
      <w:tr>
        <w:tc>
          <w:tcPr>
            <w:tcW w:w="1600" w:type="pct"/>
            <w:shd w:val="clear" w:color="auto" w:fill="F8FAFC"/>
            <w:tcMar>
              <w:top w:w="100" w:type="dxa"/>
              <w:bottom w:w="100" w:type="dxa"/>
              <w:left w:w="140" w:type="dxa"/>
              <w:right w:w="140" w:type="dxa"/>
            </w:tcMar>
          </w:tcPr>
          <w:p>
            <w:pPr>
              <w:spacing w:before="30" w:after="30"/>
            </w:pPr>
            <w:r>
              <w:rPr>
                <w:color w:val="1F2937"/>
                <w:sz w:val="20"/>
                <w:szCs w:val="20"/>
              </w:rPr>
              <w:t xml:space="preserve">NoDataError: Observation contains no valid pixels</w:t>
            </w:r>
          </w:p>
        </w:tc>
        <w:tc>
          <w:tcPr>
            <w:tcW w:w="1600" w:type="pct"/>
            <w:shd w:val="clear" w:color="auto" w:fill="F8FAFC"/>
            <w:tcMar>
              <w:top w:w="100" w:type="dxa"/>
              <w:bottom w:w="100" w:type="dxa"/>
              <w:left w:w="140" w:type="dxa"/>
              <w:right w:w="140" w:type="dxa"/>
            </w:tcMar>
          </w:tcPr>
          <w:p>
            <w:pPr>
              <w:spacing w:before="30" w:after="30"/>
            </w:pPr>
            <w:r>
              <w:rPr>
                <w:color w:val="1F2937"/>
                <w:sz w:val="20"/>
                <w:szCs w:val="20"/>
              </w:rPr>
              <w:t xml:space="preserve">The supplied GeoTIFF is completely empty, contains all-zero data, or is completely obscured by cloud mask.</w:t>
            </w:r>
          </w:p>
        </w:tc>
        <w:tc>
          <w:tcPr>
            <w:tcW w:w="1800" w:type="pct"/>
            <w:shd w:val="clear" w:color="auto" w:fill="F8FAFC"/>
            <w:tcMar>
              <w:top w:w="100" w:type="dxa"/>
              <w:bottom w:w="100" w:type="dxa"/>
              <w:left w:w="140" w:type="dxa"/>
              <w:right w:w="140" w:type="dxa"/>
            </w:tcMar>
          </w:tcPr>
          <w:p>
            <w:pPr>
              <w:spacing w:before="30" w:after="30"/>
            </w:pPr>
            <w:r>
              <w:rPr>
                <w:color w:val="1F2937"/>
                <w:sz w:val="20"/>
                <w:szCs w:val="20"/>
              </w:rPr>
              <w:t xml:space="preserve">Verify raster content in GIS or inspect file size.</w:t>
            </w:r>
          </w:p>
        </w:tc>
      </w:tr>
      <w:tr>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PathTraversalError: Unsafe path detected</w:t>
            </w:r>
          </w:p>
        </w:tc>
        <w:tc>
          <w:tcPr>
            <w:tcW w:w="1600" w:type="pct"/>
            <w:shd w:val="clear" w:color="auto" w:fill="FFFFFF"/>
            <w:tcMar>
              <w:top w:w="100" w:type="dxa"/>
              <w:bottom w:w="100" w:type="dxa"/>
              <w:left w:w="140" w:type="dxa"/>
              <w:right w:w="140" w:type="dxa"/>
            </w:tcMar>
          </w:tcPr>
          <w:p>
            <w:pPr>
              <w:spacing w:before="30" w:after="30"/>
            </w:pPr>
            <w:r>
              <w:rPr>
                <w:color w:val="1F2937"/>
                <w:sz w:val="20"/>
                <w:szCs w:val="20"/>
              </w:rPr>
              <w:t xml:space="preserve">File path contains \0 null bytes or escapes designated directory boundaries.</w:t>
            </w:r>
          </w:p>
        </w:tc>
        <w:tc>
          <w:tcPr>
            <w:tcW w:w="1800" w:type="pct"/>
            <w:shd w:val="clear" w:color="auto" w:fill="FFFFFF"/>
            <w:tcMar>
              <w:top w:w="100" w:type="dxa"/>
              <w:bottom w:w="100" w:type="dxa"/>
              <w:left w:w="140" w:type="dxa"/>
              <w:right w:w="140" w:type="dxa"/>
            </w:tcMar>
          </w:tcPr>
          <w:p>
            <w:pPr>
              <w:spacing w:before="30" w:after="30"/>
            </w:pPr>
            <w:r>
              <w:rPr>
                <w:color w:val="1F2937"/>
                <w:sz w:val="20"/>
                <w:szCs w:val="20"/>
              </w:rPr>
              <w:t xml:space="preserve">Supply clean, relative or canonical paths within the project workspace.</w:t>
            </w:r>
          </w:p>
        </w:tc>
      </w:tr>
    </w:tbl>
    <w:p xmlns:w="http://schemas.openxmlformats.org/wordprocessingml/2006/main">
      <w:pPr>
        <w:spacing w:before="80" w:after="80"/>
      </w:pPr>
    </w:p>
    <w:sectPr>
      <w:headerReference xmlns:r="http://schemas.openxmlformats.org/officeDocument/2006/relationships" w:type="default" r:id="rIdHeader1"/>
      <w:footerReference xmlns:r="http://schemas.openxmlformats.org/officeDocument/2006/relationships"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w:p>
    <w:pPr>
      <w:spacing w:before="100"/>
      <w:tabs>
        <w:tab w:val="right" w:pos="9360"/>
      </w:tabs>
    </w:pPr>
    <w:r>
      <w:rPr>
        <w:color w:val="64748B"/>
        <w:sz w:val="17"/>
        <w:szCs w:val="17"/>
      </w:rPr>
      <w:t>Satellite-Based Reservoir Water Surface Monitoring</w:t>
    </w:r>
    <w:r>
      <w:tab/>
    </w:r>
    <w:r>
      <w:rPr>
        <w:color w:val="64748B"/>
        <w:sz w:val="17"/>
        <w:szCs w:val="17"/>
      </w:rPr>
      <w:t>Page </w:t>
    </w:r>
    <w:fldSimple w:instr="PAGE"/>
    <w:r>
      <w:rPr>
        <w:color w:val="64748B"/>
        <w:sz w:val="17"/>
        <w:szCs w:val="17"/>
      </w:rPr>
      <w:t> of </w:t>
    </w:r>
    <w:fldSimple w:instr="NUMPAGES"/>
  </w:p>
</w:ftr>
</file>

<file path=word/header1.xml><?xml version="1.0" encoding="utf-8"?>
<w:hdr xmlns:w="http://schemas.openxmlformats.org/wordprocessingml/2006/main">
  <w:p>
    <w:pPr>
      <w:jc w:val="right"/>
      <w:spacing w:after="100"/>
    </w:pPr>
    <w:r>
      <w:rPr>
        <w:color w:val="64748B"/>
        <w:sz w:val="17"/>
        <w:szCs w:val="17"/>
      </w:rPr>
      <w:t>Micro-Reservoir Intelligence — Technical Documentation Report</w:t>
    </w:r>
  </w:p>
</w:hdr>
</file>

<file path=word/styles.xml><?xml version="1.0" encoding="utf-8"?>
<w:styles xmlns:w="http://schemas.openxmlformats.org/wordprocessingml/2006/main">
  <w:docDefaults>
    <w:rPrDefault>
      <w:rPr>
        <w:rFonts w:ascii="Calibri" w:hAnsi="Calibri" w:cs="Calibri"/>
        <w:sz w:val="22"/>
        <w:szCs w:val="22"/>
        <w:color w:val="1F2937"/>
      </w:rPr>
    </w:rPrDefault>
    <w:pPrDefault>
      <w:pPr>
        <w:spacing w:after="120" w:line="276" w:lineRule="auto"/>
      </w:pPr>
    </w:pPrDefault>
  </w:docDefaults>
  <w:style w:type="paragraph" w:default="1" w:styleId="Normal">
    <w:name w:val="Normal"/>
  </w:style>
  <w:style w:type="paragraph" w:styleId="Heading1">
    <w:name w:val="heading 1"/>
    <w:rPr>
      <w:b/>
      <w:bCs/>
      <w:color w:val="0F294A"/>
      <w:sz w:val="36"/>
      <w:szCs w:val="36"/>
    </w:rPr>
  </w:style>
  <w:style w:type="paragraph" w:styleId="Heading2">
    <w:name w:val="heading 2"/>
    <w:rPr>
      <w:b/>
      <w:bCs/>
      <w:color w:val="1E40AF"/>
      <w:sz w:val="28"/>
      <w:szCs w:val="28"/>
    </w:rPr>
  </w:style>
  <w:style w:type="paragraph" w:styleId="Heading3">
    <w:name w:val="heading 3"/>
    <w:rPr>
      <w:b/>
      <w:bCs/>
      <w:color w:val="334155"/>
      <w:sz w:val="24"/>
      <w:szCs w:val="24"/>
    </w:rPr>
  </w:style>
</w:styles>
</file>

<file path=word/_rels/document.xml.rels><?xml version="1.0" encoding="UTF-8" standalone="yes"?><Relationships xmlns="http://schemas.openxmlformats.org/package/2006/relationships">  <Relationship Id="rIdStyles" Type="http://schemas.openxmlformats.org/officeDocument/2006/relationships/styles" Target="styles.xml"/>  <Relationship Id="rIdHeader1" Type="http://schemas.openxmlformats.org/officeDocument/2006/relationships/header" Target="header1.xml"/>  <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Micro-Reservoir Intelligence Documentation Suite</Application>
  <DocSecurity>0</DocSecurity>
  <Lines>1400</Lines>
  <Paragraphs>450</Paragraphs>
  <Company>Open Source Geospatial Prototype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Micro-Reservoir Intelligence: Project Documentation Report</dc:title>
  <dc:subject>Satellite-Based Reservoir Water Surface Monitoring</dc:subject>
  <dc:creator>Micro-Reservoir Intelligence Project Team</dc:creator>
  <cp:keywords>Remote Sensing, Sentinel-2, NDWI, Reservoir Monitoring, Streamlit, Python</cp:keywords>
  <dc:description>Comprehensive technical documentation report for Micro-Reservoir Intelligence.</dc:description>
  <cp:revision>1</cp:revision>
</cp:coreProperties>
</file>