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E9F6" w14:textId="40425EA1" w:rsidR="00FB0B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007ABAD1" w14:textId="77777777" w:rsidR="004A1F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 xml:space="preserve">высшего образования «Санкт-Петербургский государственный университет «ЛЭТИ» </w:t>
      </w:r>
    </w:p>
    <w:p w14:paraId="4D3511F1" w14:textId="7F5D90BB" w:rsidR="004A1F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>им. В.И. Ульянова (Ленина)»</w:t>
      </w:r>
    </w:p>
    <w:p w14:paraId="4386479A" w14:textId="3014606E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8C41DAD" w14:textId="36B334CA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3FCF30A" w14:textId="6A048F50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BFAD13E" w14:textId="703A27EA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21A2789" w14:textId="406B590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71446752" w14:textId="683CA195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790FC770" w14:textId="6D630C9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BE81033" w14:textId="60C21F4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2380F0A" w14:textId="7777777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B645285" w14:textId="5334CB5B" w:rsidR="004A1F32" w:rsidRPr="004A1F32" w:rsidRDefault="004A1F32" w:rsidP="004A1F32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 xml:space="preserve">Отчет </w:t>
      </w:r>
    </w:p>
    <w:p w14:paraId="2B6A3920" w14:textId="540B6A6B" w:rsidR="004A1F32" w:rsidRPr="004A1F32" w:rsidRDefault="004A1F32" w:rsidP="004A1F32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>По индивидуальному домашнему заданию №</w:t>
      </w:r>
      <w:r w:rsidR="009E263A">
        <w:rPr>
          <w:b/>
          <w:bCs/>
          <w:sz w:val="40"/>
          <w:szCs w:val="40"/>
        </w:rPr>
        <w:t>3</w:t>
      </w:r>
    </w:p>
    <w:p w14:paraId="33945F6A" w14:textId="39F2229A" w:rsidR="004A1F32" w:rsidRPr="009E263A" w:rsidRDefault="004A1F32" w:rsidP="009E263A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>«</w:t>
      </w:r>
      <w:r w:rsidR="009E263A">
        <w:rPr>
          <w:b/>
          <w:bCs/>
          <w:sz w:val="40"/>
          <w:szCs w:val="40"/>
        </w:rPr>
        <w:t>Исследование движения тел в диссипативной среде</w:t>
      </w:r>
      <w:r w:rsidRPr="004A1F32">
        <w:rPr>
          <w:b/>
          <w:bCs/>
          <w:sz w:val="40"/>
          <w:szCs w:val="40"/>
        </w:rPr>
        <w:t>»</w:t>
      </w:r>
    </w:p>
    <w:p w14:paraId="639D2088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1DF5EAE8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7E419687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3538A77D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597E365B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59F839FE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22D5A58F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793D2215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3951763E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0531F0AF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67EB19FA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415072B2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464CFF90" w14:textId="77777777" w:rsidR="009E263A" w:rsidRDefault="009E263A" w:rsidP="009E263A">
      <w:pPr>
        <w:spacing w:line="240" w:lineRule="auto"/>
        <w:jc w:val="center"/>
        <w:rPr>
          <w:sz w:val="36"/>
          <w:szCs w:val="36"/>
        </w:rPr>
      </w:pPr>
    </w:p>
    <w:p w14:paraId="609805E8" w14:textId="7777777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F6DD509" w14:textId="77DD0F17" w:rsidR="004A1F32" w:rsidRPr="009E263A" w:rsidRDefault="004A1F32" w:rsidP="004A1F32">
      <w:pPr>
        <w:spacing w:line="240" w:lineRule="auto"/>
        <w:jc w:val="left"/>
        <w:rPr>
          <w:szCs w:val="28"/>
        </w:rPr>
      </w:pPr>
      <w:r w:rsidRPr="009E263A">
        <w:rPr>
          <w:szCs w:val="28"/>
        </w:rPr>
        <w:t>Выполнил: Долгих Кирилл Андреевич</w:t>
      </w:r>
    </w:p>
    <w:p w14:paraId="7698D452" w14:textId="3CA679D7" w:rsidR="004A1F32" w:rsidRPr="009E263A" w:rsidRDefault="004A1F32" w:rsidP="004A1F32">
      <w:pPr>
        <w:spacing w:line="240" w:lineRule="auto"/>
        <w:jc w:val="left"/>
        <w:rPr>
          <w:szCs w:val="28"/>
        </w:rPr>
      </w:pPr>
      <w:r w:rsidRPr="009E263A">
        <w:rPr>
          <w:szCs w:val="28"/>
        </w:rPr>
        <w:t>Группа № 3181</w:t>
      </w:r>
    </w:p>
    <w:p w14:paraId="599CFA0E" w14:textId="7631D9D4" w:rsidR="004A1F32" w:rsidRPr="009E263A" w:rsidRDefault="004A1F32" w:rsidP="004A1F32">
      <w:pPr>
        <w:spacing w:line="240" w:lineRule="auto"/>
        <w:jc w:val="left"/>
        <w:rPr>
          <w:szCs w:val="28"/>
        </w:rPr>
      </w:pPr>
    </w:p>
    <w:p w14:paraId="717E85AF" w14:textId="1195A134" w:rsidR="004A1F32" w:rsidRPr="009E263A" w:rsidRDefault="004A1F32" w:rsidP="004A1F32">
      <w:pPr>
        <w:spacing w:line="240" w:lineRule="auto"/>
        <w:jc w:val="left"/>
        <w:rPr>
          <w:szCs w:val="28"/>
        </w:rPr>
      </w:pPr>
      <w:r w:rsidRPr="009E263A">
        <w:rPr>
          <w:szCs w:val="28"/>
        </w:rPr>
        <w:t>Преподаватель: Кузьмина Наталия Николаевна</w:t>
      </w:r>
    </w:p>
    <w:p w14:paraId="721A6916" w14:textId="4DF1F50E" w:rsidR="00AC4B78" w:rsidRDefault="004A1F32" w:rsidP="00D016D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  <w:r w:rsidR="00D016D1" w:rsidRPr="00D016D1">
        <w:rPr>
          <w:b/>
          <w:bCs/>
          <w:szCs w:val="28"/>
        </w:rPr>
        <w:lastRenderedPageBreak/>
        <w:t>Цель работы</w:t>
      </w:r>
      <w:r w:rsidR="00D016D1" w:rsidRPr="00D016D1">
        <w:rPr>
          <w:szCs w:val="28"/>
        </w:rPr>
        <w:t>: исследование динамики затухающего колебательного</w:t>
      </w:r>
      <w:r w:rsidR="00D016D1">
        <w:rPr>
          <w:szCs w:val="28"/>
        </w:rPr>
        <w:t xml:space="preserve"> </w:t>
      </w:r>
      <w:r w:rsidR="00D016D1" w:rsidRPr="00D016D1">
        <w:rPr>
          <w:szCs w:val="28"/>
        </w:rPr>
        <w:t>движения на примере крутильного маятника, определение основных</w:t>
      </w:r>
      <w:r w:rsidR="00D016D1">
        <w:rPr>
          <w:szCs w:val="28"/>
        </w:rPr>
        <w:t xml:space="preserve"> </w:t>
      </w:r>
      <w:r w:rsidR="00D016D1" w:rsidRPr="00D016D1">
        <w:rPr>
          <w:szCs w:val="28"/>
        </w:rPr>
        <w:t>характеристик диссипативной системы.</w:t>
      </w:r>
    </w:p>
    <w:p w14:paraId="42464BAD" w14:textId="1DD1FC06" w:rsidR="00D016D1" w:rsidRDefault="00D016D1" w:rsidP="00D016D1">
      <w:pPr>
        <w:spacing w:after="160" w:line="259" w:lineRule="auto"/>
        <w:rPr>
          <w:szCs w:val="28"/>
        </w:rPr>
      </w:pPr>
    </w:p>
    <w:p w14:paraId="1BBE334B" w14:textId="1C933399" w:rsidR="00D016D1" w:rsidRDefault="00D016D1" w:rsidP="00D016D1">
      <w:pPr>
        <w:spacing w:after="160" w:line="259" w:lineRule="auto"/>
        <w:rPr>
          <w:szCs w:val="28"/>
        </w:rPr>
      </w:pPr>
      <w:r w:rsidRPr="00D016D1">
        <w:rPr>
          <w:b/>
          <w:bCs/>
          <w:szCs w:val="28"/>
        </w:rPr>
        <w:t>Приборы и принадлежности</w:t>
      </w:r>
      <w:r w:rsidRPr="00D016D1">
        <w:rPr>
          <w:szCs w:val="28"/>
        </w:rPr>
        <w:t>: крутильный маятник, секундомер.</w:t>
      </w:r>
      <w:r>
        <w:rPr>
          <w:szCs w:val="28"/>
        </w:rPr>
        <w:t xml:space="preserve"> </w:t>
      </w:r>
      <w:r w:rsidRPr="00D016D1">
        <w:rPr>
          <w:szCs w:val="28"/>
        </w:rPr>
        <w:t>Применяемый в работе крутильный маятник (рис. 1) представляет</w:t>
      </w:r>
      <w:r>
        <w:rPr>
          <w:szCs w:val="28"/>
        </w:rPr>
        <w:t xml:space="preserve"> </w:t>
      </w:r>
      <w:r w:rsidRPr="00D016D1">
        <w:rPr>
          <w:szCs w:val="28"/>
        </w:rPr>
        <w:t>собой диск 1, закрепленный на упругой стальной проволоке 2, свободный</w:t>
      </w:r>
      <w:r>
        <w:rPr>
          <w:szCs w:val="28"/>
        </w:rPr>
        <w:t xml:space="preserve"> </w:t>
      </w:r>
      <w:r w:rsidRPr="00D016D1">
        <w:rPr>
          <w:szCs w:val="28"/>
        </w:rPr>
        <w:t>конец которой зажат в неподвижном кронштейне 3. На кронштейне</w:t>
      </w:r>
      <w:r>
        <w:rPr>
          <w:szCs w:val="28"/>
        </w:rPr>
        <w:t xml:space="preserve"> </w:t>
      </w:r>
      <w:r w:rsidRPr="00D016D1">
        <w:rPr>
          <w:szCs w:val="28"/>
        </w:rPr>
        <w:t>расположено кольцо 4, масса которого известна. Кольцо 4 можно положить</w:t>
      </w:r>
      <w:r>
        <w:rPr>
          <w:szCs w:val="28"/>
        </w:rPr>
        <w:t xml:space="preserve"> </w:t>
      </w:r>
      <w:r w:rsidRPr="00D016D1">
        <w:rPr>
          <w:szCs w:val="28"/>
        </w:rPr>
        <w:t>сверху на диск 1, изменив тем самым момент инерции маятника. На диске 1</w:t>
      </w:r>
      <w:r>
        <w:rPr>
          <w:szCs w:val="28"/>
        </w:rPr>
        <w:t xml:space="preserve"> </w:t>
      </w:r>
      <w:r w:rsidRPr="00D016D1">
        <w:rPr>
          <w:szCs w:val="28"/>
        </w:rPr>
        <w:t>установлен флажок, располагающийся под подставкой макета в ванночке с</w:t>
      </w:r>
      <w:r>
        <w:rPr>
          <w:szCs w:val="28"/>
        </w:rPr>
        <w:t xml:space="preserve"> </w:t>
      </w:r>
      <w:r w:rsidRPr="00D016D1">
        <w:rPr>
          <w:szCs w:val="28"/>
        </w:rPr>
        <w:t>жидкостью. Поворачивая флажок, можно изменять момент сил</w:t>
      </w:r>
      <w:r>
        <w:rPr>
          <w:szCs w:val="28"/>
        </w:rPr>
        <w:t xml:space="preserve"> </w:t>
      </w:r>
      <w:r w:rsidRPr="00D016D1">
        <w:rPr>
          <w:szCs w:val="28"/>
        </w:rPr>
        <w:t>сопротивления, действующих на маятник. Для отсчета значений угла</w:t>
      </w:r>
      <w:r>
        <w:rPr>
          <w:szCs w:val="28"/>
        </w:rPr>
        <w:t xml:space="preserve"> </w:t>
      </w:r>
      <w:r w:rsidRPr="00D016D1">
        <w:rPr>
          <w:szCs w:val="28"/>
        </w:rPr>
        <w:t>поворота маятника служит градуированная шкала 5, помещенная на ободе</w:t>
      </w:r>
      <w:r>
        <w:rPr>
          <w:szCs w:val="28"/>
        </w:rPr>
        <w:t xml:space="preserve"> </w:t>
      </w:r>
      <w:r w:rsidRPr="00D016D1">
        <w:rPr>
          <w:szCs w:val="28"/>
        </w:rPr>
        <w:t>диска 1.</w:t>
      </w:r>
    </w:p>
    <w:p w14:paraId="562F26B5" w14:textId="69ECDB72" w:rsidR="00D016D1" w:rsidRDefault="00D016D1" w:rsidP="00D016D1">
      <w:pPr>
        <w:spacing w:after="160" w:line="259" w:lineRule="auto"/>
        <w:rPr>
          <w:szCs w:val="28"/>
        </w:rPr>
      </w:pPr>
    </w:p>
    <w:p w14:paraId="0D116F1E" w14:textId="77777777" w:rsidR="00D016D1" w:rsidRPr="00D016D1" w:rsidRDefault="00D016D1" w:rsidP="00D016D1">
      <w:pPr>
        <w:spacing w:after="160" w:line="259" w:lineRule="auto"/>
        <w:rPr>
          <w:b/>
          <w:bCs/>
          <w:szCs w:val="28"/>
        </w:rPr>
      </w:pPr>
      <w:r w:rsidRPr="00D016D1">
        <w:rPr>
          <w:b/>
          <w:bCs/>
          <w:szCs w:val="28"/>
        </w:rPr>
        <w:t>Исследуемые закономерности</w:t>
      </w:r>
    </w:p>
    <w:p w14:paraId="3EABA19F" w14:textId="1AE7FC71" w:rsidR="00D016D1" w:rsidRDefault="00D016D1" w:rsidP="00D016D1">
      <w:pPr>
        <w:spacing w:after="160" w:line="259" w:lineRule="auto"/>
        <w:rPr>
          <w:szCs w:val="28"/>
        </w:rPr>
      </w:pPr>
      <w:r w:rsidRPr="00D016D1">
        <w:rPr>
          <w:szCs w:val="28"/>
        </w:rPr>
        <w:t>Момент инерции (аналог инертной массы тела при его поступательном</w:t>
      </w:r>
      <w:r>
        <w:rPr>
          <w:szCs w:val="28"/>
        </w:rPr>
        <w:t xml:space="preserve"> </w:t>
      </w:r>
      <w:r w:rsidRPr="00D016D1">
        <w:rPr>
          <w:szCs w:val="28"/>
        </w:rPr>
        <w:t>движении) – физическая величина, характеризующая инертные свойства</w:t>
      </w:r>
      <w:r>
        <w:rPr>
          <w:szCs w:val="28"/>
        </w:rPr>
        <w:t xml:space="preserve"> </w:t>
      </w:r>
      <w:r w:rsidRPr="00D016D1">
        <w:rPr>
          <w:szCs w:val="28"/>
        </w:rPr>
        <w:t>твердого тела при его вращении. В соответствии с одной из формулировок</w:t>
      </w:r>
      <w:r>
        <w:rPr>
          <w:szCs w:val="28"/>
        </w:rPr>
        <w:t xml:space="preserve"> </w:t>
      </w:r>
      <w:r w:rsidRPr="00D016D1">
        <w:rPr>
          <w:szCs w:val="28"/>
        </w:rPr>
        <w:t xml:space="preserve">основного уравнения динамики вращательного движения M = I </w:t>
      </w:r>
      <w:proofErr w:type="gramStart"/>
      <w:r w:rsidRPr="00D016D1">
        <w:rPr>
          <w:szCs w:val="28"/>
        </w:rPr>
        <w:t>ε ,</w:t>
      </w:r>
      <w:proofErr w:type="gramEnd"/>
      <w:r w:rsidRPr="00D016D1">
        <w:rPr>
          <w:szCs w:val="28"/>
        </w:rPr>
        <w:t xml:space="preserve"> где момент</w:t>
      </w:r>
      <w:r>
        <w:rPr>
          <w:szCs w:val="28"/>
        </w:rPr>
        <w:t xml:space="preserve"> </w:t>
      </w:r>
      <w:r w:rsidRPr="00D016D1">
        <w:rPr>
          <w:szCs w:val="28"/>
        </w:rPr>
        <w:t>инерции I связывает угловое ускорение тела ε и момент сил M, действующих</w:t>
      </w:r>
      <w:r>
        <w:rPr>
          <w:szCs w:val="28"/>
        </w:rPr>
        <w:t xml:space="preserve"> </w:t>
      </w:r>
      <w:r w:rsidRPr="00D016D1">
        <w:rPr>
          <w:szCs w:val="28"/>
        </w:rPr>
        <w:t>на него.</w:t>
      </w:r>
    </w:p>
    <w:p w14:paraId="524B35DB" w14:textId="77777777" w:rsidR="00D016D1" w:rsidRPr="00D016D1" w:rsidRDefault="00D016D1" w:rsidP="00D016D1">
      <w:pPr>
        <w:spacing w:after="160" w:line="259" w:lineRule="auto"/>
        <w:rPr>
          <w:rFonts w:eastAsiaTheme="minorEastAsia"/>
          <w:szCs w:val="28"/>
        </w:rPr>
      </w:pPr>
      <w:r w:rsidRPr="00D016D1">
        <w:rPr>
          <w:szCs w:val="28"/>
        </w:rPr>
        <w:t>Крутильный маятник. При повороте тела, закрепленного на упругом</w:t>
      </w:r>
      <w:r>
        <w:rPr>
          <w:szCs w:val="28"/>
        </w:rPr>
        <w:t xml:space="preserve"> </w:t>
      </w:r>
      <w:r w:rsidRPr="00D016D1">
        <w:rPr>
          <w:szCs w:val="28"/>
        </w:rPr>
        <w:t>подвесе, в результате деформации сдвига при закручивании подвеса</w:t>
      </w:r>
      <w:r>
        <w:rPr>
          <w:szCs w:val="28"/>
        </w:rPr>
        <w:t xml:space="preserve"> </w:t>
      </w:r>
      <w:r w:rsidRPr="00D016D1">
        <w:rPr>
          <w:szCs w:val="28"/>
        </w:rPr>
        <w:t>возникает возвращающий момент упругих сил M = −k</w:t>
      </w:r>
      <w:r w:rsidRPr="00D016D1">
        <w:rPr>
          <w:rFonts w:ascii="Cambria Math" w:hAnsi="Cambria Math"/>
          <w:b/>
          <w:bCs/>
          <w:i/>
          <w:szCs w:val="28"/>
        </w:rPr>
        <w:t xml:space="preserve"> </w:t>
      </w:r>
      <m:oMath>
        <m:r>
          <m:rPr>
            <m:scr m:val="sans-serif"/>
            <m:sty m:val="bi"/>
          </m:rPr>
          <w:rPr>
            <w:rFonts w:ascii="Cambria Math" w:hAnsi="Cambria Math"/>
            <w:szCs w:val="28"/>
          </w:rPr>
          <m:t>φ</m:t>
        </m:r>
      </m:oMath>
      <w:r w:rsidRPr="00D016D1">
        <w:rPr>
          <w:szCs w:val="28"/>
        </w:rPr>
        <w:t xml:space="preserve">, где k </w:t>
      </w:r>
      <w:r>
        <w:rPr>
          <w:szCs w:val="28"/>
        </w:rPr>
        <w:t>–</w:t>
      </w:r>
      <w:r w:rsidRPr="00D016D1">
        <w:rPr>
          <w:szCs w:val="28"/>
        </w:rPr>
        <w:t xml:space="preserve"> коэффициент</w:t>
      </w:r>
      <w:r>
        <w:rPr>
          <w:szCs w:val="28"/>
        </w:rPr>
        <w:t xml:space="preserve"> </w:t>
      </w:r>
      <w:r w:rsidRPr="00D016D1">
        <w:rPr>
          <w:szCs w:val="28"/>
        </w:rPr>
        <w:t>кручения, зависящий от упругих свойств материала подвеса, его размеров и</w:t>
      </w:r>
      <w:r>
        <w:rPr>
          <w:szCs w:val="28"/>
        </w:rPr>
        <w:t xml:space="preserve"> </w:t>
      </w:r>
      <w:r w:rsidRPr="00D016D1">
        <w:rPr>
          <w:szCs w:val="28"/>
        </w:rPr>
        <w:t xml:space="preserve">формы, </w:t>
      </w:r>
      <m:oMath>
        <m:r>
          <m:rPr>
            <m:scr m:val="sans-serif"/>
            <m:sty m:val="bi"/>
          </m:rPr>
          <w:rPr>
            <w:rFonts w:ascii="Cambria Math" w:hAnsi="Cambria Math"/>
            <w:szCs w:val="28"/>
          </w:rPr>
          <m:t>φ</m:t>
        </m:r>
      </m:oMath>
      <w:r w:rsidRPr="00D016D1">
        <w:rPr>
          <w:szCs w:val="28"/>
        </w:rPr>
        <w:t xml:space="preserve"> - угол поворота. При малых углах поворота, без учета сил трения в</w:t>
      </w:r>
      <w:r>
        <w:rPr>
          <w:szCs w:val="28"/>
        </w:rPr>
        <w:t xml:space="preserve"> </w:t>
      </w:r>
      <w:r w:rsidRPr="00D016D1">
        <w:rPr>
          <w:szCs w:val="28"/>
        </w:rPr>
        <w:t>подвесе, крутильные колебания маятника являются гармоническими, а</w:t>
      </w:r>
      <w:r>
        <w:rPr>
          <w:szCs w:val="28"/>
        </w:rPr>
        <w:t xml:space="preserve"> </w:t>
      </w:r>
      <w:r w:rsidRPr="00D016D1">
        <w:rPr>
          <w:szCs w:val="28"/>
        </w:rPr>
        <w:t>уравнение движения тела имеет вид</w:t>
      </w:r>
      <w:r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φ</m:t>
            </m:r>
          </m:num>
          <m:den>
            <m:r>
              <w:rPr>
                <w:rFonts w:ascii="Cambria Math" w:hAnsi="Cambria Math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>=-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m:rPr>
            <m:scr m:val="sans-serif"/>
            <m:sty m:val="bi"/>
          </m:rPr>
          <w:rPr>
            <w:rFonts w:ascii="Cambria Math" w:hAnsi="Cambria Math"/>
            <w:szCs w:val="28"/>
          </w:rPr>
          <m:t>φ</m:t>
        </m:r>
      </m:oMath>
      <w:r w:rsidRPr="00D016D1">
        <w:rPr>
          <w:rFonts w:eastAsiaTheme="minorEastAsia"/>
          <w:b/>
          <w:bCs/>
          <w:szCs w:val="28"/>
        </w:rPr>
        <w:t xml:space="preserve">, </w:t>
      </w:r>
      <w:r w:rsidRPr="00D016D1">
        <w:rPr>
          <w:rFonts w:eastAsiaTheme="minorEastAsia"/>
          <w:szCs w:val="28"/>
        </w:rPr>
        <w:t>где частота собственных</w:t>
      </w:r>
    </w:p>
    <w:p w14:paraId="047FE8F3" w14:textId="44EA1424" w:rsidR="00D016D1" w:rsidRDefault="00D016D1" w:rsidP="00D016D1">
      <w:pPr>
        <w:spacing w:after="160" w:line="259" w:lineRule="auto"/>
        <w:rPr>
          <w:rFonts w:eastAsiaTheme="minorEastAsia"/>
          <w:szCs w:val="28"/>
        </w:rPr>
      </w:pPr>
      <w:r w:rsidRPr="00D016D1">
        <w:rPr>
          <w:rFonts w:eastAsiaTheme="minorEastAsia"/>
          <w:szCs w:val="28"/>
        </w:rPr>
        <w:t>колебаний гармонического осциллятор</w:t>
      </w:r>
      <w:r>
        <w:rPr>
          <w:rFonts w:eastAsiaTheme="minorEastAsia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den>
            </m:f>
          </m:e>
        </m:rad>
      </m:oMath>
      <w:r w:rsidRPr="00D016D1">
        <w:rPr>
          <w:rFonts w:eastAsiaTheme="minorEastAsia"/>
          <w:szCs w:val="28"/>
        </w:rPr>
        <w:t xml:space="preserve"> </w:t>
      </w:r>
      <w:r w:rsidRPr="00D016D1">
        <w:rPr>
          <w:rFonts w:eastAsiaTheme="minorEastAsia"/>
          <w:szCs w:val="28"/>
        </w:rPr>
        <w:t>I – момент инерции диска</w:t>
      </w:r>
      <w:r w:rsidRPr="00FF543F">
        <w:rPr>
          <w:rFonts w:eastAsiaTheme="minorEastAsia"/>
          <w:szCs w:val="28"/>
        </w:rPr>
        <w:t xml:space="preserve"> </w:t>
      </w:r>
      <w:r w:rsidRPr="00D016D1">
        <w:rPr>
          <w:rFonts w:eastAsiaTheme="minorEastAsia"/>
          <w:szCs w:val="28"/>
        </w:rPr>
        <w:t>крутильного маятника.</w:t>
      </w:r>
    </w:p>
    <w:p w14:paraId="590CECE8" w14:textId="1BCA3B55" w:rsidR="00FF543F" w:rsidRDefault="00FF543F" w:rsidP="00D016D1">
      <w:pPr>
        <w:spacing w:after="160" w:line="259" w:lineRule="auto"/>
        <w:rPr>
          <w:rFonts w:eastAsiaTheme="minorEastAsia"/>
          <w:szCs w:val="28"/>
        </w:rPr>
      </w:pPr>
    </w:p>
    <w:p w14:paraId="3852E940" w14:textId="5FCAFDA9" w:rsidR="00FF543F" w:rsidRDefault="00FF543F" w:rsidP="00D016D1">
      <w:pPr>
        <w:spacing w:after="160" w:line="259" w:lineRule="auto"/>
        <w:rPr>
          <w:rFonts w:eastAsiaTheme="minorEastAsia"/>
          <w:szCs w:val="28"/>
        </w:rPr>
      </w:pPr>
    </w:p>
    <w:p w14:paraId="09722C31" w14:textId="7C160793" w:rsidR="00FF543F" w:rsidRDefault="00FF543F" w:rsidP="00D016D1">
      <w:pPr>
        <w:spacing w:after="160" w:line="259" w:lineRule="auto"/>
        <w:rPr>
          <w:rFonts w:eastAsiaTheme="minorEastAsia"/>
          <w:szCs w:val="28"/>
        </w:rPr>
      </w:pPr>
    </w:p>
    <w:p w14:paraId="742D7FF2" w14:textId="77777777" w:rsidR="00FF543F" w:rsidRDefault="00FF543F" w:rsidP="00D016D1">
      <w:pPr>
        <w:spacing w:after="160" w:line="259" w:lineRule="auto"/>
        <w:rPr>
          <w:rFonts w:eastAsiaTheme="minorEastAsia"/>
          <w:szCs w:val="28"/>
        </w:rPr>
      </w:pPr>
    </w:p>
    <w:p w14:paraId="63138756" w14:textId="6D88A9FC" w:rsidR="00FF543F" w:rsidRDefault="00FF543F" w:rsidP="00FF543F">
      <w:pPr>
        <w:spacing w:after="160" w:line="259" w:lineRule="auto"/>
        <w:rPr>
          <w:rFonts w:eastAsiaTheme="minorEastAsia"/>
          <w:szCs w:val="28"/>
        </w:rPr>
      </w:pPr>
      <w:r w:rsidRPr="00FF543F">
        <w:rPr>
          <w:rFonts w:eastAsiaTheme="minorEastAsia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B61E97A" wp14:editId="1B748C51">
            <wp:simplePos x="0" y="0"/>
            <wp:positionH relativeFrom="margin">
              <wp:align>left</wp:align>
            </wp:positionH>
            <wp:positionV relativeFrom="paragraph">
              <wp:posOffset>16444</wp:posOffset>
            </wp:positionV>
            <wp:extent cx="1895475" cy="2638425"/>
            <wp:effectExtent l="0" t="0" r="9525" b="9525"/>
            <wp:wrapThrough wrapText="bothSides">
              <wp:wrapPolygon edited="0">
                <wp:start x="0" y="0"/>
                <wp:lineTo x="0" y="21522"/>
                <wp:lineTo x="21491" y="21522"/>
                <wp:lineTo x="2149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43F">
        <w:rPr>
          <w:rFonts w:eastAsiaTheme="minorEastAsia"/>
          <w:szCs w:val="28"/>
        </w:rPr>
        <w:t>Сопротивление движению маятника</w:t>
      </w:r>
      <w:r w:rsidRPr="00FF543F">
        <w:rPr>
          <w:rFonts w:eastAsiaTheme="minorEastAsia"/>
          <w:szCs w:val="28"/>
        </w:rPr>
        <w:t xml:space="preserve"> </w:t>
      </w:r>
      <w:r w:rsidRPr="00FF543F">
        <w:rPr>
          <w:rFonts w:eastAsiaTheme="minorEastAsia"/>
          <w:szCs w:val="28"/>
        </w:rPr>
        <w:t>(трение) создает тормозящий момент,</w:t>
      </w:r>
      <w:r w:rsidRPr="00FF543F">
        <w:rPr>
          <w:rFonts w:eastAsiaTheme="minorEastAsia"/>
          <w:szCs w:val="28"/>
        </w:rPr>
        <w:t xml:space="preserve"> </w:t>
      </w:r>
      <w:r w:rsidRPr="00FF543F">
        <w:rPr>
          <w:rFonts w:eastAsiaTheme="minorEastAsia"/>
          <w:szCs w:val="28"/>
        </w:rPr>
        <w:t>пропорциональный скорости движения</w:t>
      </w:r>
      <w:r w:rsidRPr="00FF543F">
        <w:rPr>
          <w:rFonts w:eastAsiaTheme="minorEastAsia"/>
          <w:szCs w:val="28"/>
        </w:rPr>
        <w:t xml:space="preserve"> </w:t>
      </w:r>
      <w:r w:rsidRPr="00FF543F">
        <w:rPr>
          <w:rFonts w:eastAsiaTheme="minorEastAsia"/>
          <w:szCs w:val="28"/>
        </w:rPr>
        <w:t>маятника,</w:t>
      </w:r>
      <w:r w:rsidRPr="00FF543F">
        <w:rPr>
          <w:rFonts w:eastAsiaTheme="minorEastAsia"/>
          <w:szCs w:val="28"/>
        </w:rPr>
        <w:t xml:space="preserve"> </w:t>
      </w:r>
    </w:p>
    <w:p w14:paraId="2EEE2B39" w14:textId="01FCFB28" w:rsidR="00FF543F" w:rsidRDefault="00FF543F" w:rsidP="00FF543F">
      <w:pPr>
        <w:spacing w:after="160" w:line="259" w:lineRule="auto"/>
        <w:rPr>
          <w:rFonts w:eastAsiaTheme="minorEastAsia"/>
          <w:szCs w:val="28"/>
        </w:rPr>
      </w:pPr>
    </w:p>
    <w:p w14:paraId="613BF204" w14:textId="3FD82C0A" w:rsidR="00FF543F" w:rsidRDefault="005529BE" w:rsidP="00FF543F">
      <w:pPr>
        <w:spacing w:after="160" w:line="259" w:lineRule="auto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=-R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ⅆφ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ⅆt</m:t>
              </m:r>
            </m:den>
          </m:f>
        </m:oMath>
      </m:oMathPara>
    </w:p>
    <w:p w14:paraId="3E035049" w14:textId="202BCB86" w:rsidR="00FF543F" w:rsidRDefault="00FF543F" w:rsidP="00FF543F">
      <w:pPr>
        <w:spacing w:after="160" w:line="259" w:lineRule="auto"/>
        <w:rPr>
          <w:rFonts w:eastAsiaTheme="minorEastAsia"/>
          <w:szCs w:val="28"/>
        </w:rPr>
      </w:pPr>
    </w:p>
    <w:p w14:paraId="4B2BA6B3" w14:textId="65BDF83A" w:rsidR="00FF543F" w:rsidRDefault="00FF543F" w:rsidP="00FF543F">
      <w:pPr>
        <w:spacing w:after="160" w:line="259" w:lineRule="auto"/>
        <w:rPr>
          <w:rFonts w:eastAsiaTheme="minorEastAsia"/>
          <w:szCs w:val="28"/>
        </w:rPr>
      </w:pPr>
      <w:r w:rsidRPr="00FF543F">
        <w:rPr>
          <w:rFonts w:eastAsiaTheme="minorEastAsia"/>
          <w:szCs w:val="28"/>
        </w:rPr>
        <w:t>где R - коэффициент сопротивления. С</w:t>
      </w:r>
      <w:r w:rsidRPr="00FF543F">
        <w:rPr>
          <w:rFonts w:eastAsiaTheme="minorEastAsia"/>
          <w:szCs w:val="28"/>
        </w:rPr>
        <w:t xml:space="preserve"> </w:t>
      </w:r>
      <w:r w:rsidRPr="00FF543F">
        <w:rPr>
          <w:rFonts w:eastAsiaTheme="minorEastAsia"/>
          <w:szCs w:val="28"/>
        </w:rPr>
        <w:t>учетом сил сопротивления уравнение</w:t>
      </w:r>
      <w:r w:rsidRPr="00FF543F">
        <w:rPr>
          <w:rFonts w:eastAsiaTheme="minorEastAsia"/>
          <w:szCs w:val="28"/>
        </w:rPr>
        <w:t xml:space="preserve"> </w:t>
      </w:r>
      <w:r w:rsidRPr="00FF543F">
        <w:rPr>
          <w:rFonts w:eastAsiaTheme="minorEastAsia"/>
          <w:szCs w:val="28"/>
        </w:rPr>
        <w:t>движения маятника принимает вид</w:t>
      </w:r>
    </w:p>
    <w:p w14:paraId="43E8C7ED" w14:textId="65262D64" w:rsidR="00CF048B" w:rsidRDefault="005529BE" w:rsidP="00FF543F">
      <w:pPr>
        <w:spacing w:after="160" w:line="259" w:lineRule="auto"/>
        <w:rPr>
          <w:rFonts w:eastAsiaTheme="minorEastAsia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ⅆ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φ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+2β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ⅆφ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ⅆt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</w:rPr>
          <m:t>φ=0</m:t>
        </m:r>
      </m:oMath>
      <w:r w:rsidRPr="005529BE">
        <w:rPr>
          <w:noProof/>
        </w:rPr>
        <w:t xml:space="preserve"> </w:t>
      </w:r>
    </w:p>
    <w:p w14:paraId="4C79D0CD" w14:textId="784C3650" w:rsidR="00CF048B" w:rsidRDefault="00CF048B" w:rsidP="00FF543F">
      <w:pPr>
        <w:spacing w:after="160" w:line="259" w:lineRule="auto"/>
        <w:rPr>
          <w:rFonts w:eastAsiaTheme="minorEastAsia"/>
          <w:szCs w:val="28"/>
        </w:rPr>
      </w:pPr>
    </w:p>
    <w:p w14:paraId="1ECCA635" w14:textId="2E95CBC2" w:rsidR="00CF048B" w:rsidRDefault="005529BE" w:rsidP="005529BE">
      <w:pPr>
        <w:spacing w:after="160" w:line="259" w:lineRule="auto"/>
        <w:rPr>
          <w:rFonts w:eastAsiaTheme="minorEastAsia"/>
          <w:szCs w:val="28"/>
        </w:rPr>
      </w:pPr>
      <w:r w:rsidRPr="005529BE">
        <w:rPr>
          <w:rFonts w:eastAsiaTheme="minorEastAsia"/>
          <w:szCs w:val="28"/>
        </w:rPr>
        <w:drawing>
          <wp:anchor distT="0" distB="0" distL="114300" distR="114300" simplePos="0" relativeHeight="251659264" behindDoc="0" locked="0" layoutInCell="1" allowOverlap="1" wp14:anchorId="0B6DC94C" wp14:editId="4848DEBD">
            <wp:simplePos x="0" y="0"/>
            <wp:positionH relativeFrom="margin">
              <wp:align>left</wp:align>
            </wp:positionH>
            <wp:positionV relativeFrom="paragraph">
              <wp:posOffset>1800935</wp:posOffset>
            </wp:positionV>
            <wp:extent cx="2533650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438" y="21516"/>
                <wp:lineTo x="2143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48B" w:rsidRPr="00CF048B">
        <w:rPr>
          <w:rFonts w:eastAsiaTheme="minorEastAsia"/>
          <w:szCs w:val="28"/>
        </w:rPr>
        <w:t>и является уравнением движения осциллятора с затуханием. Колебания</w:t>
      </w:r>
      <w:r w:rsidR="00C52701" w:rsidRPr="00C52701">
        <w:rPr>
          <w:rFonts w:eastAsiaTheme="minorEastAsia"/>
          <w:szCs w:val="28"/>
        </w:rPr>
        <w:t xml:space="preserve"> </w:t>
      </w:r>
      <w:r w:rsidR="00CF048B" w:rsidRPr="00CF048B">
        <w:rPr>
          <w:rFonts w:eastAsiaTheme="minorEastAsia"/>
          <w:szCs w:val="28"/>
        </w:rPr>
        <w:t xml:space="preserve">такого осциллятора уже не будут гармоническими. Коэффициент </w:t>
      </w:r>
      <m:oMath>
        <m:r>
          <w:rPr>
            <w:rFonts w:ascii="Cambria Math" w:eastAsiaTheme="minorEastAsia" w:hAnsi="Cambria Math"/>
            <w:szCs w:val="28"/>
            <w:lang w:val="en-US"/>
          </w:rPr>
          <m:t>β</m:t>
        </m:r>
      </m:oMath>
      <w:r w:rsidR="00CF048B" w:rsidRPr="00CF048B">
        <w:rPr>
          <w:rFonts w:eastAsiaTheme="minorEastAsia"/>
          <w:szCs w:val="28"/>
        </w:rPr>
        <w:t xml:space="preserve"> = R/2I</w:t>
      </w:r>
      <w:r w:rsidR="00C52701" w:rsidRPr="00C52701">
        <w:rPr>
          <w:rFonts w:eastAsiaTheme="minorEastAsia"/>
          <w:szCs w:val="28"/>
        </w:rPr>
        <w:t xml:space="preserve"> </w:t>
      </w:r>
      <w:r w:rsidR="00CF048B" w:rsidRPr="00CF048B">
        <w:rPr>
          <w:rFonts w:eastAsiaTheme="minorEastAsia"/>
          <w:szCs w:val="28"/>
        </w:rPr>
        <w:t>называют коэффициентом затухания. Если</w:t>
      </w:r>
      <w:r w:rsidR="00C52701" w:rsidRPr="00272188">
        <w:rPr>
          <w:rFonts w:eastAsiaTheme="minorEastAsia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&gt;0</m:t>
        </m:r>
      </m:oMath>
      <w:r w:rsidR="00C52701" w:rsidRPr="00C52701">
        <w:rPr>
          <w:rFonts w:eastAsiaTheme="minorEastAsia"/>
          <w:szCs w:val="28"/>
        </w:rPr>
        <w:t xml:space="preserve"> </w:t>
      </w:r>
      <w:r w:rsidR="00CF048B" w:rsidRPr="00CF048B">
        <w:rPr>
          <w:rFonts w:eastAsiaTheme="minorEastAsia"/>
          <w:szCs w:val="28"/>
        </w:rPr>
        <w:t>, движение крутильного</w:t>
      </w:r>
      <w:r w:rsidR="00C52701" w:rsidRPr="00C52701">
        <w:rPr>
          <w:rFonts w:eastAsiaTheme="minorEastAsia"/>
          <w:szCs w:val="28"/>
        </w:rPr>
        <w:t xml:space="preserve"> </w:t>
      </w:r>
      <w:r w:rsidR="00CF048B" w:rsidRPr="00CF048B">
        <w:rPr>
          <w:rFonts w:eastAsiaTheme="minorEastAsia"/>
          <w:szCs w:val="28"/>
        </w:rPr>
        <w:t>маятника описывается уравнением затухающих колебаний</w:t>
      </w:r>
      <w:r w:rsidRPr="005529BE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τ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ωt</m:t>
            </m:r>
          </m:e>
        </m:func>
      </m:oMath>
      <w:r w:rsidRPr="005529BE">
        <w:rPr>
          <w:rFonts w:eastAsiaTheme="minorEastAsia"/>
          <w:szCs w:val="28"/>
        </w:rPr>
        <w:t xml:space="preserve"> </w:t>
      </w:r>
      <w:r w:rsidRPr="005529BE">
        <w:rPr>
          <w:rFonts w:eastAsiaTheme="minorEastAsia"/>
          <w:szCs w:val="28"/>
        </w:rPr>
        <w:t xml:space="preserve">где A0- начальная амплитуда колебаний маятника, </w:t>
      </w:r>
      <m:oMath>
        <m:r>
          <w:rPr>
            <w:rFonts w:ascii="Cambria Math" w:eastAsiaTheme="minorEastAsia" w:hAnsi="Cambria Math"/>
            <w:szCs w:val="28"/>
            <w:lang w:val="en-US"/>
          </w:rPr>
          <m:t>τ</m:t>
        </m:r>
      </m:oMath>
      <w:r w:rsidRPr="005529BE">
        <w:rPr>
          <w:rFonts w:eastAsiaTheme="minorEastAsia"/>
          <w:szCs w:val="28"/>
        </w:rPr>
        <w:t xml:space="preserve"> = 1/</w:t>
      </w:r>
      <w:r w:rsidRPr="005529BE">
        <w:rPr>
          <w:rFonts w:ascii="Cambria Math" w:eastAsiaTheme="minorEastAsia" w:hAnsi="Cambria Math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β</m:t>
        </m:r>
      </m:oMath>
      <w:r w:rsidRPr="005529BE">
        <w:rPr>
          <w:rFonts w:eastAsiaTheme="minorEastAsia"/>
          <w:szCs w:val="28"/>
        </w:rPr>
        <w:t xml:space="preserve"> -</w:t>
      </w:r>
      <w:r w:rsidRPr="005529BE">
        <w:rPr>
          <w:rFonts w:eastAsiaTheme="minorEastAsia"/>
          <w:szCs w:val="28"/>
        </w:rPr>
        <w:t xml:space="preserve"> </w:t>
      </w:r>
      <w:r w:rsidRPr="005529BE">
        <w:rPr>
          <w:rFonts w:eastAsiaTheme="minorEastAsia"/>
          <w:szCs w:val="28"/>
        </w:rPr>
        <w:t>время затухания,</w:t>
      </w:r>
      <w:r w:rsidRPr="005529BE">
        <w:rPr>
          <w:rFonts w:eastAsiaTheme="minorEastAsia"/>
          <w:szCs w:val="28"/>
        </w:rPr>
        <w:t xml:space="preserve"> </w:t>
      </w:r>
      <w:r w:rsidRPr="005529BE">
        <w:rPr>
          <w:rFonts w:eastAsiaTheme="minorEastAsia"/>
          <w:szCs w:val="28"/>
        </w:rPr>
        <w:t>определяющее скорость убывания амплитуды A(t) маятника, численно равное</w:t>
      </w:r>
      <w:r w:rsidRPr="005529BE">
        <w:rPr>
          <w:rFonts w:eastAsiaTheme="minorEastAsia"/>
          <w:szCs w:val="28"/>
        </w:rPr>
        <w:t xml:space="preserve"> </w:t>
      </w:r>
      <w:r w:rsidRPr="005529BE">
        <w:rPr>
          <w:rFonts w:eastAsiaTheme="minorEastAsia"/>
          <w:szCs w:val="28"/>
        </w:rPr>
        <w:t>времени, за которое амплитуда убывает в e раз (рис. 2), т.е.</w:t>
      </w:r>
      <w:r w:rsidRPr="005529BE">
        <w:rPr>
          <w:rFonts w:eastAsiaTheme="minorEastAsia"/>
          <w:szCs w:val="28"/>
        </w:rPr>
        <w:t xml:space="preserve"> </w:t>
      </w:r>
    </w:p>
    <w:p w14:paraId="43B695D0" w14:textId="23B24FED" w:rsidR="005529BE" w:rsidRDefault="005529BE" w:rsidP="005529BE">
      <w:pPr>
        <w:spacing w:after="160" w:line="259" w:lineRule="auto"/>
        <w:rPr>
          <w:rFonts w:eastAsiaTheme="minorEastAsia"/>
          <w:szCs w:val="28"/>
        </w:rPr>
      </w:pPr>
    </w:p>
    <w:p w14:paraId="0AB108D9" w14:textId="29023DB2" w:rsidR="005529BE" w:rsidRPr="00B856C6" w:rsidRDefault="005529BE" w:rsidP="005529BE">
      <w:pPr>
        <w:spacing w:after="160" w:line="259" w:lineRule="auto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ⅇ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-t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  <w:szCs w:val="28"/>
            </w:rPr>
            <m:t xml:space="preserve">   при     </m:t>
          </m:r>
          <m:r>
            <w:rPr>
              <w:rFonts w:ascii="Cambria Math" w:eastAsiaTheme="minorEastAsia" w:hAnsi="Cambria Math"/>
              <w:szCs w:val="28"/>
            </w:rPr>
            <m:t>t=τ</m:t>
          </m:r>
          <m:r>
            <w:rPr>
              <w:rFonts w:ascii="Cambria Math" w:eastAsiaTheme="minorEastAsia" w:hAnsi="Cambria Math"/>
              <w:szCs w:val="28"/>
            </w:rPr>
            <m:t xml:space="preserve">    </m:t>
          </m:r>
          <m:r>
            <w:rPr>
              <w:rFonts w:ascii="Cambria Math" w:eastAsiaTheme="minorEastAsia" w:hAnsi="Cambria Math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ⅇ</m:t>
              </m:r>
            </m:den>
          </m:f>
        </m:oMath>
      </m:oMathPara>
    </w:p>
    <w:p w14:paraId="5605A0D1" w14:textId="224C0961" w:rsidR="00B856C6" w:rsidRDefault="00B856C6" w:rsidP="005529BE">
      <w:pPr>
        <w:spacing w:after="160" w:line="259" w:lineRule="auto"/>
        <w:rPr>
          <w:rFonts w:eastAsiaTheme="minorEastAsia"/>
          <w:szCs w:val="28"/>
        </w:rPr>
      </w:pPr>
    </w:p>
    <w:p w14:paraId="5A1099B1" w14:textId="7C25CBAD" w:rsidR="00B856C6" w:rsidRDefault="00B856C6" w:rsidP="00B856C6">
      <w:pPr>
        <w:spacing w:after="160" w:line="259" w:lineRule="auto"/>
        <w:rPr>
          <w:rFonts w:eastAsiaTheme="minorEastAsia"/>
          <w:szCs w:val="28"/>
        </w:rPr>
      </w:pPr>
      <w:r>
        <w:rPr>
          <w:rFonts w:ascii="Cambria Math" w:eastAsiaTheme="minorEastAsia" w:hAnsi="Cambria Math"/>
          <w:szCs w:val="28"/>
        </w:rPr>
        <w:t>𝟂</w:t>
      </w:r>
      <w:r w:rsidRPr="00B856C6">
        <w:rPr>
          <w:rFonts w:eastAsiaTheme="minorEastAsia"/>
          <w:szCs w:val="28"/>
        </w:rPr>
        <w:t xml:space="preserve"> - частота колебаний осциллятора с</w:t>
      </w:r>
      <w:r>
        <w:rPr>
          <w:rFonts w:eastAsiaTheme="minorEastAsia"/>
          <w:szCs w:val="28"/>
        </w:rPr>
        <w:t xml:space="preserve"> </w:t>
      </w:r>
      <w:r w:rsidRPr="00B856C6">
        <w:rPr>
          <w:rFonts w:eastAsiaTheme="minorEastAsia"/>
          <w:szCs w:val="28"/>
        </w:rPr>
        <w:t>затуханием, связанная с собственной</w:t>
      </w:r>
      <w:r>
        <w:rPr>
          <w:rFonts w:eastAsiaTheme="minorEastAsia"/>
          <w:szCs w:val="28"/>
        </w:rPr>
        <w:t xml:space="preserve"> </w:t>
      </w:r>
      <w:r w:rsidRPr="00B856C6">
        <w:rPr>
          <w:rFonts w:eastAsiaTheme="minorEastAsia"/>
          <w:szCs w:val="28"/>
        </w:rPr>
        <w:t>частотой соотношением</w:t>
      </w:r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ω=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e>
        </m:rad>
      </m:oMath>
    </w:p>
    <w:p w14:paraId="51039EC9" w14:textId="1714DD19" w:rsidR="00F36712" w:rsidRPr="00F36712" w:rsidRDefault="00F36712" w:rsidP="00F36712">
      <w:pPr>
        <w:spacing w:after="160" w:line="259" w:lineRule="auto"/>
        <w:rPr>
          <w:rFonts w:eastAsiaTheme="minorEastAsia"/>
          <w:szCs w:val="28"/>
        </w:rPr>
      </w:pPr>
      <w:r w:rsidRPr="00F36712">
        <w:rPr>
          <w:rFonts w:eastAsiaTheme="minorEastAsia"/>
          <w:szCs w:val="28"/>
        </w:rPr>
        <w:t xml:space="preserve">Время затухания </w:t>
      </w:r>
      <w:r>
        <w:rPr>
          <w:rFonts w:eastAsiaTheme="minorEastAsia" w:cs="Times New Roman"/>
          <w:szCs w:val="28"/>
        </w:rPr>
        <w:t>τ</w:t>
      </w:r>
      <w:r w:rsidRPr="00F36712">
        <w:rPr>
          <w:rFonts w:eastAsiaTheme="minorEastAsia"/>
          <w:szCs w:val="28"/>
        </w:rPr>
        <w:t xml:space="preserve"> также выражается</w:t>
      </w:r>
      <w:r>
        <w:rPr>
          <w:rFonts w:eastAsiaTheme="minorEastAsia"/>
          <w:szCs w:val="28"/>
        </w:rPr>
        <w:t xml:space="preserve"> </w:t>
      </w:r>
      <w:r w:rsidRPr="00F36712">
        <w:rPr>
          <w:rFonts w:eastAsiaTheme="minorEastAsia"/>
          <w:szCs w:val="28"/>
        </w:rPr>
        <w:t>через момент инерции I и коэффициент</w:t>
      </w:r>
      <w:r>
        <w:rPr>
          <w:rFonts w:eastAsiaTheme="minorEastAsia"/>
          <w:szCs w:val="28"/>
        </w:rPr>
        <w:t xml:space="preserve"> </w:t>
      </w:r>
      <w:r w:rsidRPr="00F36712">
        <w:rPr>
          <w:rFonts w:eastAsiaTheme="minorEastAsia"/>
          <w:szCs w:val="28"/>
        </w:rPr>
        <w:t>сопротивления R выражением</w:t>
      </w:r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2I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R</m:t>
            </m:r>
          </m:den>
        </m:f>
      </m:oMath>
    </w:p>
    <w:p w14:paraId="1672CC0B" w14:textId="49390BF6" w:rsidR="00F36712" w:rsidRDefault="00F36712">
      <w:pPr>
        <w:spacing w:after="160" w:line="259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14:paraId="0B2621AA" w14:textId="77777777" w:rsidR="00F36712" w:rsidRPr="00F36712" w:rsidRDefault="00F36712" w:rsidP="00F36712">
      <w:pPr>
        <w:spacing w:after="160" w:line="259" w:lineRule="auto"/>
        <w:jc w:val="center"/>
        <w:rPr>
          <w:rFonts w:eastAsiaTheme="minorEastAsia"/>
          <w:b/>
          <w:bCs/>
          <w:szCs w:val="28"/>
        </w:rPr>
      </w:pPr>
      <w:r w:rsidRPr="00F36712">
        <w:rPr>
          <w:rFonts w:eastAsiaTheme="minorEastAsia"/>
          <w:b/>
          <w:bCs/>
          <w:szCs w:val="28"/>
        </w:rPr>
        <w:lastRenderedPageBreak/>
        <w:t>Крутильный маятник как диссипативная система</w:t>
      </w:r>
    </w:p>
    <w:p w14:paraId="2C8CB0AA" w14:textId="30761F78" w:rsidR="00F36712" w:rsidRDefault="00F36712" w:rsidP="00F36712">
      <w:pPr>
        <w:spacing w:after="160" w:line="259" w:lineRule="auto"/>
        <w:rPr>
          <w:rFonts w:eastAsiaTheme="minorEastAsia"/>
          <w:szCs w:val="28"/>
        </w:rPr>
      </w:pPr>
      <w:r w:rsidRPr="00F36712">
        <w:rPr>
          <w:rFonts w:eastAsiaTheme="minorEastAsia"/>
          <w:szCs w:val="28"/>
        </w:rPr>
        <w:t>Полная энергия колебаний маятника убывает со временем по закону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w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е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τ</m:t>
                </m:r>
              </m:den>
            </m:f>
          </m:sup>
        </m:sSup>
      </m:oMath>
      <w:r w:rsidRPr="00F36712">
        <w:rPr>
          <w:rFonts w:eastAsiaTheme="minorEastAsia"/>
          <w:szCs w:val="28"/>
        </w:rPr>
        <w:t xml:space="preserve">,   </w:t>
      </w:r>
      <w:r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>
        <w:rPr>
          <w:rFonts w:eastAsiaTheme="minorEastAsia"/>
          <w:szCs w:val="28"/>
        </w:rPr>
        <w:t xml:space="preserve">  </w:t>
      </w:r>
      <w:r w:rsidRPr="00F36712">
        <w:rPr>
          <w:rFonts w:eastAsiaTheme="minorEastAsia"/>
          <w:szCs w:val="28"/>
        </w:rPr>
        <w:t>- начальная энергия колебаний</w:t>
      </w:r>
    </w:p>
    <w:p w14:paraId="3EA1FFC8" w14:textId="050F2C86" w:rsidR="00F36712" w:rsidRDefault="00F36712" w:rsidP="00F36712">
      <w:pPr>
        <w:spacing w:after="160" w:line="259" w:lineRule="auto"/>
        <w:rPr>
          <w:rFonts w:eastAsiaTheme="minorEastAsia"/>
          <w:szCs w:val="28"/>
        </w:rPr>
      </w:pPr>
      <w:r w:rsidRPr="00F36712">
        <w:rPr>
          <w:rFonts w:eastAsiaTheme="minorEastAsia"/>
          <w:szCs w:val="28"/>
        </w:rPr>
        <w:t>Убывание энергии происходит за счет совершения работы против сил</w:t>
      </w:r>
      <w:r>
        <w:rPr>
          <w:rFonts w:eastAsiaTheme="minorEastAsia"/>
          <w:szCs w:val="28"/>
        </w:rPr>
        <w:t xml:space="preserve"> </w:t>
      </w:r>
      <w:r w:rsidRPr="00F36712">
        <w:rPr>
          <w:rFonts w:eastAsiaTheme="minorEastAsia"/>
          <w:szCs w:val="28"/>
        </w:rPr>
        <w:t>трения. Энергия при этом превращается в тепло, идет процесс диссипации</w:t>
      </w:r>
      <w:r>
        <w:rPr>
          <w:rFonts w:eastAsiaTheme="minorEastAsia"/>
          <w:szCs w:val="28"/>
        </w:rPr>
        <w:t xml:space="preserve"> </w:t>
      </w:r>
      <w:r w:rsidRPr="00F36712">
        <w:rPr>
          <w:rFonts w:eastAsiaTheme="minorEastAsia"/>
          <w:szCs w:val="28"/>
        </w:rPr>
        <w:t>энергии. Скорость диссипации энергии (мощность потерь)</w:t>
      </w:r>
    </w:p>
    <w:p w14:paraId="322BC79A" w14:textId="54953E41" w:rsidR="00F36712" w:rsidRDefault="00F36712" w:rsidP="00F36712">
      <w:pPr>
        <w:spacing w:after="160" w:line="259" w:lineRule="auto"/>
        <w:rPr>
          <w:rFonts w:eastAsiaTheme="minorEastAsia"/>
          <w:szCs w:val="28"/>
        </w:rPr>
      </w:pPr>
    </w:p>
    <w:p w14:paraId="7C821F3F" w14:textId="57CB46A2" w:rsidR="00F36712" w:rsidRPr="00F36712" w:rsidRDefault="00F36712" w:rsidP="00F36712">
      <w:pPr>
        <w:spacing w:after="160" w:line="259" w:lineRule="auto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P=-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ⅆw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ⅆt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</m:oMath>
      </m:oMathPara>
    </w:p>
    <w:p w14:paraId="2C61A6E5" w14:textId="394C6433" w:rsidR="00F36712" w:rsidRDefault="00F36712" w:rsidP="00F36712">
      <w:pPr>
        <w:spacing w:after="160" w:line="259" w:lineRule="auto"/>
        <w:rPr>
          <w:rFonts w:eastAsiaTheme="minorEastAsia"/>
          <w:szCs w:val="28"/>
        </w:rPr>
      </w:pPr>
    </w:p>
    <w:p w14:paraId="42ACDD88" w14:textId="1D4319C6" w:rsidR="00F36712" w:rsidRDefault="000F7AD4" w:rsidP="000F7AD4">
      <w:pPr>
        <w:spacing w:after="160" w:line="259" w:lineRule="auto"/>
        <w:rPr>
          <w:rFonts w:eastAsiaTheme="minorEastAsia"/>
          <w:szCs w:val="28"/>
        </w:rPr>
      </w:pPr>
      <w:r w:rsidRPr="000F7AD4">
        <w:rPr>
          <w:rFonts w:eastAsiaTheme="minorEastAsia"/>
          <w:szCs w:val="28"/>
        </w:rPr>
        <w:t xml:space="preserve">Помимо коэффициента затухания </w:t>
      </w:r>
      <w:r>
        <w:rPr>
          <w:rFonts w:eastAsiaTheme="minorEastAsia" w:cs="Times New Roman"/>
          <w:szCs w:val="28"/>
        </w:rPr>
        <w:t>β</w:t>
      </w:r>
      <w:r w:rsidRPr="000F7AD4">
        <w:rPr>
          <w:rFonts w:eastAsiaTheme="minorEastAsia"/>
          <w:szCs w:val="28"/>
        </w:rPr>
        <w:t xml:space="preserve"> (или времени затухания </w:t>
      </w:r>
      <w:r>
        <w:rPr>
          <w:rFonts w:eastAsiaTheme="minorEastAsia" w:cs="Times New Roman"/>
          <w:szCs w:val="28"/>
        </w:rPr>
        <w:t>τ</w:t>
      </w:r>
      <w:r w:rsidRPr="000F7AD4">
        <w:rPr>
          <w:rFonts w:eastAsiaTheme="minorEastAsia"/>
          <w:szCs w:val="28"/>
        </w:rPr>
        <w:t>) и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мощности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 xml:space="preserve">потерь </w:t>
      </w:r>
      <w:proofErr w:type="spellStart"/>
      <w:r w:rsidRPr="000F7AD4">
        <w:rPr>
          <w:rFonts w:eastAsiaTheme="minorEastAsia"/>
          <w:szCs w:val="28"/>
        </w:rPr>
        <w:t>Pd</w:t>
      </w:r>
      <w:proofErr w:type="spellEnd"/>
      <w:r w:rsidRPr="000F7AD4">
        <w:rPr>
          <w:rFonts w:eastAsiaTheme="minorEastAsia"/>
          <w:szCs w:val="28"/>
        </w:rPr>
        <w:t xml:space="preserve"> колебательная диссипативная система характеризуется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также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добротностью Q, позволяющей судить о способности системы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сохранять энергию. Добротность определяется отношением запасенной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системой энергии к потерям энергии за время T/2π = 1/ π. Легко видеть, что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добротность</w:t>
      </w:r>
      <m:oMath>
        <m:r>
          <w:rPr>
            <w:rFonts w:ascii="Cambria Math" w:eastAsiaTheme="minorEastAsia" w:hAnsi="Cambria Math"/>
            <w:szCs w:val="28"/>
          </w:rPr>
          <m:t>Q=2π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T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ωτ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=π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τ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T</m:t>
            </m:r>
          </m:den>
        </m:f>
      </m:oMath>
      <w:r>
        <w:rPr>
          <w:rFonts w:eastAsiaTheme="minorEastAsia"/>
          <w:szCs w:val="28"/>
        </w:rPr>
        <w:t xml:space="preserve">  </w:t>
      </w:r>
      <w:r w:rsidRPr="000F7AD4">
        <w:rPr>
          <w:rFonts w:eastAsiaTheme="minorEastAsia"/>
          <w:szCs w:val="28"/>
        </w:rPr>
        <w:t>т. е. численно равна числу колебаний за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 xml:space="preserve">время t = </w:t>
      </w:r>
      <w:r>
        <w:rPr>
          <w:rFonts w:ascii="Cambria Math" w:eastAsiaTheme="minorEastAsia" w:hAnsi="Cambria Math"/>
          <w:szCs w:val="28"/>
        </w:rPr>
        <w:t>𝞹</w:t>
      </w:r>
      <w:r>
        <w:rPr>
          <w:rFonts w:eastAsiaTheme="minorEastAsia" w:cs="Times New Roman"/>
          <w:szCs w:val="28"/>
        </w:rPr>
        <w:t>τ</w:t>
      </w:r>
      <w:r w:rsidRPr="000F7AD4">
        <w:rPr>
          <w:rFonts w:eastAsiaTheme="minorEastAsia"/>
          <w:szCs w:val="28"/>
        </w:rPr>
        <w:t>. За это время амплитуда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колебаний уменьшается в e</w:t>
      </w:r>
      <w:r>
        <w:rPr>
          <w:rFonts w:ascii="Cambria Math" w:eastAsiaTheme="minorEastAsia" w:hAnsi="Cambria Math"/>
          <w:szCs w:val="28"/>
          <w:vertAlign w:val="superscript"/>
        </w:rPr>
        <w:t>𝞹</w:t>
      </w:r>
      <w:r w:rsidRPr="000F7AD4">
        <w:rPr>
          <w:rFonts w:eastAsiaTheme="minorEastAsia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≈ </w:t>
      </w:r>
      <w:r w:rsidRPr="000F7AD4">
        <w:rPr>
          <w:rFonts w:eastAsiaTheme="minorEastAsia"/>
          <w:szCs w:val="28"/>
        </w:rPr>
        <w:t>23 раза,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а энергия колебаний в e</w:t>
      </w:r>
      <w:r>
        <w:rPr>
          <w:rFonts w:ascii="Cambria Math" w:eastAsiaTheme="minorEastAsia" w:hAnsi="Cambria Math"/>
          <w:szCs w:val="28"/>
          <w:vertAlign w:val="superscript"/>
        </w:rPr>
        <w:t>𝞹2</w:t>
      </w:r>
      <w:r>
        <w:rPr>
          <w:rFonts w:eastAsiaTheme="minorEastAsia" w:cs="Times New Roman"/>
          <w:szCs w:val="28"/>
        </w:rPr>
        <w:t>≈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 xml:space="preserve"> 535 раз,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иными словами, за это время колебания практически затухают.</w:t>
      </w:r>
    </w:p>
    <w:p w14:paraId="32407B60" w14:textId="518F6F16" w:rsidR="000F7AD4" w:rsidRDefault="000F7AD4" w:rsidP="000F7AD4">
      <w:pPr>
        <w:spacing w:after="160" w:line="259" w:lineRule="auto"/>
        <w:rPr>
          <w:rFonts w:eastAsiaTheme="minorEastAsia"/>
          <w:szCs w:val="28"/>
        </w:rPr>
      </w:pPr>
      <w:r w:rsidRPr="000F7AD4">
        <w:rPr>
          <w:rFonts w:eastAsiaTheme="minorEastAsia"/>
          <w:szCs w:val="28"/>
        </w:rPr>
        <w:t>В технике для характеристики колебательных систем с затуханием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вводят декремент затухания (</w:t>
      </w:r>
      <w:r>
        <w:rPr>
          <w:rFonts w:eastAsiaTheme="minorEastAsia" w:cs="Times New Roman"/>
          <w:szCs w:val="28"/>
        </w:rPr>
        <w:t>∆</w:t>
      </w:r>
      <w:r w:rsidRPr="000F7AD4">
        <w:rPr>
          <w:rFonts w:eastAsiaTheme="minorEastAsia"/>
          <w:szCs w:val="28"/>
        </w:rPr>
        <w:t>), или его логарифм – логарифмический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декремент затухания (</w:t>
      </w:r>
      <w:r>
        <w:rPr>
          <w:rFonts w:eastAsiaTheme="minorEastAsia" w:cs="Times New Roman"/>
          <w:szCs w:val="28"/>
        </w:rPr>
        <w:t>δ</w:t>
      </w:r>
      <w:r w:rsidRPr="000F7AD4">
        <w:rPr>
          <w:rFonts w:eastAsiaTheme="minorEastAsia"/>
          <w:szCs w:val="28"/>
        </w:rPr>
        <w:t xml:space="preserve"> = </w:t>
      </w:r>
      <w:proofErr w:type="spellStart"/>
      <w:r w:rsidRPr="000F7AD4">
        <w:rPr>
          <w:rFonts w:eastAsiaTheme="minorEastAsia"/>
          <w:szCs w:val="28"/>
        </w:rPr>
        <w:t>ln</w:t>
      </w:r>
      <w:proofErr w:type="spellEnd"/>
      <w:r>
        <w:rPr>
          <w:rFonts w:eastAsiaTheme="minorEastAsia" w:cs="Times New Roman"/>
          <w:szCs w:val="28"/>
        </w:rPr>
        <w:t>∆</w:t>
      </w:r>
      <w:r w:rsidRPr="000F7AD4">
        <w:rPr>
          <w:rFonts w:eastAsiaTheme="minorEastAsia"/>
          <w:szCs w:val="28"/>
        </w:rPr>
        <w:t>), определяя эти параметры через отношение</w:t>
      </w:r>
      <w:r>
        <w:rPr>
          <w:rFonts w:eastAsiaTheme="minorEastAsia"/>
          <w:szCs w:val="28"/>
        </w:rPr>
        <w:t xml:space="preserve"> </w:t>
      </w:r>
      <w:r w:rsidRPr="000F7AD4">
        <w:rPr>
          <w:rFonts w:eastAsiaTheme="minorEastAsia"/>
          <w:szCs w:val="28"/>
        </w:rPr>
        <w:t>амплитуд колебаний, соответствующих соседним периодам</w:t>
      </w:r>
    </w:p>
    <w:p w14:paraId="06A56D5F" w14:textId="72D0C670" w:rsidR="000F7AD4" w:rsidRDefault="000F7AD4" w:rsidP="000F7AD4">
      <w:pPr>
        <w:spacing w:after="160" w:line="259" w:lineRule="auto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t+T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βT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     или       </m:t>
          </m:r>
          <m:r>
            <w:rPr>
              <w:rFonts w:ascii="Cambria Math" w:eastAsiaTheme="minorEastAsia" w:hAnsi="Cambria Math"/>
              <w:szCs w:val="28"/>
            </w:rPr>
            <m:t>δ=βT</m:t>
          </m:r>
        </m:oMath>
      </m:oMathPara>
    </w:p>
    <w:p w14:paraId="4E59A50E" w14:textId="77777777" w:rsidR="000F7AD4" w:rsidRDefault="000F7AD4">
      <w:pPr>
        <w:spacing w:after="160" w:line="259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14:paraId="4AF9F8F6" w14:textId="5E6E698F" w:rsidR="000F7AD4" w:rsidRDefault="000F7AD4" w:rsidP="000F7AD4">
      <w:pPr>
        <w:spacing w:after="160" w:line="259" w:lineRule="auto"/>
        <w:jc w:val="center"/>
        <w:rPr>
          <w:rFonts w:eastAsiaTheme="minorEastAsia"/>
          <w:b/>
          <w:bCs/>
          <w:sz w:val="32"/>
          <w:szCs w:val="32"/>
        </w:rPr>
      </w:pPr>
      <w:r w:rsidRPr="000F7AD4">
        <w:rPr>
          <w:rFonts w:eastAsiaTheme="minorEastAsia"/>
          <w:b/>
          <w:bCs/>
          <w:sz w:val="32"/>
          <w:szCs w:val="32"/>
        </w:rPr>
        <w:lastRenderedPageBreak/>
        <w:t>Протокол наблюдений к лабораторной работе №3</w:t>
      </w:r>
    </w:p>
    <w:p w14:paraId="4CD48417" w14:textId="77777777" w:rsidR="00275EF6" w:rsidRDefault="00275EF6" w:rsidP="000F7AD4">
      <w:pPr>
        <w:spacing w:after="160" w:line="259" w:lineRule="auto"/>
        <w:jc w:val="center"/>
        <w:rPr>
          <w:rFonts w:eastAsiaTheme="minorEastAsia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F7AD4" w14:paraId="5433D21E" w14:textId="77777777" w:rsidTr="000F7AD4">
        <w:tc>
          <w:tcPr>
            <w:tcW w:w="1168" w:type="dxa"/>
          </w:tcPr>
          <w:p w14:paraId="0F1F8CA6" w14:textId="01C81A31" w:rsidR="000F7AD4" w:rsidRP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I</w:t>
            </w:r>
          </w:p>
        </w:tc>
        <w:tc>
          <w:tcPr>
            <w:tcW w:w="1168" w:type="dxa"/>
          </w:tcPr>
          <w:p w14:paraId="48637088" w14:textId="74A17256" w:rsidR="000F7AD4" w:rsidRP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14:paraId="29E0DC09" w14:textId="2EF87A7B" w:rsidR="000F7AD4" w:rsidRP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Cs w:val="28"/>
                <w:lang w:val="en-US"/>
              </w:rPr>
              <w:t>D</w:t>
            </w:r>
            <w:r>
              <w:rPr>
                <w:rFonts w:eastAsiaTheme="minorEastAsia"/>
                <w:szCs w:val="28"/>
                <w:vertAlign w:val="subscript"/>
                <w:lang w:val="en-US"/>
              </w:rPr>
              <w:t>ex</w:t>
            </w:r>
            <w:proofErr w:type="spellEnd"/>
          </w:p>
        </w:tc>
        <w:tc>
          <w:tcPr>
            <w:tcW w:w="1168" w:type="dxa"/>
          </w:tcPr>
          <w:p w14:paraId="32661BD0" w14:textId="7049FB87" w:rsidR="000F7AD4" w:rsidRP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D</w:t>
            </w:r>
            <w:r>
              <w:rPr>
                <w:rFonts w:eastAsiaTheme="minorEastAsia"/>
                <w:szCs w:val="28"/>
                <w:vertAlign w:val="subscript"/>
                <w:lang w:val="en-US"/>
              </w:rPr>
              <w:t>in</w:t>
            </w:r>
          </w:p>
        </w:tc>
        <w:tc>
          <w:tcPr>
            <w:tcW w:w="1168" w:type="dxa"/>
          </w:tcPr>
          <w:p w14:paraId="1245CC8A" w14:textId="61434BD3" w:rsidR="000F7AD4" w:rsidRP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D</w:t>
            </w:r>
            <w:r>
              <w:rPr>
                <w:rFonts w:eastAsiaTheme="minorEastAsia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8" w:type="dxa"/>
          </w:tcPr>
          <w:p w14:paraId="1AC472AC" w14:textId="48FCB6D2" w:rsidR="000F7AD4" w:rsidRP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h</w:t>
            </w:r>
            <w:r>
              <w:rPr>
                <w:rFonts w:eastAsiaTheme="minorEastAsia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8" w:type="dxa"/>
          </w:tcPr>
          <w:p w14:paraId="7D6FEE39" w14:textId="37E3D3E3" w:rsidR="000F7AD4" w:rsidRP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m</w:t>
            </w:r>
          </w:p>
        </w:tc>
        <w:tc>
          <w:tcPr>
            <w:tcW w:w="1169" w:type="dxa"/>
          </w:tcPr>
          <w:p w14:paraId="4A12F452" w14:textId="3A448B39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ρ</w:t>
            </w:r>
          </w:p>
        </w:tc>
      </w:tr>
      <w:tr w:rsidR="000F7AD4" w14:paraId="4DF52004" w14:textId="77777777" w:rsidTr="000F7AD4">
        <w:tc>
          <w:tcPr>
            <w:tcW w:w="1168" w:type="dxa"/>
          </w:tcPr>
          <w:p w14:paraId="6310AB0D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168" w:type="dxa"/>
          </w:tcPr>
          <w:p w14:paraId="117F0FFB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168" w:type="dxa"/>
          </w:tcPr>
          <w:p w14:paraId="5294C622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168" w:type="dxa"/>
          </w:tcPr>
          <w:p w14:paraId="3081D7CD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168" w:type="dxa"/>
          </w:tcPr>
          <w:p w14:paraId="004097F6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168" w:type="dxa"/>
          </w:tcPr>
          <w:p w14:paraId="49126C98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168" w:type="dxa"/>
          </w:tcPr>
          <w:p w14:paraId="62DCCDD9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169" w:type="dxa"/>
          </w:tcPr>
          <w:p w14:paraId="4BD1E2C3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</w:tr>
    </w:tbl>
    <w:p w14:paraId="33433997" w14:textId="12C9B1E1" w:rsidR="000F7AD4" w:rsidRDefault="000F7AD4" w:rsidP="000F7AD4">
      <w:pPr>
        <w:spacing w:after="160" w:line="259" w:lineRule="auto"/>
        <w:jc w:val="center"/>
        <w:rPr>
          <w:rFonts w:eastAsiaTheme="minorEastAsia"/>
          <w:szCs w:val="28"/>
        </w:rPr>
      </w:pPr>
    </w:p>
    <w:p w14:paraId="5EB9D163" w14:textId="19A2BC34" w:rsidR="000F7AD4" w:rsidRDefault="000F7AD4" w:rsidP="000F7AD4">
      <w:pPr>
        <w:spacing w:after="160" w:line="259" w:lineRule="auto"/>
        <w:jc w:val="center"/>
        <w:rPr>
          <w:rFonts w:eastAsiaTheme="minorEastAsia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F7AD4" w14:paraId="623E9FBA" w14:textId="77777777" w:rsidTr="000F7AD4">
        <w:tc>
          <w:tcPr>
            <w:tcW w:w="1869" w:type="dxa"/>
          </w:tcPr>
          <w:p w14:paraId="70A12DEF" w14:textId="5C992707" w:rsidR="000F7AD4" w:rsidRP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№</w:t>
            </w:r>
          </w:p>
        </w:tc>
        <w:tc>
          <w:tcPr>
            <w:tcW w:w="1869" w:type="dxa"/>
          </w:tcPr>
          <w:p w14:paraId="726C1CE9" w14:textId="2ADAAB37" w:rsidR="000F7AD4" w:rsidRPr="00A9083F" w:rsidRDefault="00A9083F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t</w:t>
            </w:r>
            <w:proofErr w:type="gramStart"/>
            <w:r>
              <w:rPr>
                <w:rFonts w:eastAsiaTheme="minorEastAsia"/>
                <w:szCs w:val="28"/>
                <w:vertAlign w:val="subscript"/>
              </w:rPr>
              <w:t>д</w:t>
            </w:r>
            <w:r>
              <w:rPr>
                <w:rFonts w:eastAsiaTheme="minorEastAsia"/>
                <w:szCs w:val="28"/>
                <w:lang w:val="en-US"/>
              </w:rPr>
              <w:t xml:space="preserve"> ,c</w:t>
            </w:r>
            <w:proofErr w:type="gramEnd"/>
          </w:p>
        </w:tc>
        <w:tc>
          <w:tcPr>
            <w:tcW w:w="1869" w:type="dxa"/>
          </w:tcPr>
          <w:p w14:paraId="389E16D9" w14:textId="1EAD7C91" w:rsidR="000F7AD4" w:rsidRDefault="00A9083F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t</w:t>
            </w:r>
            <w:r>
              <w:rPr>
                <w:rFonts w:eastAsiaTheme="minorEastAsia"/>
                <w:szCs w:val="28"/>
                <w:vertAlign w:val="subscript"/>
              </w:rPr>
              <w:t>0</w:t>
            </w:r>
            <w:proofErr w:type="gramStart"/>
            <w:r>
              <w:rPr>
                <w:rFonts w:eastAsiaTheme="minorEastAsia"/>
                <w:szCs w:val="28"/>
                <w:vertAlign w:val="subscript"/>
              </w:rPr>
              <w:t>д</w:t>
            </w:r>
            <w:r>
              <w:rPr>
                <w:rFonts w:eastAsiaTheme="minorEastAsia"/>
                <w:szCs w:val="28"/>
                <w:lang w:val="en-US"/>
              </w:rPr>
              <w:t xml:space="preserve"> ,c</w:t>
            </w:r>
            <w:proofErr w:type="gramEnd"/>
          </w:p>
        </w:tc>
        <w:tc>
          <w:tcPr>
            <w:tcW w:w="1869" w:type="dxa"/>
          </w:tcPr>
          <w:p w14:paraId="23DF5495" w14:textId="45820F9C" w:rsidR="000F7AD4" w:rsidRDefault="00A9083F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t</w:t>
            </w:r>
            <w:proofErr w:type="gramStart"/>
            <w:r>
              <w:rPr>
                <w:rFonts w:eastAsiaTheme="minorEastAsia"/>
                <w:szCs w:val="28"/>
                <w:vertAlign w:val="subscript"/>
              </w:rPr>
              <w:t>к</w:t>
            </w:r>
            <w:r>
              <w:rPr>
                <w:rFonts w:eastAsiaTheme="minorEastAsia"/>
                <w:szCs w:val="28"/>
                <w:lang w:val="en-US"/>
              </w:rPr>
              <w:t xml:space="preserve"> ,c</w:t>
            </w:r>
            <w:proofErr w:type="gramEnd"/>
          </w:p>
        </w:tc>
        <w:tc>
          <w:tcPr>
            <w:tcW w:w="1869" w:type="dxa"/>
          </w:tcPr>
          <w:p w14:paraId="49BC9220" w14:textId="14653DF3" w:rsidR="000F7AD4" w:rsidRDefault="00A9083F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t</w:t>
            </w:r>
            <w:r>
              <w:rPr>
                <w:rFonts w:eastAsiaTheme="minorEastAsia"/>
                <w:szCs w:val="28"/>
                <w:vertAlign w:val="subscript"/>
              </w:rPr>
              <w:t>0</w:t>
            </w:r>
            <w:proofErr w:type="gramStart"/>
            <w:r>
              <w:rPr>
                <w:rFonts w:eastAsiaTheme="minorEastAsia"/>
                <w:szCs w:val="28"/>
                <w:vertAlign w:val="subscript"/>
              </w:rPr>
              <w:t>к</w:t>
            </w:r>
            <w:r>
              <w:rPr>
                <w:rFonts w:eastAsiaTheme="minorEastAsia"/>
                <w:szCs w:val="28"/>
                <w:lang w:val="en-US"/>
              </w:rPr>
              <w:t xml:space="preserve"> ,c</w:t>
            </w:r>
            <w:proofErr w:type="gramEnd"/>
          </w:p>
        </w:tc>
      </w:tr>
      <w:tr w:rsidR="000F7AD4" w14:paraId="38503A6E" w14:textId="77777777" w:rsidTr="000F7AD4">
        <w:tc>
          <w:tcPr>
            <w:tcW w:w="1869" w:type="dxa"/>
          </w:tcPr>
          <w:p w14:paraId="17829510" w14:textId="7A7B108E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1869" w:type="dxa"/>
          </w:tcPr>
          <w:p w14:paraId="079D4F46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38F6D658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7089C45C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703EE7D1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</w:tr>
      <w:tr w:rsidR="000F7AD4" w14:paraId="6B8CAE38" w14:textId="77777777" w:rsidTr="000F7AD4">
        <w:tc>
          <w:tcPr>
            <w:tcW w:w="1869" w:type="dxa"/>
          </w:tcPr>
          <w:p w14:paraId="78DE7163" w14:textId="5E370FB2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1869" w:type="dxa"/>
          </w:tcPr>
          <w:p w14:paraId="08B0E498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053E57FD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43C2444D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0EC30B14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</w:tr>
      <w:tr w:rsidR="000F7AD4" w14:paraId="2A8253E9" w14:textId="77777777" w:rsidTr="000F7AD4">
        <w:tc>
          <w:tcPr>
            <w:tcW w:w="1869" w:type="dxa"/>
          </w:tcPr>
          <w:p w14:paraId="0F047DC7" w14:textId="0162001A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1869" w:type="dxa"/>
          </w:tcPr>
          <w:p w14:paraId="3A59F045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27634AA7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2733BC5D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06CE1182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</w:tr>
      <w:tr w:rsidR="000F7AD4" w14:paraId="51262CC2" w14:textId="77777777" w:rsidTr="000F7AD4">
        <w:tc>
          <w:tcPr>
            <w:tcW w:w="1869" w:type="dxa"/>
          </w:tcPr>
          <w:p w14:paraId="64D9E783" w14:textId="27AA9028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4</w:t>
            </w:r>
          </w:p>
        </w:tc>
        <w:tc>
          <w:tcPr>
            <w:tcW w:w="1869" w:type="dxa"/>
          </w:tcPr>
          <w:p w14:paraId="16936C93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30B91108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46CF1A46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122FDC61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</w:tr>
      <w:tr w:rsidR="000F7AD4" w14:paraId="67A20E3D" w14:textId="77777777" w:rsidTr="000F7AD4">
        <w:tc>
          <w:tcPr>
            <w:tcW w:w="1869" w:type="dxa"/>
          </w:tcPr>
          <w:p w14:paraId="408FFF2B" w14:textId="5569168A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869" w:type="dxa"/>
          </w:tcPr>
          <w:p w14:paraId="6F3CF5A7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10A8EA21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3B2A9B2D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1869" w:type="dxa"/>
          </w:tcPr>
          <w:p w14:paraId="6C8FE71C" w14:textId="77777777" w:rsidR="000F7AD4" w:rsidRDefault="000F7AD4" w:rsidP="000F7AD4">
            <w:pPr>
              <w:spacing w:after="160" w:line="259" w:lineRule="auto"/>
              <w:jc w:val="center"/>
              <w:rPr>
                <w:rFonts w:eastAsiaTheme="minorEastAsia"/>
                <w:szCs w:val="28"/>
              </w:rPr>
            </w:pPr>
          </w:p>
        </w:tc>
      </w:tr>
    </w:tbl>
    <w:p w14:paraId="131AC653" w14:textId="77777777" w:rsidR="000F7AD4" w:rsidRPr="000F7AD4" w:rsidRDefault="000F7AD4" w:rsidP="000F7AD4">
      <w:pPr>
        <w:spacing w:after="160" w:line="259" w:lineRule="auto"/>
        <w:jc w:val="center"/>
        <w:rPr>
          <w:rFonts w:eastAsiaTheme="minorEastAsia"/>
          <w:szCs w:val="28"/>
        </w:rPr>
      </w:pPr>
    </w:p>
    <w:sectPr w:rsidR="000F7AD4" w:rsidRPr="000F7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BA4"/>
    <w:multiLevelType w:val="hybridMultilevel"/>
    <w:tmpl w:val="B79EA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1002"/>
    <w:multiLevelType w:val="multilevel"/>
    <w:tmpl w:val="CBA64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6"/>
    <w:rsid w:val="000139A0"/>
    <w:rsid w:val="000E7AC7"/>
    <w:rsid w:val="000F7AD4"/>
    <w:rsid w:val="00167A6E"/>
    <w:rsid w:val="00195B6D"/>
    <w:rsid w:val="0020391E"/>
    <w:rsid w:val="00257B0A"/>
    <w:rsid w:val="00272188"/>
    <w:rsid w:val="00275EF6"/>
    <w:rsid w:val="00415DBB"/>
    <w:rsid w:val="0042627F"/>
    <w:rsid w:val="00432569"/>
    <w:rsid w:val="004A1F32"/>
    <w:rsid w:val="004A71D3"/>
    <w:rsid w:val="00513EFA"/>
    <w:rsid w:val="005529BE"/>
    <w:rsid w:val="005739F6"/>
    <w:rsid w:val="005C6257"/>
    <w:rsid w:val="006233E8"/>
    <w:rsid w:val="00675128"/>
    <w:rsid w:val="006B2977"/>
    <w:rsid w:val="007C2CEA"/>
    <w:rsid w:val="007C3E7A"/>
    <w:rsid w:val="008750ED"/>
    <w:rsid w:val="0090386A"/>
    <w:rsid w:val="00980F6E"/>
    <w:rsid w:val="009E263A"/>
    <w:rsid w:val="00A23145"/>
    <w:rsid w:val="00A41D5F"/>
    <w:rsid w:val="00A9083F"/>
    <w:rsid w:val="00AC4B78"/>
    <w:rsid w:val="00B856C6"/>
    <w:rsid w:val="00C231D4"/>
    <w:rsid w:val="00C472B5"/>
    <w:rsid w:val="00C52701"/>
    <w:rsid w:val="00CF048B"/>
    <w:rsid w:val="00D016D1"/>
    <w:rsid w:val="00D23094"/>
    <w:rsid w:val="00D81B25"/>
    <w:rsid w:val="00D8561F"/>
    <w:rsid w:val="00E16546"/>
    <w:rsid w:val="00E63941"/>
    <w:rsid w:val="00EB3A46"/>
    <w:rsid w:val="00F1502A"/>
    <w:rsid w:val="00F36712"/>
    <w:rsid w:val="00F44EA3"/>
    <w:rsid w:val="00F7602F"/>
    <w:rsid w:val="00FB0B32"/>
    <w:rsid w:val="00FE24E1"/>
    <w:rsid w:val="00F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A450"/>
  <w15:chartTrackingRefBased/>
  <w15:docId w15:val="{96B1E93F-D400-4D2D-A2F2-158A48F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3E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13EFA"/>
    <w:pPr>
      <w:ind w:left="720"/>
      <w:contextualSpacing/>
    </w:pPr>
  </w:style>
  <w:style w:type="table" w:styleId="a6">
    <w:name w:val="Table Grid"/>
    <w:basedOn w:val="a1"/>
    <w:uiPriority w:val="39"/>
    <w:rsid w:val="0051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13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31</cp:revision>
  <dcterms:created xsi:type="dcterms:W3CDTF">2023-09-17T14:43:00Z</dcterms:created>
  <dcterms:modified xsi:type="dcterms:W3CDTF">2023-09-25T20:22:00Z</dcterms:modified>
</cp:coreProperties>
</file>