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3D8DEE70">
      <w:pPr>
        <w:jc w:val="center"/>
        <w:rPr>
          <w:rFonts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稳定性研究资料</w:t>
      </w:r>
    </w:p>
    <w:p w14:paraId="6000FAC9">
      <w:pPr>
        <w:pStyle w:val="13"/>
        <w:spacing w:line="360" w:lineRule="auto"/>
        <w:ind w:firstLine="0" w:firstLineChars="0"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1.货架有效期</w:t>
      </w:r>
    </w:p>
    <w:p w14:paraId="0904F256">
      <w:pPr>
        <w:pStyle w:val="13"/>
        <w:spacing w:line="360" w:lineRule="auto"/>
        <w:ind w:left="42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我司申请注册产品为大件体外诊断设备，货架有效期不适用。</w:t>
      </w:r>
    </w:p>
    <w:p w14:paraId="7875DAD0">
      <w:pPr>
        <w:pStyle w:val="13"/>
        <w:spacing w:line="360" w:lineRule="auto"/>
        <w:ind w:firstLine="0" w:firstLineChars="0"/>
        <w:jc w:val="left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2.使用稳定性</w:t>
      </w:r>
    </w:p>
    <w:p w14:paraId="55FE8E5D">
      <w:pPr>
        <w:tabs>
          <w:tab w:val="left" w:pos="0"/>
        </w:tabs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2.1产品有效期研究</w:t>
      </w:r>
    </w:p>
    <w:p w14:paraId="6D371107">
      <w:pPr>
        <w:tabs>
          <w:tab w:val="left" w:pos="0"/>
        </w:tabs>
        <w:spacing w:line="360" w:lineRule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产品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依据《有源医疗器械使用期限技术审查指导原则》，对BEION T200A、BEION T200B的全自动精浆生化分析仪的使用期限进行分析评价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，初步确定仪器设计寿命为8年，见CH3.7.1 BEION T200全自动精浆生化分析仪使用期限分析评价报告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</w:p>
    <w:p w14:paraId="3876A493">
      <w:pPr>
        <w:pStyle w:val="13"/>
        <w:ind w:firstLine="0" w:firstLineChars="0"/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2.2 产品稳定性测试</w:t>
      </w:r>
    </w:p>
    <w:p w14:paraId="2C5C03FF">
      <w:pPr>
        <w:tabs>
          <w:tab w:val="left" w:pos="0"/>
        </w:tabs>
        <w:spacing w:line="360" w:lineRule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全自动精浆生化分析仪试产样机配合精浆锌/精浆果糖/精浆柠檬酸/精浆中性α-葡萄糖苷酶检测试剂盒（比色法）在2025-03-10至2025-04-20期间进行精密度测试， 测试期间，产品无故障， 软件无报错，流程顺畅，可判定产品使用稳定。</w:t>
      </w:r>
    </w:p>
    <w:p w14:paraId="46C56953">
      <w:pPr>
        <w:pStyle w:val="13"/>
        <w:ind w:firstLine="0" w:firstLineChars="0"/>
        <w:jc w:val="left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4.运输稳定性</w:t>
      </w:r>
    </w:p>
    <w:p w14:paraId="1A42670D">
      <w:pPr>
        <w:pStyle w:val="13"/>
        <w:ind w:firstLine="0" w:firstLineChars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（1）运输稳定性</w:t>
      </w:r>
    </w:p>
    <w:p w14:paraId="0675AA6B">
      <w:pPr>
        <w:pStyle w:val="13"/>
        <w:spacing w:line="360" w:lineRule="auto"/>
        <w:ind w:left="420" w:firstLine="48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根据GB/T 14710-2009的要求，对产品工作环境及运输存贮环境进行了试验，试验结果符合要求，见注册检验报告；下表是产品的工作环境、运输及贮存条件：</w:t>
      </w:r>
    </w:p>
    <w:p w14:paraId="0DC4FDEB">
      <w:pPr>
        <w:rPr>
          <w:rFonts w:ascii="宋体" w:hAnsi="宋体" w:cs="宋体"/>
          <w:color w:val="000000"/>
          <w:kern w:val="0"/>
          <w:szCs w:val="21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tbl>
      <w:tblPr>
        <w:tblStyle w:val="8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0"/>
        <w:gridCol w:w="636"/>
        <w:gridCol w:w="733"/>
        <w:gridCol w:w="1383"/>
        <w:gridCol w:w="1867"/>
        <w:gridCol w:w="1167"/>
        <w:gridCol w:w="1600"/>
        <w:gridCol w:w="1800"/>
        <w:gridCol w:w="1233"/>
        <w:gridCol w:w="1017"/>
        <w:gridCol w:w="1100"/>
      </w:tblGrid>
      <w:tr w14:paraId="0B731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  <w:tblHeader/>
        </w:trPr>
        <w:tc>
          <w:tcPr>
            <w:tcW w:w="13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BAE904">
            <w:pPr>
              <w:widowControl/>
              <w:ind w:firstLine="0" w:firstLineChars="0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试验项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目</w:t>
            </w:r>
          </w:p>
        </w:tc>
        <w:tc>
          <w:tcPr>
            <w:tcW w:w="461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984521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试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验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要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求</w:t>
            </w:r>
          </w:p>
        </w:tc>
        <w:tc>
          <w:tcPr>
            <w:tcW w:w="681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518D1EC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检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测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项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目</w:t>
            </w:r>
          </w:p>
        </w:tc>
        <w:tc>
          <w:tcPr>
            <w:tcW w:w="11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C54136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 w14:paraId="2637F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  <w:tblHeader/>
        </w:trPr>
        <w:tc>
          <w:tcPr>
            <w:tcW w:w="13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94D29A">
            <w:pPr>
              <w:widowControl/>
              <w:ind w:firstLine="0" w:firstLineChars="0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6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94C84B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持续时间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h</w:t>
            </w:r>
          </w:p>
        </w:tc>
        <w:tc>
          <w:tcPr>
            <w:tcW w:w="7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81B720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恢复时间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h</w:t>
            </w:r>
          </w:p>
        </w:tc>
        <w:tc>
          <w:tcPr>
            <w:tcW w:w="138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81C827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通电状态</w:t>
            </w:r>
          </w:p>
        </w:tc>
        <w:tc>
          <w:tcPr>
            <w:tcW w:w="186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CF1DAF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试验条件</w:t>
            </w:r>
          </w:p>
        </w:tc>
        <w:tc>
          <w:tcPr>
            <w:tcW w:w="116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C52551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初始检测</w:t>
            </w:r>
          </w:p>
        </w:tc>
        <w:tc>
          <w:tcPr>
            <w:tcW w:w="160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AC0B17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中间检测</w:t>
            </w:r>
          </w:p>
        </w:tc>
        <w:tc>
          <w:tcPr>
            <w:tcW w:w="180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22DD53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最后检测</w:t>
            </w:r>
          </w:p>
        </w:tc>
        <w:tc>
          <w:tcPr>
            <w:tcW w:w="22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8898DB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电源电压</w:t>
            </w:r>
          </w:p>
        </w:tc>
        <w:tc>
          <w:tcPr>
            <w:tcW w:w="11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B1B851">
            <w:pPr>
              <w:widowControl/>
              <w:ind w:firstLine="0" w:firstLineChars="0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65852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46" w:hRule="atLeast"/>
          <w:tblHeader/>
        </w:trPr>
        <w:tc>
          <w:tcPr>
            <w:tcW w:w="13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0B7D84">
            <w:pPr>
              <w:widowControl/>
              <w:ind w:firstLine="0" w:firstLineChars="0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6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4ADE71">
            <w:pPr>
              <w:widowControl/>
              <w:ind w:firstLine="0" w:firstLineChars="0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593064">
            <w:pPr>
              <w:widowControl/>
              <w:ind w:firstLine="0" w:firstLineChars="0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8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72F4C8">
            <w:pPr>
              <w:widowControl/>
              <w:ind w:firstLine="0" w:firstLineChars="0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6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CCE0C">
            <w:pPr>
              <w:widowControl/>
              <w:ind w:firstLine="0" w:firstLineChars="0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16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57A13">
            <w:pPr>
              <w:widowControl/>
              <w:ind w:firstLine="0" w:firstLineChars="0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60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8AA792">
            <w:pPr>
              <w:widowControl/>
              <w:ind w:firstLine="0" w:firstLineChars="0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0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EFFE15">
            <w:pPr>
              <w:widowControl/>
              <w:ind w:firstLine="0" w:firstLineChars="0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33" w:type="dxa"/>
            <w:tcBorders>
              <w:top w:val="nil"/>
              <w:left w:val="nil"/>
              <w:right w:val="single" w:color="auto" w:sz="4" w:space="0"/>
            </w:tcBorders>
            <w:vAlign w:val="center"/>
          </w:tcPr>
          <w:p w14:paraId="60FF5A60">
            <w:pPr>
              <w:widowControl/>
              <w:ind w:firstLine="0" w:firstLineChars="0"/>
              <w:jc w:val="center"/>
              <w:rPr>
                <w:rFonts w:ascii="Courier New" w:hAnsi="Courier New" w:cs="Courier New"/>
                <w:color w:val="000000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a.c. -10%</w:t>
            </w:r>
          </w:p>
        </w:tc>
        <w:tc>
          <w:tcPr>
            <w:tcW w:w="1017" w:type="dxa"/>
            <w:tcBorders>
              <w:top w:val="nil"/>
              <w:left w:val="nil"/>
              <w:right w:val="single" w:color="auto" w:sz="4" w:space="0"/>
            </w:tcBorders>
            <w:vAlign w:val="center"/>
          </w:tcPr>
          <w:p w14:paraId="4533871F">
            <w:pPr>
              <w:widowControl/>
              <w:ind w:firstLine="0" w:firstLineChars="0"/>
              <w:jc w:val="center"/>
              <w:rPr>
                <w:rFonts w:ascii="Courier New" w:hAnsi="Courier New" w:cs="Courier New"/>
                <w:color w:val="000000"/>
                <w:kern w:val="0"/>
                <w:szCs w:val="21"/>
              </w:rPr>
            </w:pP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a.c. 10%</w:t>
            </w:r>
          </w:p>
        </w:tc>
        <w:tc>
          <w:tcPr>
            <w:tcW w:w="11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4CAC2F">
            <w:pPr>
              <w:widowControl/>
              <w:ind w:firstLine="0" w:firstLineChars="0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39E055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6D4C52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常温试验</w:t>
            </w:r>
          </w:p>
        </w:tc>
        <w:tc>
          <w:tcPr>
            <w:tcW w:w="6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8E1D34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－</w:t>
            </w:r>
          </w:p>
        </w:tc>
        <w:tc>
          <w:tcPr>
            <w:tcW w:w="7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696948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－</w:t>
            </w:r>
          </w:p>
        </w:tc>
        <w:tc>
          <w:tcPr>
            <w:tcW w:w="13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0B6E0E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实验时通电</w:t>
            </w:r>
          </w:p>
        </w:tc>
        <w:tc>
          <w:tcPr>
            <w:tcW w:w="1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2DFBF7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基准试验条件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22D067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全性能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A789EB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－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62AA99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－</w:t>
            </w:r>
          </w:p>
        </w:tc>
        <w:tc>
          <w:tcPr>
            <w:tcW w:w="22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FA196A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a.c.220V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4C5ACD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通电</w:t>
            </w:r>
          </w:p>
        </w:tc>
      </w:tr>
      <w:tr w14:paraId="1EA28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DA1A30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额定工作低温试验</w:t>
            </w:r>
          </w:p>
        </w:tc>
        <w:tc>
          <w:tcPr>
            <w:tcW w:w="6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EACC28D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1</w:t>
            </w:r>
          </w:p>
        </w:tc>
        <w:tc>
          <w:tcPr>
            <w:tcW w:w="7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07E57C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－</w:t>
            </w:r>
          </w:p>
        </w:tc>
        <w:tc>
          <w:tcPr>
            <w:tcW w:w="13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8BF9AA0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实验时通电</w:t>
            </w:r>
          </w:p>
        </w:tc>
        <w:tc>
          <w:tcPr>
            <w:tcW w:w="1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C8A5054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10</w:t>
            </w:r>
            <w:r>
              <w:rPr>
                <w:rFonts w:hint="eastAsia" w:ascii="宋体" w:hAnsi="宋体" w:cs="Arial"/>
                <w:color w:val="000000"/>
                <w:kern w:val="0"/>
                <w:szCs w:val="21"/>
              </w:rPr>
              <w:t>℃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AE235F6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－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868D07C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－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B438F3">
            <w:pPr>
              <w:widowControl/>
              <w:ind w:firstLine="0" w:firstLineChars="0"/>
              <w:jc w:val="center"/>
              <w:rPr>
                <w:rFonts w:hint="eastAsia"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2.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13.1、2.13.2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676A75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√</w:t>
            </w:r>
          </w:p>
        </w:tc>
        <w:tc>
          <w:tcPr>
            <w:tcW w:w="10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968A10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－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3FF7F8A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通电</w:t>
            </w:r>
          </w:p>
        </w:tc>
      </w:tr>
      <w:tr w14:paraId="0B4AD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CC35E1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低温贮存试验</w:t>
            </w:r>
          </w:p>
        </w:tc>
        <w:tc>
          <w:tcPr>
            <w:tcW w:w="6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71A94D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4</w:t>
            </w:r>
          </w:p>
        </w:tc>
        <w:tc>
          <w:tcPr>
            <w:tcW w:w="7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8F8880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3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DEAE71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实验后通电</w:t>
            </w:r>
          </w:p>
        </w:tc>
        <w:tc>
          <w:tcPr>
            <w:tcW w:w="1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BBFB10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-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4</w:t>
            </w:r>
            <w:r>
              <w:rPr>
                <w:rFonts w:ascii="Arial" w:hAnsi="Arial" w:cs="Arial"/>
                <w:color w:val="000000"/>
                <w:kern w:val="0"/>
                <w:szCs w:val="21"/>
              </w:rPr>
              <w:t>0</w:t>
            </w:r>
            <w:r>
              <w:rPr>
                <w:rFonts w:hint="eastAsia" w:ascii="宋体" w:hAnsi="宋体" w:cs="Arial"/>
                <w:color w:val="000000"/>
                <w:kern w:val="0"/>
                <w:szCs w:val="21"/>
              </w:rPr>
              <w:t>℃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17458B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－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AF8F9E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－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99BD016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2.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13.1、2.13.2</w:t>
            </w:r>
          </w:p>
        </w:tc>
        <w:tc>
          <w:tcPr>
            <w:tcW w:w="22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C8FE57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a.c.220V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86D110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　</w:t>
            </w:r>
          </w:p>
        </w:tc>
      </w:tr>
      <w:tr w14:paraId="03256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27269D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额定工作高温试验</w:t>
            </w:r>
          </w:p>
        </w:tc>
        <w:tc>
          <w:tcPr>
            <w:tcW w:w="6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98B6CF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1</w:t>
            </w:r>
          </w:p>
        </w:tc>
        <w:tc>
          <w:tcPr>
            <w:tcW w:w="7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6D7FC7C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3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792B023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实验时通电</w:t>
            </w:r>
          </w:p>
        </w:tc>
        <w:tc>
          <w:tcPr>
            <w:tcW w:w="1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C766C0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30</w:t>
            </w:r>
            <w:r>
              <w:rPr>
                <w:rFonts w:hint="eastAsia" w:ascii="宋体" w:hAnsi="宋体" w:cs="Arial"/>
                <w:color w:val="000000"/>
                <w:kern w:val="0"/>
                <w:szCs w:val="21"/>
              </w:rPr>
              <w:t>℃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289771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─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AADB1B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2.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13.1、2.13.2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88A745C">
            <w:pPr>
              <w:widowControl/>
              <w:ind w:firstLine="0" w:firstLineChars="0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─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A5BC18E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─</w:t>
            </w:r>
          </w:p>
        </w:tc>
        <w:tc>
          <w:tcPr>
            <w:tcW w:w="10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0EB6FA9">
            <w:pPr>
              <w:widowControl/>
              <w:ind w:firstLine="0" w:firstLineChars="0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√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973E17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通电</w:t>
            </w:r>
          </w:p>
        </w:tc>
      </w:tr>
      <w:tr w14:paraId="3C7FA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59233E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运行试验</w:t>
            </w:r>
          </w:p>
        </w:tc>
        <w:tc>
          <w:tcPr>
            <w:tcW w:w="6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D711B4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4</w:t>
            </w:r>
          </w:p>
        </w:tc>
        <w:tc>
          <w:tcPr>
            <w:tcW w:w="7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985BEF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－</w:t>
            </w:r>
          </w:p>
        </w:tc>
        <w:tc>
          <w:tcPr>
            <w:tcW w:w="13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9403F2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实验时通电</w:t>
            </w:r>
          </w:p>
        </w:tc>
        <w:tc>
          <w:tcPr>
            <w:tcW w:w="1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E163FE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30</w:t>
            </w:r>
            <w:r>
              <w:rPr>
                <w:rFonts w:hint="eastAsia" w:ascii="宋体" w:hAnsi="宋体" w:cs="Arial"/>
                <w:color w:val="000000"/>
                <w:kern w:val="0"/>
                <w:szCs w:val="21"/>
              </w:rPr>
              <w:t>℃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AC5284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─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69EFE4">
            <w:pPr>
              <w:widowControl/>
              <w:ind w:firstLine="0" w:firstLineChars="0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─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7149B9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2.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13.1、2.13.2</w:t>
            </w: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6B40DC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─</w:t>
            </w:r>
          </w:p>
        </w:tc>
        <w:tc>
          <w:tcPr>
            <w:tcW w:w="10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9B636C">
            <w:pPr>
              <w:widowControl/>
              <w:ind w:firstLine="0" w:firstLineChars="0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√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26F87B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通电</w:t>
            </w:r>
          </w:p>
        </w:tc>
      </w:tr>
      <w:tr w14:paraId="3CE80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96CC41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高温贮存试验</w:t>
            </w:r>
          </w:p>
        </w:tc>
        <w:tc>
          <w:tcPr>
            <w:tcW w:w="6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2345F9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4</w:t>
            </w:r>
          </w:p>
        </w:tc>
        <w:tc>
          <w:tcPr>
            <w:tcW w:w="7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C98492D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3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58394C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实验后通电</w:t>
            </w:r>
          </w:p>
        </w:tc>
        <w:tc>
          <w:tcPr>
            <w:tcW w:w="1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8DCD59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55</w:t>
            </w:r>
            <w:r>
              <w:rPr>
                <w:rFonts w:hint="eastAsia" w:ascii="宋体" w:hAnsi="宋体" w:cs="Arial"/>
                <w:color w:val="000000"/>
                <w:kern w:val="0"/>
                <w:szCs w:val="21"/>
              </w:rPr>
              <w:t>℃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57564EC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─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4405F7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─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214D34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2.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13.1、2.13.2</w:t>
            </w:r>
          </w:p>
        </w:tc>
        <w:tc>
          <w:tcPr>
            <w:tcW w:w="22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F22282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a.c.220V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A6E6FB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　</w:t>
            </w:r>
          </w:p>
        </w:tc>
      </w:tr>
      <w:tr w14:paraId="58A03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3FA33D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额定工作湿热试验</w:t>
            </w:r>
          </w:p>
        </w:tc>
        <w:tc>
          <w:tcPr>
            <w:tcW w:w="6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54E36B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4</w:t>
            </w:r>
          </w:p>
        </w:tc>
        <w:tc>
          <w:tcPr>
            <w:tcW w:w="7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5058ED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─</w:t>
            </w:r>
          </w:p>
        </w:tc>
        <w:tc>
          <w:tcPr>
            <w:tcW w:w="138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C4642E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实验时通电</w:t>
            </w:r>
          </w:p>
        </w:tc>
        <w:tc>
          <w:tcPr>
            <w:tcW w:w="1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A0CE17A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温度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30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℃</w:t>
            </w:r>
          </w:p>
        </w:tc>
        <w:tc>
          <w:tcPr>
            <w:tcW w:w="116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ADA9C7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─</w:t>
            </w:r>
          </w:p>
        </w:tc>
        <w:tc>
          <w:tcPr>
            <w:tcW w:w="160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C76D42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─</w:t>
            </w:r>
          </w:p>
        </w:tc>
        <w:tc>
          <w:tcPr>
            <w:tcW w:w="180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22512A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2.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13.1、2.13.2</w:t>
            </w:r>
          </w:p>
        </w:tc>
        <w:tc>
          <w:tcPr>
            <w:tcW w:w="225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890F4B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a.c.220V</w:t>
            </w:r>
          </w:p>
        </w:tc>
        <w:tc>
          <w:tcPr>
            <w:tcW w:w="110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C0F1A2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通电</w:t>
            </w:r>
          </w:p>
        </w:tc>
      </w:tr>
      <w:tr w14:paraId="74445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A11C58">
            <w:pPr>
              <w:widowControl/>
              <w:ind w:firstLine="0" w:firstLineChars="0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6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A03F87">
            <w:pPr>
              <w:widowControl/>
              <w:ind w:firstLine="0" w:firstLineChars="0"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7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2A1B4D">
            <w:pPr>
              <w:widowControl/>
              <w:ind w:firstLine="0" w:firstLineChars="0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8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FE8246">
            <w:pPr>
              <w:widowControl/>
              <w:ind w:firstLine="0" w:firstLineChars="0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E6AB582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相对湿度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85%</w:t>
            </w:r>
          </w:p>
        </w:tc>
        <w:tc>
          <w:tcPr>
            <w:tcW w:w="116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FF7E1B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60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80E7EC">
            <w:pPr>
              <w:widowControl/>
              <w:ind w:firstLine="0" w:firstLineChars="0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0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44A571">
            <w:pPr>
              <w:widowControl/>
              <w:ind w:firstLine="0" w:firstLineChars="0"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225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DBEB52">
            <w:pPr>
              <w:widowControl/>
              <w:ind w:firstLine="0" w:firstLineChars="0"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10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B57CE9">
            <w:pPr>
              <w:widowControl/>
              <w:ind w:firstLine="0" w:firstLineChars="0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16DC0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DC5148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湿热贮存试验</w:t>
            </w:r>
          </w:p>
        </w:tc>
        <w:tc>
          <w:tcPr>
            <w:tcW w:w="6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7FE7F7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48</w:t>
            </w:r>
          </w:p>
        </w:tc>
        <w:tc>
          <w:tcPr>
            <w:tcW w:w="7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C663FD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24</w:t>
            </w:r>
          </w:p>
        </w:tc>
        <w:tc>
          <w:tcPr>
            <w:tcW w:w="138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E765A2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实验后通电</w:t>
            </w:r>
          </w:p>
        </w:tc>
        <w:tc>
          <w:tcPr>
            <w:tcW w:w="1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FFE070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温度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40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℃</w:t>
            </w:r>
          </w:p>
        </w:tc>
        <w:tc>
          <w:tcPr>
            <w:tcW w:w="116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2CC598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─</w:t>
            </w:r>
          </w:p>
        </w:tc>
        <w:tc>
          <w:tcPr>
            <w:tcW w:w="160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9BFE3E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─</w:t>
            </w:r>
          </w:p>
        </w:tc>
        <w:tc>
          <w:tcPr>
            <w:tcW w:w="180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EB44BE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2.</w:t>
            </w: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13.1、2.13.2</w:t>
            </w:r>
          </w:p>
        </w:tc>
        <w:tc>
          <w:tcPr>
            <w:tcW w:w="225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F01634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a.c.220V</w:t>
            </w:r>
          </w:p>
        </w:tc>
        <w:tc>
          <w:tcPr>
            <w:tcW w:w="110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02307E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　</w:t>
            </w:r>
          </w:p>
        </w:tc>
      </w:tr>
      <w:tr w14:paraId="4F6941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D4253A">
            <w:pPr>
              <w:widowControl/>
              <w:ind w:firstLine="0" w:firstLineChars="0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6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77295B">
            <w:pPr>
              <w:widowControl/>
              <w:ind w:firstLine="0" w:firstLineChars="0"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7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0D1E07">
            <w:pPr>
              <w:widowControl/>
              <w:ind w:firstLine="0" w:firstLineChars="0"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38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A0239A">
            <w:pPr>
              <w:widowControl/>
              <w:ind w:firstLine="0" w:firstLineChars="0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8D3CFE3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相对湿度</w:t>
            </w:r>
            <w:r>
              <w:rPr>
                <w:rFonts w:ascii="Courier New" w:hAnsi="Courier New" w:cs="Courier New"/>
                <w:color w:val="000000"/>
                <w:kern w:val="0"/>
                <w:szCs w:val="21"/>
              </w:rPr>
              <w:t>93%</w:t>
            </w:r>
          </w:p>
        </w:tc>
        <w:tc>
          <w:tcPr>
            <w:tcW w:w="116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890E3E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60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3F25EE">
            <w:pPr>
              <w:widowControl/>
              <w:ind w:firstLine="0" w:firstLineChars="0"/>
              <w:jc w:val="left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0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05E624">
            <w:pPr>
              <w:widowControl/>
              <w:ind w:firstLine="0" w:firstLineChars="0"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225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7308F">
            <w:pPr>
              <w:widowControl/>
              <w:ind w:firstLine="0" w:firstLineChars="0"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  <w:tc>
          <w:tcPr>
            <w:tcW w:w="110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4D3F33">
            <w:pPr>
              <w:widowControl/>
              <w:ind w:firstLine="0" w:firstLineChars="0"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</w:tr>
      <w:tr w14:paraId="3D1EA7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4C80C0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振动试验</w:t>
            </w:r>
          </w:p>
        </w:tc>
        <w:tc>
          <w:tcPr>
            <w:tcW w:w="136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31B9762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─</w:t>
            </w:r>
          </w:p>
        </w:tc>
        <w:tc>
          <w:tcPr>
            <w:tcW w:w="13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606609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实验后通电</w:t>
            </w:r>
          </w:p>
        </w:tc>
        <w:tc>
          <w:tcPr>
            <w:tcW w:w="1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E5F9873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</w:rPr>
              <w:t>频率:5Hz～20Hz～5Hz,振幅值0.15mm,扫频循环次数:10次,≤1倍频程/分,非工作状态,垂直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2FA467C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─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E1E32CE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─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40DAF2">
            <w:pPr>
              <w:widowControl/>
              <w:ind w:firstLine="0" w:firstLineChars="0"/>
              <w:jc w:val="center"/>
              <w:rPr>
                <w:rFonts w:hint="eastAsia" w:ascii="Arial" w:hAnsi="Arial" w:cs="Arial"/>
                <w:color w:val="000000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2.9、</w:t>
            </w:r>
          </w:p>
          <w:p w14:paraId="504DFBD6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2.13.1、2.13.2</w:t>
            </w:r>
          </w:p>
        </w:tc>
        <w:tc>
          <w:tcPr>
            <w:tcW w:w="22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B1A6BF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a.c.220V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513326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　</w:t>
            </w:r>
          </w:p>
        </w:tc>
      </w:tr>
      <w:tr w14:paraId="4DF71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62173C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碰撞试验</w:t>
            </w:r>
          </w:p>
        </w:tc>
        <w:tc>
          <w:tcPr>
            <w:tcW w:w="136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1FBA49C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─</w:t>
            </w:r>
          </w:p>
        </w:tc>
        <w:tc>
          <w:tcPr>
            <w:tcW w:w="13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A74860F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实验后通电</w:t>
            </w:r>
          </w:p>
        </w:tc>
        <w:tc>
          <w:tcPr>
            <w:tcW w:w="1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72EEBF">
            <w:pPr>
              <w:widowControl/>
              <w:ind w:firstLine="0" w:firstLineChars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加速度50m/s2,脉冲持续时间11±2ms,碰撞次数1000次,脉冲重复频率1.0Hz~1.7Hz,脉冲波形：半个正弦波,非工作状态,垂直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EE90C6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─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72C585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─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4BCDF0">
            <w:pPr>
              <w:widowControl/>
              <w:ind w:firstLine="0" w:firstLineChars="0"/>
              <w:jc w:val="center"/>
              <w:rPr>
                <w:rFonts w:hint="eastAsia" w:ascii="Arial" w:hAnsi="Arial" w:cs="Arial"/>
                <w:color w:val="000000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2.9、</w:t>
            </w:r>
          </w:p>
          <w:p w14:paraId="3F2D970C">
            <w:pPr>
              <w:widowControl/>
              <w:ind w:firstLine="0" w:firstLineChars="0"/>
              <w:jc w:val="center"/>
              <w:rPr>
                <w:rFonts w:hint="eastAsia" w:ascii="Arial" w:hAnsi="Arial" w:cs="Arial"/>
                <w:color w:val="000000"/>
                <w:kern w:val="0"/>
                <w:szCs w:val="21"/>
              </w:rPr>
            </w:pPr>
            <w:r>
              <w:rPr>
                <w:rFonts w:hint="eastAsia" w:ascii="Arial" w:hAnsi="Arial" w:cs="Arial"/>
                <w:color w:val="000000"/>
                <w:kern w:val="0"/>
                <w:szCs w:val="21"/>
              </w:rPr>
              <w:t>2.13.1、2.13.2</w:t>
            </w:r>
          </w:p>
        </w:tc>
        <w:tc>
          <w:tcPr>
            <w:tcW w:w="22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A262AF1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a.c.220V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8801294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</w:tr>
      <w:tr w14:paraId="51DC1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CDB6F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运输试验</w:t>
            </w:r>
          </w:p>
        </w:tc>
        <w:tc>
          <w:tcPr>
            <w:tcW w:w="136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EDC6B4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─</w:t>
            </w:r>
          </w:p>
        </w:tc>
        <w:tc>
          <w:tcPr>
            <w:tcW w:w="13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35B0F9F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实验后通电</w:t>
            </w:r>
          </w:p>
        </w:tc>
        <w:tc>
          <w:tcPr>
            <w:tcW w:w="1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04FC360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基准试验条件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EAAE01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─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C6EDDA">
            <w:pPr>
              <w:widowControl/>
              <w:ind w:firstLine="0" w:firstLineChars="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─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0129BF">
            <w:pPr>
              <w:widowControl/>
              <w:ind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全性能</w:t>
            </w:r>
          </w:p>
        </w:tc>
        <w:tc>
          <w:tcPr>
            <w:tcW w:w="22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3F2304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a.c.220V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C869C52">
            <w:pPr>
              <w:widowControl/>
              <w:ind w:firstLine="0" w:firstLineChars="0"/>
              <w:jc w:val="center"/>
              <w:rPr>
                <w:rFonts w:ascii="Arial" w:hAnsi="Arial" w:cs="Arial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color w:val="000000"/>
                <w:kern w:val="0"/>
                <w:szCs w:val="21"/>
              </w:rPr>
              <w:t>　</w:t>
            </w:r>
          </w:p>
        </w:tc>
      </w:tr>
    </w:tbl>
    <w:p w14:paraId="54EB469D">
      <w:pPr>
        <w:spacing w:line="360" w:lineRule="auto"/>
        <w:rPr>
          <w:rFonts w:ascii="宋体" w:hAnsi="宋体" w:eastAsia="宋体" w:cs="宋体"/>
          <w:sz w:val="24"/>
          <w:szCs w:val="24"/>
        </w:rPr>
      </w:pPr>
    </w:p>
    <w:p w14:paraId="1A6758CC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本设***机构检验报告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见附件检测报告，编号：CHTE25070217（SHT2507054304E）北昂 全自动精浆生化分析仪 14710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。</w:t>
      </w:r>
    </w:p>
    <w:p w14:paraId="2D78EBFC">
      <w:pPr>
        <w:spacing w:line="360" w:lineRule="auto"/>
        <w:jc w:val="center"/>
        <w:rPr>
          <w:rFonts w:ascii="华文宋体" w:hAnsi="华文宋体" w:eastAsia="华文宋体" w:cs="华文宋体"/>
          <w:bCs/>
          <w:sz w:val="24"/>
          <w:szCs w:val="24"/>
        </w:rPr>
      </w:pPr>
      <w:bookmarkStart w:id="0" w:name="_GoBack"/>
      <w:bookmarkEnd w:id="0"/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24762580"/>
      <w:docPartObj>
        <w:docPartGallery w:val="autotext"/>
      </w:docPartObj>
    </w:sdtPr>
    <w:sdtContent>
      <w:sdt>
        <w:sdtPr>
          <w:id w:val="-1705238520"/>
          <w:docPartObj>
            <w:docPartGallery w:val="autotext"/>
          </w:docPartObj>
        </w:sdtPr>
        <w:sdtContent>
          <w:p w14:paraId="656B2495">
            <w:pPr>
              <w:pStyle w:val="5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E0E0F2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B2B1E">
    <w:pPr>
      <w:pStyle w:val="6"/>
      <w:jc w:val="left"/>
      <w:rPr>
        <w:rFonts w:ascii="宋体" w:hAnsi="宋体" w:eastAsia="宋体" w:cs="宋体"/>
        <w:sz w:val="21"/>
        <w:szCs w:val="21"/>
      </w:rPr>
    </w:pPr>
    <w:r>
      <w:rPr>
        <w:rFonts w:hint="eastAsia" w:ascii="宋体" w:hAnsi="宋体" w:eastAsia="宋体" w:cs="宋体"/>
        <w:sz w:val="21"/>
        <w:szCs w:val="21"/>
        <w:lang w:eastAsia="zh-CN"/>
      </w:rPr>
      <w:t>全自动精浆生化分析仪</w:t>
    </w:r>
    <w:r>
      <w:rPr>
        <w:rFonts w:hint="eastAsia" w:ascii="宋体" w:hAnsi="宋体" w:eastAsia="宋体" w:cs="宋体"/>
        <w:sz w:val="21"/>
        <w:szCs w:val="21"/>
      </w:rPr>
      <w:t xml:space="preserve">                                             稳定性研究资料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9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U5M2IwYTgyNGM3MTFlM2E5OTNhYTc3OTY4NTU1YmMifQ=="/>
  </w:docVars>
  <w:rsids>
    <w:rsidRoot w:val="00384E18"/>
    <w:rsid w:val="00003276"/>
    <w:rsid w:val="000634FC"/>
    <w:rsid w:val="00073D84"/>
    <w:rsid w:val="000815C9"/>
    <w:rsid w:val="000C55B9"/>
    <w:rsid w:val="00102588"/>
    <w:rsid w:val="001413BB"/>
    <w:rsid w:val="00171F4C"/>
    <w:rsid w:val="001A355F"/>
    <w:rsid w:val="001D272F"/>
    <w:rsid w:val="001E6B9F"/>
    <w:rsid w:val="00261CCA"/>
    <w:rsid w:val="0027508D"/>
    <w:rsid w:val="00292A49"/>
    <w:rsid w:val="002D4111"/>
    <w:rsid w:val="00332F86"/>
    <w:rsid w:val="00351194"/>
    <w:rsid w:val="00363B53"/>
    <w:rsid w:val="00384E18"/>
    <w:rsid w:val="003A2588"/>
    <w:rsid w:val="003B2687"/>
    <w:rsid w:val="003C2BD7"/>
    <w:rsid w:val="003D389B"/>
    <w:rsid w:val="003F6DC1"/>
    <w:rsid w:val="00417971"/>
    <w:rsid w:val="00475B64"/>
    <w:rsid w:val="004A5A86"/>
    <w:rsid w:val="0053335C"/>
    <w:rsid w:val="00541121"/>
    <w:rsid w:val="00584665"/>
    <w:rsid w:val="005B3937"/>
    <w:rsid w:val="005D2B07"/>
    <w:rsid w:val="005E3FCA"/>
    <w:rsid w:val="005F7E97"/>
    <w:rsid w:val="0060068B"/>
    <w:rsid w:val="00634BAF"/>
    <w:rsid w:val="00664C4D"/>
    <w:rsid w:val="006761C1"/>
    <w:rsid w:val="006963F5"/>
    <w:rsid w:val="006E1CFD"/>
    <w:rsid w:val="0072724F"/>
    <w:rsid w:val="007632E8"/>
    <w:rsid w:val="0081652B"/>
    <w:rsid w:val="008332F5"/>
    <w:rsid w:val="00850FC8"/>
    <w:rsid w:val="00866173"/>
    <w:rsid w:val="008701BB"/>
    <w:rsid w:val="008E3270"/>
    <w:rsid w:val="008E49E9"/>
    <w:rsid w:val="00906C32"/>
    <w:rsid w:val="00911FA2"/>
    <w:rsid w:val="00927CC6"/>
    <w:rsid w:val="00A95024"/>
    <w:rsid w:val="00AB099C"/>
    <w:rsid w:val="00AC7313"/>
    <w:rsid w:val="00B2417C"/>
    <w:rsid w:val="00C013FE"/>
    <w:rsid w:val="00C144A6"/>
    <w:rsid w:val="00C56D46"/>
    <w:rsid w:val="00CB203F"/>
    <w:rsid w:val="00CB2B57"/>
    <w:rsid w:val="00CD43A8"/>
    <w:rsid w:val="00D4305D"/>
    <w:rsid w:val="00D66847"/>
    <w:rsid w:val="00D72130"/>
    <w:rsid w:val="00D87C61"/>
    <w:rsid w:val="00DA4888"/>
    <w:rsid w:val="00E22016"/>
    <w:rsid w:val="00E36C3A"/>
    <w:rsid w:val="00E65B2E"/>
    <w:rsid w:val="00E71D88"/>
    <w:rsid w:val="00E7292A"/>
    <w:rsid w:val="00E8579B"/>
    <w:rsid w:val="00EC563C"/>
    <w:rsid w:val="00EF4685"/>
    <w:rsid w:val="00F01FD3"/>
    <w:rsid w:val="06990D77"/>
    <w:rsid w:val="07E26B6F"/>
    <w:rsid w:val="0DFC44D4"/>
    <w:rsid w:val="0E9262B2"/>
    <w:rsid w:val="1CE123E0"/>
    <w:rsid w:val="1F5C21FD"/>
    <w:rsid w:val="241D3CFF"/>
    <w:rsid w:val="26444016"/>
    <w:rsid w:val="2BB9493F"/>
    <w:rsid w:val="2EFC11BB"/>
    <w:rsid w:val="35DE52C2"/>
    <w:rsid w:val="3AA72F6D"/>
    <w:rsid w:val="40563E9A"/>
    <w:rsid w:val="412158E2"/>
    <w:rsid w:val="43670FED"/>
    <w:rsid w:val="44CE6739"/>
    <w:rsid w:val="473262C6"/>
    <w:rsid w:val="48E25D84"/>
    <w:rsid w:val="4BD00447"/>
    <w:rsid w:val="52943AB6"/>
    <w:rsid w:val="54A55529"/>
    <w:rsid w:val="642813F0"/>
    <w:rsid w:val="66046CBD"/>
    <w:rsid w:val="6C774F51"/>
    <w:rsid w:val="6FA5637E"/>
    <w:rsid w:val="71A744CD"/>
    <w:rsid w:val="72AB3DF8"/>
    <w:rsid w:val="778B6215"/>
    <w:rsid w:val="7876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semiHidden/>
    <w:unhideWhenUsed/>
    <w:qFormat/>
    <w:uiPriority w:val="99"/>
    <w:pPr>
      <w:jc w:val="left"/>
    </w:pPr>
  </w:style>
  <w:style w:type="paragraph" w:styleId="3">
    <w:name w:val="Date"/>
    <w:basedOn w:val="1"/>
    <w:next w:val="1"/>
    <w:link w:val="18"/>
    <w:semiHidden/>
    <w:unhideWhenUsed/>
    <w:qFormat/>
    <w:uiPriority w:val="99"/>
    <w:pPr>
      <w:ind w:left="100" w:leftChars="2500"/>
    </w:pPr>
  </w:style>
  <w:style w:type="paragraph" w:styleId="4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2"/>
    <w:next w:val="2"/>
    <w:link w:val="17"/>
    <w:semiHidden/>
    <w:unhideWhenUsed/>
    <w:qFormat/>
    <w:uiPriority w:val="99"/>
    <w:rPr>
      <w:b/>
      <w:bCs/>
    </w:r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font21"/>
    <w:basedOn w:val="9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5">
    <w:name w:val="批注框文本 字符"/>
    <w:basedOn w:val="9"/>
    <w:link w:val="4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6">
    <w:name w:val="批注文字 字符"/>
    <w:basedOn w:val="9"/>
    <w:link w:val="2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7">
    <w:name w:val="批注主题 字符"/>
    <w:basedOn w:val="16"/>
    <w:link w:val="7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8">
    <w:name w:val="日期 字符"/>
    <w:basedOn w:val="9"/>
    <w:link w:val="3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1145</Words>
  <Characters>1327</Characters>
  <Lines>19</Lines>
  <Paragraphs>5</Paragraphs>
  <TotalTime>1</TotalTime>
  <ScaleCrop>false</ScaleCrop>
  <LinksUpToDate>false</LinksUpToDate>
  <CharactersWithSpaces>1343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2022-09-14T13:14:00Z</dcterms:created>
  <dc:creator>Think</dc:creator>
  <cp:lastModifiedBy>beion</cp:lastModifiedBy>
  <cp:lastPrinted>2022-12-12T02:07:00Z</cp:lastPrinted>
  <dcterms:modified xsi:type="dcterms:W3CDTF">2025-09-25T09:59:07Z</dcterms:modified>
  <cp:revision>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0E7ADB8453B64BBEBE1FFEF64789869E</vt:lpwstr>
  </property>
  <property fmtid="{D5CDD505-2E9C-101B-9397-08002B2CF9AE}" pid="4" name="KSOTemplateDocerSaveRecord">
    <vt:lpwstr>eyJoZGlkIjoiNDc1NjdkNzY2YjNkZmE4MDc4NWIxMGNhYjQxYmY0OWMiLCJ1c2VySWQiOiIxMDUwMzgzNTc5In0=</vt:lpwstr>
  </property>
</Properties>
</file>