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4235"/>
        <w:gridCol w:w="2909"/>
      </w:tblGrid>
      <w:tr w:rsidR="005F6669" w:rsidRPr="00DC734C" w14:paraId="12B1ECCE" w14:textId="77777777" w:rsidTr="005F6669">
        <w:trPr>
          <w:trHeight w:val="1266"/>
        </w:trPr>
        <w:tc>
          <w:tcPr>
            <w:tcW w:w="2178" w:type="dxa"/>
          </w:tcPr>
          <w:p w14:paraId="72D4EEC6" w14:textId="77777777" w:rsidR="005F6669" w:rsidRPr="006C3E62" w:rsidRDefault="005F6669" w:rsidP="0018227C">
            <w:pPr>
              <w:spacing w:line="360" w:lineRule="auto"/>
              <w:rPr>
                <w:rFonts w:ascii="Arial" w:hAnsi="Arial" w:cs="Arial"/>
                <w:b/>
                <w:sz w:val="22"/>
                <w:szCs w:val="22"/>
                <w:lang w:val="en-GB"/>
              </w:rPr>
            </w:pPr>
            <w:r>
              <w:rPr>
                <w:bCs/>
                <w:lang w:val="en-GB"/>
              </w:rPr>
              <w:br w:type="page"/>
            </w:r>
            <w:r w:rsidRPr="004B57E2">
              <w:rPr>
                <w:rFonts w:ascii="Arial" w:hAnsi="Arial" w:cs="Arial"/>
                <w:b/>
                <w:sz w:val="22"/>
                <w:szCs w:val="22"/>
                <w:lang w:val="en-GB"/>
              </w:rPr>
              <w:t xml:space="preserve">Partner </w:t>
            </w:r>
            <w:r>
              <w:rPr>
                <w:rFonts w:ascii="Arial" w:hAnsi="Arial" w:cs="Arial"/>
                <w:b/>
                <w:sz w:val="22"/>
                <w:szCs w:val="22"/>
                <w:lang w:val="en-GB"/>
              </w:rPr>
              <w:t>3</w:t>
            </w:r>
          </w:p>
        </w:tc>
        <w:tc>
          <w:tcPr>
            <w:tcW w:w="4235" w:type="dxa"/>
            <w:tcBorders>
              <w:right w:val="nil"/>
            </w:tcBorders>
          </w:tcPr>
          <w:p w14:paraId="6DD90C40" w14:textId="77777777" w:rsidR="005F6669" w:rsidRDefault="005F6669" w:rsidP="0018227C">
            <w:pPr>
              <w:spacing w:line="360" w:lineRule="auto"/>
              <w:rPr>
                <w:rFonts w:ascii="Arial" w:eastAsia="Cambria" w:hAnsi="Arial" w:cs="Arial"/>
                <w:b/>
                <w:bCs/>
                <w:sz w:val="22"/>
                <w:szCs w:val="22"/>
                <w:lang w:val="en-US" w:eastAsia="en-US"/>
              </w:rPr>
            </w:pPr>
            <w:r>
              <w:rPr>
                <w:rFonts w:ascii="Arial" w:hAnsi="Arial" w:cs="Arial"/>
                <w:b/>
                <w:sz w:val="22"/>
                <w:szCs w:val="22"/>
                <w:lang w:val="en-GB"/>
              </w:rPr>
              <w:t>Organisation name / Department</w:t>
            </w:r>
            <w:r>
              <w:rPr>
                <w:rFonts w:ascii="Arial" w:eastAsia="Cambria" w:hAnsi="Arial" w:cs="Arial"/>
                <w:b/>
                <w:bCs/>
                <w:sz w:val="22"/>
                <w:szCs w:val="22"/>
                <w:lang w:val="en-US" w:eastAsia="en-US"/>
              </w:rPr>
              <w:t>:</w:t>
            </w:r>
          </w:p>
          <w:p w14:paraId="3AB7E9DD" w14:textId="77777777" w:rsidR="005F6669" w:rsidRDefault="005F6669" w:rsidP="0018227C">
            <w:pPr>
              <w:spacing w:line="360" w:lineRule="auto"/>
              <w:rPr>
                <w:rFonts w:ascii="Arial" w:eastAsia="Cambria" w:hAnsi="Arial" w:cs="Arial"/>
                <w:b/>
                <w:bCs/>
                <w:sz w:val="22"/>
                <w:szCs w:val="22"/>
                <w:lang w:val="en-US" w:eastAsia="en-US"/>
              </w:rPr>
            </w:pPr>
          </w:p>
          <w:p w14:paraId="3C938B71" w14:textId="77777777" w:rsidR="005F6669" w:rsidRPr="00FF5FD0" w:rsidRDefault="005F6669" w:rsidP="0018227C">
            <w:pPr>
              <w:spacing w:line="360" w:lineRule="auto"/>
              <w:rPr>
                <w:rFonts w:ascii="Arial" w:hAnsi="Arial" w:cs="Arial"/>
                <w:b/>
                <w:sz w:val="22"/>
                <w:szCs w:val="22"/>
                <w:lang w:val="en-GB"/>
              </w:rPr>
            </w:pPr>
            <w:r w:rsidRPr="00FF5FD0">
              <w:rPr>
                <w:rFonts w:ascii="Arial" w:eastAsia="Cambria" w:hAnsi="Arial" w:cs="Arial"/>
                <w:b/>
                <w:bCs/>
                <w:sz w:val="22"/>
                <w:szCs w:val="22"/>
                <w:lang w:val="en-US" w:eastAsia="en-US"/>
              </w:rPr>
              <w:t>UJF</w:t>
            </w:r>
            <w:r>
              <w:rPr>
                <w:rFonts w:ascii="Arial" w:eastAsia="Cambria" w:hAnsi="Arial" w:cs="Arial"/>
                <w:b/>
                <w:bCs/>
                <w:sz w:val="22"/>
                <w:szCs w:val="22"/>
                <w:lang w:val="en-US" w:eastAsia="en-US"/>
              </w:rPr>
              <w:t xml:space="preserve">-VERIMAG </w:t>
            </w:r>
          </w:p>
        </w:tc>
        <w:tc>
          <w:tcPr>
            <w:tcW w:w="2909" w:type="dxa"/>
            <w:tcBorders>
              <w:left w:val="nil"/>
            </w:tcBorders>
          </w:tcPr>
          <w:p w14:paraId="035944D2" w14:textId="77777777" w:rsidR="005F6669" w:rsidRPr="00FF5FD0" w:rsidRDefault="005F6669" w:rsidP="0018227C">
            <w:pPr>
              <w:spacing w:line="360" w:lineRule="auto"/>
              <w:jc w:val="center"/>
              <w:rPr>
                <w:rFonts w:ascii="Arial" w:hAnsi="Arial" w:cs="Arial"/>
                <w:b/>
                <w:sz w:val="22"/>
                <w:szCs w:val="22"/>
                <w:lang w:val="en-GB"/>
              </w:rPr>
            </w:pPr>
            <w:r>
              <w:rPr>
                <w:rFonts w:ascii="Arial" w:hAnsi="Arial" w:cs="Arial"/>
                <w:b/>
                <w:noProof/>
                <w:sz w:val="22"/>
                <w:szCs w:val="22"/>
                <w:lang w:val="en-US" w:eastAsia="en-US"/>
              </w:rPr>
              <w:drawing>
                <wp:inline distT="0" distB="0" distL="0" distR="0" wp14:anchorId="518E4CFE" wp14:editId="5B2C7F98">
                  <wp:extent cx="874753" cy="88582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JF.jpg"/>
                          <pic:cNvPicPr/>
                        </pic:nvPicPr>
                        <pic:blipFill>
                          <a:blip r:embed="rId6">
                            <a:extLst>
                              <a:ext uri="{28A0092B-C50C-407E-A947-70E740481C1C}">
                                <a14:useLocalDpi xmlns:a14="http://schemas.microsoft.com/office/drawing/2010/main" val="0"/>
                              </a:ext>
                            </a:extLst>
                          </a:blip>
                          <a:stretch>
                            <a:fillRect/>
                          </a:stretch>
                        </pic:blipFill>
                        <pic:spPr>
                          <a:xfrm>
                            <a:off x="0" y="0"/>
                            <a:ext cx="882884" cy="894059"/>
                          </a:xfrm>
                          <a:prstGeom prst="rect">
                            <a:avLst/>
                          </a:prstGeom>
                        </pic:spPr>
                      </pic:pic>
                    </a:graphicData>
                  </a:graphic>
                </wp:inline>
              </w:drawing>
            </w:r>
          </w:p>
        </w:tc>
      </w:tr>
      <w:tr w:rsidR="005F6669" w:rsidRPr="00DC734C" w14:paraId="717818F6" w14:textId="77777777" w:rsidTr="005F6669">
        <w:tc>
          <w:tcPr>
            <w:tcW w:w="9322" w:type="dxa"/>
            <w:gridSpan w:val="3"/>
          </w:tcPr>
          <w:p w14:paraId="4ED65D5F" w14:textId="77777777" w:rsidR="005F6669" w:rsidRPr="00FB68F8" w:rsidRDefault="005F6669" w:rsidP="0018227C">
            <w:pPr>
              <w:jc w:val="both"/>
              <w:rPr>
                <w:rFonts w:ascii="Arial" w:hAnsi="Arial" w:cs="Arial"/>
                <w:sz w:val="22"/>
                <w:szCs w:val="22"/>
                <w:lang w:val="en-US" w:eastAsia="en-US"/>
              </w:rPr>
            </w:pPr>
            <w:r w:rsidRPr="00DC734C">
              <w:rPr>
                <w:rFonts w:ascii="Arial" w:hAnsi="Arial" w:cs="Arial"/>
                <w:b/>
                <w:sz w:val="22"/>
                <w:szCs w:val="22"/>
                <w:lang w:val="en-GB"/>
              </w:rPr>
              <w:t>Expertise:</w:t>
            </w:r>
            <w:r>
              <w:rPr>
                <w:rFonts w:ascii="Arial" w:hAnsi="Arial" w:cs="Arial"/>
                <w:b/>
                <w:sz w:val="22"/>
                <w:szCs w:val="22"/>
                <w:lang w:val="en-GB"/>
              </w:rPr>
              <w:t xml:space="preserve"> </w:t>
            </w:r>
            <w:r w:rsidRPr="00FB68F8">
              <w:rPr>
                <w:rFonts w:ascii="Arial" w:hAnsi="Arial" w:cs="Arial"/>
                <w:sz w:val="22"/>
                <w:szCs w:val="22"/>
                <w:lang w:val="en-US" w:eastAsia="en-US"/>
              </w:rPr>
              <w:t xml:space="preserve">UJF-VERIMAG - </w:t>
            </w:r>
            <w:proofErr w:type="spellStart"/>
            <w:r w:rsidRPr="00FB68F8">
              <w:rPr>
                <w:rFonts w:ascii="Arial" w:hAnsi="Arial" w:cs="Arial"/>
                <w:sz w:val="22"/>
                <w:szCs w:val="22"/>
                <w:lang w:val="en-US" w:eastAsia="en-US"/>
              </w:rPr>
              <w:t>Université</w:t>
            </w:r>
            <w:proofErr w:type="spellEnd"/>
            <w:r w:rsidRPr="00FB68F8">
              <w:rPr>
                <w:rFonts w:ascii="Arial" w:hAnsi="Arial" w:cs="Arial"/>
                <w:sz w:val="22"/>
                <w:szCs w:val="22"/>
                <w:lang w:val="en-US" w:eastAsia="en-US"/>
              </w:rPr>
              <w:t xml:space="preserve"> Joseph Fourier Grenoble 1: UJF-VERIMAG is one of the main European labs in embedded systems. It develops theory, methods and tools for safety critical and embedded systems. It has been established in 1993. It is a research lab associated with the CNRS, </w:t>
            </w:r>
            <w:proofErr w:type="spellStart"/>
            <w:r w:rsidRPr="00FB68F8">
              <w:rPr>
                <w:rFonts w:ascii="Arial" w:hAnsi="Arial" w:cs="Arial"/>
                <w:sz w:val="22"/>
                <w:szCs w:val="22"/>
                <w:lang w:val="en-US" w:eastAsia="en-US"/>
              </w:rPr>
              <w:t>Université</w:t>
            </w:r>
            <w:proofErr w:type="spellEnd"/>
            <w:r w:rsidRPr="00FB68F8">
              <w:rPr>
                <w:rFonts w:ascii="Arial" w:hAnsi="Arial" w:cs="Arial"/>
                <w:sz w:val="22"/>
                <w:szCs w:val="22"/>
                <w:lang w:val="en-US" w:eastAsia="en-US"/>
              </w:rPr>
              <w:t xml:space="preserve"> Joseph Fourier, and the INPG Technical University. Currently, it has a total staff of 90 persons including 30 permanent researchers, 15 researchers under contract and 40 Ph.D. students. UJF-VERIMAG carries out research in the area of embedded systems design. It aims to produce theoretical and practical tools for the cost-effective development of embedded systems of guaranteed quality. Quality includes dependability properties such as security, safety, availability and performance.</w:t>
            </w:r>
          </w:p>
          <w:p w14:paraId="10C8EABE" w14:textId="77777777" w:rsidR="005F6669" w:rsidRPr="00FB68F8" w:rsidRDefault="005F6669" w:rsidP="0018227C">
            <w:pPr>
              <w:widowControl w:val="0"/>
              <w:autoSpaceDE w:val="0"/>
              <w:autoSpaceDN w:val="0"/>
              <w:adjustRightInd w:val="0"/>
              <w:jc w:val="both"/>
              <w:rPr>
                <w:rFonts w:ascii="Arial" w:hAnsi="Arial" w:cs="Arial"/>
                <w:sz w:val="22"/>
                <w:szCs w:val="22"/>
                <w:lang w:val="en-US" w:eastAsia="en-US"/>
              </w:rPr>
            </w:pPr>
            <w:r w:rsidRPr="00FB68F8">
              <w:rPr>
                <w:rFonts w:ascii="Arial" w:hAnsi="Arial" w:cs="Arial"/>
                <w:sz w:val="22"/>
                <w:szCs w:val="22"/>
                <w:lang w:val="en-US" w:eastAsia="en-US"/>
              </w:rPr>
              <w:t xml:space="preserve">UJF-VERIMAG’s results have given rise to transfer and to numerous contractual relations implying Verilog, Schneider Electric (nuclear plants), EADS for the development of safety critical systems in Airbus, </w:t>
            </w:r>
            <w:proofErr w:type="spellStart"/>
            <w:r w:rsidRPr="00FB68F8">
              <w:rPr>
                <w:rFonts w:ascii="Arial" w:hAnsi="Arial" w:cs="Arial"/>
                <w:sz w:val="22"/>
                <w:szCs w:val="22"/>
                <w:lang w:val="en-US" w:eastAsia="en-US"/>
              </w:rPr>
              <w:t>Prover</w:t>
            </w:r>
            <w:proofErr w:type="spellEnd"/>
            <w:r w:rsidRPr="00FB68F8">
              <w:rPr>
                <w:rFonts w:ascii="Arial" w:hAnsi="Arial" w:cs="Arial"/>
                <w:sz w:val="22"/>
                <w:szCs w:val="22"/>
                <w:lang w:val="en-US" w:eastAsia="en-US"/>
              </w:rPr>
              <w:t xml:space="preserve">-Technology for a verification tool dedicated to </w:t>
            </w:r>
            <w:proofErr w:type="spellStart"/>
            <w:r w:rsidRPr="00FB68F8">
              <w:rPr>
                <w:rFonts w:ascii="Arial" w:hAnsi="Arial" w:cs="Arial"/>
                <w:sz w:val="22"/>
                <w:szCs w:val="22"/>
                <w:lang w:val="en-US" w:eastAsia="en-US"/>
              </w:rPr>
              <w:t>Lustre</w:t>
            </w:r>
            <w:proofErr w:type="spellEnd"/>
            <w:r w:rsidRPr="00FB68F8">
              <w:rPr>
                <w:rFonts w:ascii="Arial" w:hAnsi="Arial" w:cs="Arial"/>
                <w:sz w:val="22"/>
                <w:szCs w:val="22"/>
                <w:lang w:val="en-US" w:eastAsia="en-US"/>
              </w:rPr>
              <w:t xml:space="preserve">, and </w:t>
            </w:r>
            <w:proofErr w:type="spellStart"/>
            <w:r w:rsidRPr="00FB68F8">
              <w:rPr>
                <w:rFonts w:ascii="Arial" w:hAnsi="Arial" w:cs="Arial"/>
                <w:sz w:val="22"/>
                <w:szCs w:val="22"/>
                <w:lang w:val="en-US" w:eastAsia="en-US"/>
              </w:rPr>
              <w:t>Esterel</w:t>
            </w:r>
            <w:proofErr w:type="spellEnd"/>
            <w:r w:rsidRPr="00FB68F8">
              <w:rPr>
                <w:rFonts w:ascii="Arial" w:hAnsi="Arial" w:cs="Arial"/>
                <w:sz w:val="22"/>
                <w:szCs w:val="22"/>
                <w:lang w:val="en-US" w:eastAsia="en-US"/>
              </w:rPr>
              <w:t xml:space="preserve">-Technologies. Other industrial partners of UJF-VERIMAG are STMicroelectronics, Alcatel, CS-Transport, EDF, France Telecom, IBM, </w:t>
            </w:r>
            <w:proofErr w:type="spellStart"/>
            <w:r w:rsidRPr="00FB68F8">
              <w:rPr>
                <w:rFonts w:ascii="Arial" w:hAnsi="Arial" w:cs="Arial"/>
                <w:sz w:val="22"/>
                <w:szCs w:val="22"/>
                <w:lang w:val="en-US" w:eastAsia="en-US"/>
              </w:rPr>
              <w:t>Intrasoft</w:t>
            </w:r>
            <w:proofErr w:type="spellEnd"/>
            <w:r w:rsidRPr="00FB68F8">
              <w:rPr>
                <w:rFonts w:ascii="Arial" w:hAnsi="Arial" w:cs="Arial"/>
                <w:sz w:val="22"/>
                <w:szCs w:val="22"/>
                <w:lang w:val="en-US" w:eastAsia="en-US"/>
              </w:rPr>
              <w:t xml:space="preserve">, ISD, </w:t>
            </w:r>
            <w:proofErr w:type="spellStart"/>
            <w:r w:rsidRPr="00FB68F8">
              <w:rPr>
                <w:rFonts w:ascii="Arial" w:hAnsi="Arial" w:cs="Arial"/>
                <w:sz w:val="22"/>
                <w:szCs w:val="22"/>
                <w:lang w:val="en-US" w:eastAsia="en-US"/>
              </w:rPr>
              <w:t>Leti</w:t>
            </w:r>
            <w:proofErr w:type="spellEnd"/>
            <w:r w:rsidRPr="00FB68F8">
              <w:rPr>
                <w:rFonts w:ascii="Arial" w:hAnsi="Arial" w:cs="Arial"/>
                <w:sz w:val="22"/>
                <w:szCs w:val="22"/>
                <w:lang w:val="en-US" w:eastAsia="en-US"/>
              </w:rPr>
              <w:t xml:space="preserve">/CEA, </w:t>
            </w:r>
            <w:proofErr w:type="spellStart"/>
            <w:r w:rsidRPr="00FB68F8">
              <w:rPr>
                <w:rFonts w:ascii="Arial" w:hAnsi="Arial" w:cs="Arial"/>
                <w:sz w:val="22"/>
                <w:szCs w:val="22"/>
                <w:lang w:val="en-US" w:eastAsia="en-US"/>
              </w:rPr>
              <w:t>Prover</w:t>
            </w:r>
            <w:proofErr w:type="spellEnd"/>
            <w:r w:rsidRPr="00FB68F8">
              <w:rPr>
                <w:rFonts w:ascii="Arial" w:hAnsi="Arial" w:cs="Arial"/>
                <w:sz w:val="22"/>
                <w:szCs w:val="22"/>
                <w:lang w:val="en-US" w:eastAsia="en-US"/>
              </w:rPr>
              <w:t xml:space="preserve"> Technology, RATP, </w:t>
            </w:r>
            <w:proofErr w:type="spellStart"/>
            <w:r w:rsidRPr="00FB68F8">
              <w:rPr>
                <w:rFonts w:ascii="Arial" w:hAnsi="Arial" w:cs="Arial"/>
                <w:sz w:val="22"/>
                <w:szCs w:val="22"/>
                <w:lang w:val="en-US" w:eastAsia="en-US"/>
              </w:rPr>
              <w:t>Silicomp</w:t>
            </w:r>
            <w:proofErr w:type="spellEnd"/>
            <w:r w:rsidRPr="00FB68F8">
              <w:rPr>
                <w:rFonts w:ascii="Arial" w:hAnsi="Arial" w:cs="Arial"/>
                <w:sz w:val="22"/>
                <w:szCs w:val="22"/>
                <w:lang w:val="en-US" w:eastAsia="en-US"/>
              </w:rPr>
              <w:t xml:space="preserve">, </w:t>
            </w:r>
            <w:proofErr w:type="gramStart"/>
            <w:r w:rsidRPr="00FB68F8">
              <w:rPr>
                <w:rFonts w:ascii="Arial" w:hAnsi="Arial" w:cs="Arial"/>
                <w:sz w:val="22"/>
                <w:szCs w:val="22"/>
                <w:lang w:val="en-US" w:eastAsia="en-US"/>
              </w:rPr>
              <w:t>Trusted</w:t>
            </w:r>
            <w:proofErr w:type="gramEnd"/>
            <w:r w:rsidRPr="00FB68F8">
              <w:rPr>
                <w:rFonts w:ascii="Arial" w:hAnsi="Arial" w:cs="Arial"/>
                <w:sz w:val="22"/>
                <w:szCs w:val="22"/>
                <w:lang w:val="en-US" w:eastAsia="en-US"/>
              </w:rPr>
              <w:t xml:space="preserve"> Logic.</w:t>
            </w:r>
          </w:p>
          <w:p w14:paraId="06E23DB7" w14:textId="77777777" w:rsidR="005F6669" w:rsidRPr="00FB68F8" w:rsidRDefault="005F6669" w:rsidP="0018227C">
            <w:pPr>
              <w:widowControl w:val="0"/>
              <w:autoSpaceDE w:val="0"/>
              <w:autoSpaceDN w:val="0"/>
              <w:adjustRightInd w:val="0"/>
              <w:jc w:val="both"/>
              <w:rPr>
                <w:rFonts w:ascii="Arial" w:hAnsi="Arial" w:cs="Arial"/>
                <w:color w:val="000000"/>
                <w:sz w:val="22"/>
                <w:szCs w:val="22"/>
                <w:lang w:val="en-US" w:eastAsia="en-US"/>
              </w:rPr>
            </w:pPr>
            <w:r w:rsidRPr="00FB68F8">
              <w:rPr>
                <w:rFonts w:ascii="Arial" w:hAnsi="Arial" w:cs="Arial"/>
                <w:sz w:val="22"/>
                <w:szCs w:val="22"/>
                <w:lang w:val="en-US" w:eastAsia="en-US"/>
              </w:rPr>
              <w:t>UJF-VERIMAG has well-</w:t>
            </w:r>
            <w:proofErr w:type="spellStart"/>
            <w:r w:rsidRPr="00FB68F8">
              <w:rPr>
                <w:rFonts w:ascii="Arial" w:hAnsi="Arial" w:cs="Arial"/>
                <w:sz w:val="22"/>
                <w:szCs w:val="22"/>
                <w:lang w:val="en-US" w:eastAsia="en-US"/>
              </w:rPr>
              <w:t>recognised</w:t>
            </w:r>
            <w:proofErr w:type="spellEnd"/>
            <w:r w:rsidRPr="00FB68F8">
              <w:rPr>
                <w:rFonts w:ascii="Arial" w:hAnsi="Arial" w:cs="Arial"/>
                <w:sz w:val="22"/>
                <w:szCs w:val="22"/>
                <w:lang w:val="en-US" w:eastAsia="en-US"/>
              </w:rPr>
              <w:t xml:space="preserve"> competences in synchronous languages, validation and verification with focus on security and safety, </w:t>
            </w:r>
            <w:proofErr w:type="spellStart"/>
            <w:r w:rsidRPr="00FB68F8">
              <w:rPr>
                <w:rFonts w:ascii="Arial" w:hAnsi="Arial" w:cs="Arial"/>
                <w:sz w:val="22"/>
                <w:szCs w:val="22"/>
                <w:lang w:val="en-US" w:eastAsia="en-US"/>
              </w:rPr>
              <w:t>modelling</w:t>
            </w:r>
            <w:proofErr w:type="spellEnd"/>
            <w:r w:rsidRPr="00FB68F8">
              <w:rPr>
                <w:rFonts w:ascii="Arial" w:hAnsi="Arial" w:cs="Arial"/>
                <w:sz w:val="22"/>
                <w:szCs w:val="22"/>
                <w:lang w:val="en-US" w:eastAsia="en-US"/>
              </w:rPr>
              <w:t xml:space="preserve"> and temporal and hybrid systems analysis. It plays a significant role in real-time embedded systems. UJF- VERIMAG has been and is currently involved in many European projects: LTR VIRES (Verification of Real time systems), IST </w:t>
            </w:r>
            <w:proofErr w:type="spellStart"/>
            <w:r w:rsidRPr="00FB68F8">
              <w:rPr>
                <w:rFonts w:ascii="Arial" w:hAnsi="Arial" w:cs="Arial"/>
                <w:sz w:val="22"/>
                <w:szCs w:val="22"/>
                <w:lang w:val="en-US" w:eastAsia="en-US"/>
              </w:rPr>
              <w:t>Crisys</w:t>
            </w:r>
            <w:proofErr w:type="spellEnd"/>
            <w:r w:rsidRPr="00FB68F8">
              <w:rPr>
                <w:rFonts w:ascii="Arial" w:hAnsi="Arial" w:cs="Arial"/>
                <w:sz w:val="22"/>
                <w:szCs w:val="22"/>
                <w:lang w:val="en-US" w:eastAsia="en-US"/>
              </w:rPr>
              <w:t xml:space="preserve">, IST Interval, IST </w:t>
            </w:r>
            <w:proofErr w:type="spellStart"/>
            <w:r w:rsidRPr="00FB68F8">
              <w:rPr>
                <w:rFonts w:ascii="Arial" w:hAnsi="Arial" w:cs="Arial"/>
                <w:sz w:val="22"/>
                <w:szCs w:val="22"/>
                <w:lang w:val="en-US" w:eastAsia="en-US"/>
              </w:rPr>
              <w:t>SafeAir</w:t>
            </w:r>
            <w:proofErr w:type="spellEnd"/>
            <w:r w:rsidRPr="00FB68F8">
              <w:rPr>
                <w:rFonts w:ascii="Arial" w:hAnsi="Arial" w:cs="Arial"/>
                <w:sz w:val="22"/>
                <w:szCs w:val="22"/>
                <w:lang w:val="en-US" w:eastAsia="en-US"/>
              </w:rPr>
              <w:t xml:space="preserve"> I &amp; II (Advanced Design Tools for Aircraft Systems </w:t>
            </w:r>
            <w:r w:rsidRPr="00FB68F8">
              <w:rPr>
                <w:rFonts w:ascii="Arial" w:hAnsi="Arial" w:cs="Arial"/>
                <w:color w:val="000000"/>
                <w:sz w:val="22"/>
                <w:szCs w:val="22"/>
                <w:lang w:val="en-US" w:eastAsia="en-US"/>
              </w:rPr>
              <w:t xml:space="preserve">and Airborne Software) and </w:t>
            </w:r>
            <w:proofErr w:type="spellStart"/>
            <w:r w:rsidRPr="00FB68F8">
              <w:rPr>
                <w:rFonts w:ascii="Arial" w:hAnsi="Arial" w:cs="Arial"/>
                <w:color w:val="000000"/>
                <w:sz w:val="22"/>
                <w:szCs w:val="22"/>
                <w:lang w:val="en-US" w:eastAsia="en-US"/>
              </w:rPr>
              <w:t>Agedis</w:t>
            </w:r>
            <w:proofErr w:type="spellEnd"/>
            <w:r w:rsidRPr="00FB68F8">
              <w:rPr>
                <w:rFonts w:ascii="Arial" w:hAnsi="Arial" w:cs="Arial"/>
                <w:color w:val="000000"/>
                <w:sz w:val="22"/>
                <w:szCs w:val="22"/>
                <w:lang w:val="en-US" w:eastAsia="en-US"/>
              </w:rPr>
              <w:t xml:space="preserve"> IST Next-TTA (01-03), RISE, AMETIST, ASSERT, SPEEDS, PRO3D,</w:t>
            </w:r>
            <w:r>
              <w:rPr>
                <w:rFonts w:ascii="Arial" w:hAnsi="Arial" w:cs="Arial"/>
                <w:color w:val="000000"/>
                <w:sz w:val="22"/>
                <w:szCs w:val="22"/>
                <w:lang w:val="en-US" w:eastAsia="en-US"/>
              </w:rPr>
              <w:t xml:space="preserve"> </w:t>
            </w:r>
            <w:r w:rsidRPr="00FB68F8">
              <w:rPr>
                <w:rFonts w:ascii="Arial" w:hAnsi="Arial" w:cs="Arial"/>
                <w:color w:val="000000"/>
                <w:sz w:val="22"/>
                <w:szCs w:val="22"/>
                <w:lang w:val="en-US" w:eastAsia="en-US"/>
              </w:rPr>
              <w:t xml:space="preserve">CERTAINTY, D-MILS, ASCENS, SMECY, </w:t>
            </w:r>
            <w:proofErr w:type="spellStart"/>
            <w:r w:rsidRPr="00FB68F8">
              <w:rPr>
                <w:rFonts w:ascii="Arial" w:hAnsi="Arial" w:cs="Arial"/>
                <w:color w:val="000000"/>
                <w:sz w:val="22"/>
                <w:szCs w:val="22"/>
                <w:lang w:val="en-US" w:eastAsia="en-US"/>
              </w:rPr>
              <w:t>CyPhERS</w:t>
            </w:r>
            <w:proofErr w:type="spellEnd"/>
            <w:r w:rsidRPr="00FB68F8">
              <w:rPr>
                <w:rFonts w:ascii="Arial" w:hAnsi="Arial" w:cs="Arial"/>
                <w:color w:val="000000"/>
                <w:sz w:val="22"/>
                <w:szCs w:val="22"/>
                <w:lang w:val="en-US" w:eastAsia="en-US"/>
              </w:rPr>
              <w:t>, and ACROSS. VERIMAG coordinated the projects OMEGA</w:t>
            </w:r>
            <w:r>
              <w:rPr>
                <w:rFonts w:ascii="Arial" w:hAnsi="Arial" w:cs="Arial"/>
                <w:color w:val="000000"/>
                <w:sz w:val="22"/>
                <w:szCs w:val="22"/>
                <w:lang w:val="en-US" w:eastAsia="en-US"/>
              </w:rPr>
              <w:t xml:space="preserve"> </w:t>
            </w:r>
            <w:r w:rsidRPr="00FB68F8">
              <w:rPr>
                <w:rFonts w:ascii="Arial" w:hAnsi="Arial" w:cs="Arial"/>
                <w:color w:val="000000"/>
                <w:sz w:val="22"/>
                <w:szCs w:val="22"/>
                <w:lang w:val="en-US" w:eastAsia="en-US"/>
              </w:rPr>
              <w:t xml:space="preserve">(Correct Development of Real-Time Embedded Systems) CC, COMBEST. VERIMAG coordinated the IST-004527 ARTIST2 </w:t>
            </w:r>
            <w:proofErr w:type="spellStart"/>
            <w:r w:rsidRPr="00FB68F8">
              <w:rPr>
                <w:rFonts w:ascii="Arial" w:hAnsi="Arial" w:cs="Arial"/>
                <w:color w:val="000000"/>
                <w:sz w:val="22"/>
                <w:szCs w:val="22"/>
                <w:lang w:val="en-US" w:eastAsia="en-US"/>
              </w:rPr>
              <w:t>NoE</w:t>
            </w:r>
            <w:proofErr w:type="spellEnd"/>
            <w:r w:rsidRPr="00FB68F8">
              <w:rPr>
                <w:rFonts w:ascii="Arial" w:hAnsi="Arial" w:cs="Arial"/>
                <w:color w:val="000000"/>
                <w:sz w:val="22"/>
                <w:szCs w:val="22"/>
                <w:lang w:val="en-US" w:eastAsia="en-US"/>
              </w:rPr>
              <w:t xml:space="preserve"> on Embedded Systems (</w:t>
            </w:r>
            <w:r w:rsidRPr="00FB68F8">
              <w:rPr>
                <w:rFonts w:ascii="Arial" w:hAnsi="Arial" w:cs="Arial"/>
                <w:color w:val="0F76FF"/>
                <w:sz w:val="22"/>
                <w:szCs w:val="22"/>
                <w:lang w:val="en-US" w:eastAsia="en-US"/>
              </w:rPr>
              <w:t>http://www.artist-embedded.org</w:t>
            </w:r>
            <w:r w:rsidRPr="00FB68F8">
              <w:rPr>
                <w:rFonts w:ascii="Arial" w:hAnsi="Arial" w:cs="Arial"/>
                <w:color w:val="000000"/>
                <w:sz w:val="22"/>
                <w:szCs w:val="22"/>
                <w:lang w:val="en-US" w:eastAsia="en-US"/>
              </w:rPr>
              <w:t xml:space="preserve">). The </w:t>
            </w:r>
            <w:proofErr w:type="spellStart"/>
            <w:r w:rsidRPr="00FB68F8">
              <w:rPr>
                <w:rFonts w:ascii="Arial" w:hAnsi="Arial" w:cs="Arial"/>
                <w:color w:val="000000"/>
                <w:sz w:val="22"/>
                <w:szCs w:val="22"/>
                <w:lang w:val="en-US" w:eastAsia="en-US"/>
              </w:rPr>
              <w:t>NoE</w:t>
            </w:r>
            <w:proofErr w:type="spellEnd"/>
            <w:r w:rsidRPr="00FB68F8">
              <w:rPr>
                <w:rFonts w:ascii="Arial" w:hAnsi="Arial" w:cs="Arial"/>
                <w:color w:val="000000"/>
                <w:sz w:val="22"/>
                <w:szCs w:val="22"/>
                <w:lang w:val="en-US" w:eastAsia="en-US"/>
              </w:rPr>
              <w:t xml:space="preserve"> includes 35 partners representing the top research teams in embedded systems design.</w:t>
            </w:r>
          </w:p>
          <w:p w14:paraId="30663BEC" w14:textId="77777777" w:rsidR="005F6669" w:rsidRPr="00FB68F8" w:rsidRDefault="005F6669" w:rsidP="0018227C">
            <w:pPr>
              <w:widowControl w:val="0"/>
              <w:autoSpaceDE w:val="0"/>
              <w:autoSpaceDN w:val="0"/>
              <w:adjustRightInd w:val="0"/>
              <w:jc w:val="both"/>
              <w:rPr>
                <w:rFonts w:ascii="Arial" w:hAnsi="Arial" w:cs="Arial"/>
                <w:color w:val="000000"/>
                <w:sz w:val="22"/>
                <w:szCs w:val="22"/>
                <w:lang w:val="en-US" w:eastAsia="en-US"/>
              </w:rPr>
            </w:pPr>
          </w:p>
          <w:p w14:paraId="5D15872D" w14:textId="77777777" w:rsidR="005F6669" w:rsidRPr="00FB68F8" w:rsidRDefault="005F6669" w:rsidP="0018227C">
            <w:pPr>
              <w:widowControl w:val="0"/>
              <w:autoSpaceDE w:val="0"/>
              <w:autoSpaceDN w:val="0"/>
              <w:adjustRightInd w:val="0"/>
              <w:jc w:val="both"/>
              <w:rPr>
                <w:rFonts w:ascii="Arial" w:hAnsi="Arial" w:cs="Arial"/>
                <w:sz w:val="22"/>
                <w:szCs w:val="22"/>
                <w:lang w:val="en-US" w:eastAsia="en-US"/>
              </w:rPr>
            </w:pPr>
            <w:r w:rsidRPr="00FB68F8">
              <w:rPr>
                <w:rFonts w:ascii="Arial" w:hAnsi="Arial" w:cs="Arial"/>
                <w:b/>
                <w:sz w:val="22"/>
                <w:szCs w:val="22"/>
                <w:lang w:val="en-US" w:eastAsia="en-US"/>
              </w:rPr>
              <w:t xml:space="preserve">Prof </w:t>
            </w:r>
            <w:proofErr w:type="spellStart"/>
            <w:r w:rsidRPr="00FB68F8">
              <w:rPr>
                <w:rFonts w:ascii="Arial" w:hAnsi="Arial" w:cs="Arial"/>
                <w:b/>
                <w:sz w:val="22"/>
                <w:szCs w:val="22"/>
                <w:lang w:val="en-US" w:eastAsia="en-US"/>
              </w:rPr>
              <w:t>Saddek</w:t>
            </w:r>
            <w:proofErr w:type="spellEnd"/>
            <w:r w:rsidRPr="00FB68F8">
              <w:rPr>
                <w:rFonts w:ascii="Arial" w:hAnsi="Arial" w:cs="Arial"/>
                <w:b/>
                <w:sz w:val="22"/>
                <w:szCs w:val="22"/>
                <w:lang w:val="en-US" w:eastAsia="en-US"/>
              </w:rPr>
              <w:t xml:space="preserve"> Bensalem</w:t>
            </w:r>
            <w:r w:rsidRPr="00FB68F8">
              <w:rPr>
                <w:rFonts w:ascii="Arial" w:hAnsi="Arial" w:cs="Arial"/>
                <w:sz w:val="22"/>
                <w:szCs w:val="22"/>
                <w:lang w:val="en-US" w:eastAsia="en-US"/>
              </w:rPr>
              <w:t xml:space="preserve"> is Professor in Computer Science. His research is centered around the design of computer systems, notably embedded systems, with emphasis on the formalization of design processes and techniques that ensure correction by construction.</w:t>
            </w:r>
          </w:p>
          <w:p w14:paraId="1DEFBD44" w14:textId="77777777" w:rsidR="005F6669" w:rsidRPr="00FB68F8" w:rsidRDefault="005F6669" w:rsidP="0018227C">
            <w:pPr>
              <w:widowControl w:val="0"/>
              <w:autoSpaceDE w:val="0"/>
              <w:autoSpaceDN w:val="0"/>
              <w:adjustRightInd w:val="0"/>
              <w:jc w:val="both"/>
              <w:rPr>
                <w:rFonts w:ascii="Arial" w:hAnsi="Arial" w:cs="Arial"/>
                <w:sz w:val="22"/>
                <w:szCs w:val="22"/>
                <w:lang w:val="en-US" w:eastAsia="en-US"/>
              </w:rPr>
            </w:pPr>
          </w:p>
          <w:p w14:paraId="113C8D1B" w14:textId="77777777" w:rsidR="005F6669" w:rsidRDefault="005F6669" w:rsidP="0018227C">
            <w:pPr>
              <w:widowControl w:val="0"/>
              <w:autoSpaceDE w:val="0"/>
              <w:autoSpaceDN w:val="0"/>
              <w:adjustRightInd w:val="0"/>
              <w:jc w:val="both"/>
              <w:rPr>
                <w:rFonts w:ascii="Arial" w:hAnsi="Arial" w:cs="Arial"/>
                <w:sz w:val="22"/>
                <w:szCs w:val="22"/>
                <w:lang w:val="en-US" w:eastAsia="en-US"/>
              </w:rPr>
            </w:pPr>
            <w:proofErr w:type="spellStart"/>
            <w:r w:rsidRPr="00FB68F8">
              <w:rPr>
                <w:rFonts w:ascii="Arial" w:hAnsi="Arial" w:cs="Arial"/>
                <w:b/>
                <w:sz w:val="22"/>
                <w:szCs w:val="22"/>
                <w:lang w:val="en-US" w:eastAsia="en-US"/>
              </w:rPr>
              <w:t>Dr</w:t>
            </w:r>
            <w:proofErr w:type="spellEnd"/>
            <w:r w:rsidRPr="00FB68F8">
              <w:rPr>
                <w:rFonts w:ascii="Arial" w:hAnsi="Arial" w:cs="Arial"/>
                <w:b/>
                <w:sz w:val="22"/>
                <w:szCs w:val="22"/>
                <w:lang w:val="en-US" w:eastAsia="en-US"/>
              </w:rPr>
              <w:t xml:space="preserve"> Marius </w:t>
            </w:r>
            <w:proofErr w:type="spellStart"/>
            <w:r w:rsidRPr="00FB68F8">
              <w:rPr>
                <w:rFonts w:ascii="Arial" w:hAnsi="Arial" w:cs="Arial"/>
                <w:b/>
                <w:sz w:val="22"/>
                <w:szCs w:val="22"/>
                <w:lang w:val="en-US" w:eastAsia="en-US"/>
              </w:rPr>
              <w:t>Bozga</w:t>
            </w:r>
            <w:proofErr w:type="spellEnd"/>
            <w:r w:rsidRPr="00FB68F8">
              <w:rPr>
                <w:rFonts w:ascii="Arial" w:hAnsi="Arial" w:cs="Arial"/>
                <w:sz w:val="22"/>
                <w:szCs w:val="22"/>
                <w:lang w:val="en-US" w:eastAsia="en-US"/>
              </w:rPr>
              <w:t xml:space="preserve"> is research at VERIMAG laboratory. He has conducted research and tool development for </w:t>
            </w:r>
            <w:proofErr w:type="spellStart"/>
            <w:r w:rsidRPr="00FB68F8">
              <w:rPr>
                <w:rFonts w:ascii="Arial" w:hAnsi="Arial" w:cs="Arial"/>
                <w:sz w:val="22"/>
                <w:szCs w:val="22"/>
                <w:lang w:val="en-US" w:eastAsia="en-US"/>
              </w:rPr>
              <w:t>modelling</w:t>
            </w:r>
            <w:proofErr w:type="spellEnd"/>
            <w:r w:rsidRPr="00FB68F8">
              <w:rPr>
                <w:rFonts w:ascii="Arial" w:hAnsi="Arial" w:cs="Arial"/>
                <w:sz w:val="22"/>
                <w:szCs w:val="22"/>
                <w:lang w:val="en-US" w:eastAsia="en-US"/>
              </w:rPr>
              <w:t xml:space="preserve"> and verification of distributed real-time systems. His work focuses actually on </w:t>
            </w:r>
            <w:proofErr w:type="spellStart"/>
            <w:r w:rsidRPr="00FB68F8">
              <w:rPr>
                <w:rFonts w:ascii="Arial" w:hAnsi="Arial" w:cs="Arial"/>
                <w:sz w:val="22"/>
                <w:szCs w:val="22"/>
                <w:lang w:val="en-US" w:eastAsia="en-US"/>
              </w:rPr>
              <w:t>modelling</w:t>
            </w:r>
            <w:proofErr w:type="spellEnd"/>
            <w:r w:rsidRPr="00FB68F8">
              <w:rPr>
                <w:rFonts w:ascii="Arial" w:hAnsi="Arial" w:cs="Arial"/>
                <w:sz w:val="22"/>
                <w:szCs w:val="22"/>
                <w:lang w:val="en-US" w:eastAsia="en-US"/>
              </w:rPr>
              <w:t>, analysis and efficient implementation of Embedded systems.</w:t>
            </w:r>
          </w:p>
          <w:p w14:paraId="5AFE0F83" w14:textId="77777777" w:rsidR="005F6669" w:rsidRPr="007977F2" w:rsidRDefault="005F6669" w:rsidP="0018227C">
            <w:pPr>
              <w:widowControl w:val="0"/>
              <w:autoSpaceDE w:val="0"/>
              <w:autoSpaceDN w:val="0"/>
              <w:adjustRightInd w:val="0"/>
              <w:jc w:val="both"/>
              <w:rPr>
                <w:rFonts w:ascii="Arial" w:hAnsi="Arial" w:cs="Arial"/>
                <w:sz w:val="22"/>
                <w:szCs w:val="22"/>
                <w:lang w:val="en-US" w:eastAsia="en-US"/>
              </w:rPr>
            </w:pPr>
          </w:p>
          <w:p w14:paraId="5FA5F219" w14:textId="77777777" w:rsidR="005F6669" w:rsidRPr="00CC6ABD" w:rsidRDefault="005F6669" w:rsidP="005F6669">
            <w:pPr>
              <w:widowControl w:val="0"/>
              <w:numPr>
                <w:ilvl w:val="0"/>
                <w:numId w:val="1"/>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n-US" w:eastAsia="en-US"/>
              </w:rPr>
              <w:t xml:space="preserve">N. Ben Said, T. </w:t>
            </w:r>
            <w:proofErr w:type="spellStart"/>
            <w:r w:rsidRPr="00CC6ABD">
              <w:rPr>
                <w:rFonts w:ascii="Arial" w:hAnsi="Arial" w:cs="Arial"/>
                <w:sz w:val="18"/>
                <w:szCs w:val="18"/>
                <w:lang w:val="en-US" w:eastAsia="en-US"/>
              </w:rPr>
              <w:t>Abdellatif</w:t>
            </w:r>
            <w:proofErr w:type="spellEnd"/>
            <w:r w:rsidRPr="00CC6ABD">
              <w:rPr>
                <w:rFonts w:ascii="Arial" w:hAnsi="Arial" w:cs="Arial"/>
                <w:sz w:val="18"/>
                <w:szCs w:val="18"/>
                <w:lang w:val="en-US" w:eastAsia="en-US"/>
              </w:rPr>
              <w:t xml:space="preserve">, S. Bensalem, M. </w:t>
            </w:r>
            <w:proofErr w:type="spellStart"/>
            <w:r w:rsidRPr="00CC6ABD">
              <w:rPr>
                <w:rFonts w:ascii="Arial" w:hAnsi="Arial" w:cs="Arial"/>
                <w:sz w:val="18"/>
                <w:szCs w:val="18"/>
                <w:lang w:val="en-US" w:eastAsia="en-US"/>
              </w:rPr>
              <w:t>Bozga</w:t>
            </w:r>
            <w:proofErr w:type="spellEnd"/>
            <w:r w:rsidRPr="00CC6ABD">
              <w:rPr>
                <w:rFonts w:ascii="Arial" w:hAnsi="Arial" w:cs="Arial"/>
                <w:sz w:val="18"/>
                <w:szCs w:val="18"/>
                <w:lang w:val="en-US" w:eastAsia="en-US"/>
              </w:rPr>
              <w:t xml:space="preserve"> Model-driven Information Flow Security for Component-Based Systems In </w:t>
            </w:r>
            <w:r w:rsidRPr="00CC6ABD">
              <w:rPr>
                <w:rFonts w:ascii="Arial" w:hAnsi="Arial" w:cs="Arial"/>
                <w:i/>
                <w:iCs/>
                <w:sz w:val="18"/>
                <w:szCs w:val="18"/>
                <w:lang w:val="en-US" w:eastAsia="en-US"/>
              </w:rPr>
              <w:t>FPS'14 ETAPS Workshop.</w:t>
            </w:r>
          </w:p>
          <w:p w14:paraId="7C459D4B" w14:textId="77777777" w:rsidR="005F6669" w:rsidRPr="00CC6ABD" w:rsidRDefault="005F6669" w:rsidP="005F6669">
            <w:pPr>
              <w:widowControl w:val="0"/>
              <w:numPr>
                <w:ilvl w:val="0"/>
                <w:numId w:val="1"/>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n-US" w:eastAsia="en-US"/>
              </w:rPr>
              <w:t xml:space="preserve">S. Bensalem, M. </w:t>
            </w:r>
            <w:proofErr w:type="spellStart"/>
            <w:r w:rsidRPr="00CC6ABD">
              <w:rPr>
                <w:rFonts w:ascii="Arial" w:hAnsi="Arial" w:cs="Arial"/>
                <w:sz w:val="18"/>
                <w:szCs w:val="18"/>
                <w:lang w:val="en-US" w:eastAsia="en-US"/>
              </w:rPr>
              <w:t>Bozga</w:t>
            </w:r>
            <w:proofErr w:type="spellEnd"/>
            <w:r w:rsidRPr="00CC6ABD">
              <w:rPr>
                <w:rFonts w:ascii="Arial" w:hAnsi="Arial" w:cs="Arial"/>
                <w:sz w:val="18"/>
                <w:szCs w:val="18"/>
                <w:lang w:val="en-US" w:eastAsia="en-US"/>
              </w:rPr>
              <w:t xml:space="preserve">, J. </w:t>
            </w:r>
            <w:proofErr w:type="spellStart"/>
            <w:r w:rsidRPr="00CC6ABD">
              <w:rPr>
                <w:rFonts w:ascii="Arial" w:hAnsi="Arial" w:cs="Arial"/>
                <w:sz w:val="18"/>
                <w:szCs w:val="18"/>
                <w:lang w:val="en-US" w:eastAsia="en-US"/>
              </w:rPr>
              <w:t>Quilbeuf</w:t>
            </w:r>
            <w:proofErr w:type="spellEnd"/>
            <w:r w:rsidRPr="00CC6ABD">
              <w:rPr>
                <w:rFonts w:ascii="Arial" w:hAnsi="Arial" w:cs="Arial"/>
                <w:sz w:val="18"/>
                <w:szCs w:val="18"/>
                <w:lang w:val="en-US" w:eastAsia="en-US"/>
              </w:rPr>
              <w:t xml:space="preserve"> and J. </w:t>
            </w:r>
            <w:proofErr w:type="spellStart"/>
            <w:r w:rsidRPr="00CC6ABD">
              <w:rPr>
                <w:rFonts w:ascii="Arial" w:hAnsi="Arial" w:cs="Arial"/>
                <w:sz w:val="18"/>
                <w:szCs w:val="18"/>
                <w:lang w:val="en-US" w:eastAsia="en-US"/>
              </w:rPr>
              <w:t>Sifakis</w:t>
            </w:r>
            <w:proofErr w:type="spellEnd"/>
            <w:r w:rsidRPr="00CC6ABD">
              <w:rPr>
                <w:rFonts w:ascii="Arial" w:hAnsi="Arial" w:cs="Arial"/>
                <w:sz w:val="18"/>
                <w:szCs w:val="18"/>
                <w:lang w:val="en-US" w:eastAsia="en-US"/>
              </w:rPr>
              <w:t xml:space="preserve"> Optimized Distributed Implementation of Multiparty Interactions with Restriction In </w:t>
            </w:r>
            <w:r w:rsidRPr="00CC6ABD">
              <w:rPr>
                <w:rFonts w:ascii="Arial" w:hAnsi="Arial" w:cs="Arial"/>
                <w:i/>
                <w:iCs/>
                <w:sz w:val="18"/>
                <w:szCs w:val="18"/>
                <w:lang w:val="en-US" w:eastAsia="en-US"/>
              </w:rPr>
              <w:t>Science of Computer Programming</w:t>
            </w:r>
            <w:r w:rsidRPr="00CC6ABD">
              <w:rPr>
                <w:rFonts w:ascii="Arial" w:hAnsi="Arial" w:cs="Arial"/>
                <w:sz w:val="18"/>
                <w:szCs w:val="18"/>
                <w:lang w:val="en-US" w:eastAsia="en-US"/>
              </w:rPr>
              <w:t>, 2014.</w:t>
            </w:r>
          </w:p>
          <w:p w14:paraId="15B03BE3" w14:textId="77777777" w:rsidR="005F6669" w:rsidRPr="00CC6ABD" w:rsidRDefault="005F6669" w:rsidP="005F6669">
            <w:pPr>
              <w:widowControl w:val="0"/>
              <w:numPr>
                <w:ilvl w:val="0"/>
                <w:numId w:val="1"/>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s-ES_tradnl" w:eastAsia="en-US"/>
              </w:rPr>
              <w:t xml:space="preserve">A. </w:t>
            </w:r>
            <w:proofErr w:type="spellStart"/>
            <w:r w:rsidRPr="00CC6ABD">
              <w:rPr>
                <w:rFonts w:ascii="Arial" w:hAnsi="Arial" w:cs="Arial"/>
                <w:sz w:val="18"/>
                <w:szCs w:val="18"/>
                <w:lang w:val="es-ES_tradnl" w:eastAsia="en-US"/>
              </w:rPr>
              <w:t>Basu</w:t>
            </w:r>
            <w:proofErr w:type="spellEnd"/>
            <w:r w:rsidRPr="00CC6ABD">
              <w:rPr>
                <w:rFonts w:ascii="Arial" w:hAnsi="Arial" w:cs="Arial"/>
                <w:sz w:val="18"/>
                <w:szCs w:val="18"/>
                <w:lang w:val="es-ES_tradnl" w:eastAsia="en-US"/>
              </w:rPr>
              <w:t xml:space="preserve">, S. </w:t>
            </w:r>
            <w:proofErr w:type="spellStart"/>
            <w:r w:rsidRPr="00CC6ABD">
              <w:rPr>
                <w:rFonts w:ascii="Arial" w:hAnsi="Arial" w:cs="Arial"/>
                <w:sz w:val="18"/>
                <w:szCs w:val="18"/>
                <w:lang w:val="es-ES_tradnl" w:eastAsia="en-US"/>
              </w:rPr>
              <w:t>Bensalem</w:t>
            </w:r>
            <w:proofErr w:type="spellEnd"/>
            <w:r w:rsidRPr="00CC6ABD">
              <w:rPr>
                <w:rFonts w:ascii="Arial" w:hAnsi="Arial" w:cs="Arial"/>
                <w:sz w:val="18"/>
                <w:szCs w:val="18"/>
                <w:lang w:val="es-ES_tradnl" w:eastAsia="en-US"/>
              </w:rPr>
              <w:t xml:space="preserve">, M. </w:t>
            </w:r>
            <w:proofErr w:type="spellStart"/>
            <w:r w:rsidRPr="00CC6ABD">
              <w:rPr>
                <w:rFonts w:ascii="Arial" w:hAnsi="Arial" w:cs="Arial"/>
                <w:sz w:val="18"/>
                <w:szCs w:val="18"/>
                <w:lang w:val="es-ES_tradnl" w:eastAsia="en-US"/>
              </w:rPr>
              <w:t>Bozga</w:t>
            </w:r>
            <w:proofErr w:type="spellEnd"/>
            <w:r w:rsidRPr="00CC6ABD">
              <w:rPr>
                <w:rFonts w:ascii="Arial" w:hAnsi="Arial" w:cs="Arial"/>
                <w:sz w:val="18"/>
                <w:szCs w:val="18"/>
                <w:lang w:val="es-ES_tradnl" w:eastAsia="en-US"/>
              </w:rPr>
              <w:t xml:space="preserve">, J. </w:t>
            </w:r>
            <w:proofErr w:type="spellStart"/>
            <w:r w:rsidRPr="00CC6ABD">
              <w:rPr>
                <w:rFonts w:ascii="Arial" w:hAnsi="Arial" w:cs="Arial"/>
                <w:sz w:val="18"/>
                <w:szCs w:val="18"/>
                <w:lang w:val="es-ES_tradnl" w:eastAsia="en-US"/>
              </w:rPr>
              <w:t>Combaz</w:t>
            </w:r>
            <w:proofErr w:type="spellEnd"/>
            <w:r w:rsidRPr="00CC6ABD">
              <w:rPr>
                <w:rFonts w:ascii="Arial" w:hAnsi="Arial" w:cs="Arial"/>
                <w:sz w:val="18"/>
                <w:szCs w:val="18"/>
                <w:lang w:val="es-ES_tradnl" w:eastAsia="en-US"/>
              </w:rPr>
              <w:t xml:space="preserve">, M. </w:t>
            </w:r>
            <w:proofErr w:type="spellStart"/>
            <w:r w:rsidRPr="00CC6ABD">
              <w:rPr>
                <w:rFonts w:ascii="Arial" w:hAnsi="Arial" w:cs="Arial"/>
                <w:sz w:val="18"/>
                <w:szCs w:val="18"/>
                <w:lang w:val="es-ES_tradnl" w:eastAsia="en-US"/>
              </w:rPr>
              <w:t>Jaber</w:t>
            </w:r>
            <w:proofErr w:type="spellEnd"/>
            <w:r w:rsidRPr="00CC6ABD">
              <w:rPr>
                <w:rFonts w:ascii="Arial" w:hAnsi="Arial" w:cs="Arial"/>
                <w:sz w:val="18"/>
                <w:szCs w:val="18"/>
                <w:lang w:val="es-ES_tradnl" w:eastAsia="en-US"/>
              </w:rPr>
              <w:t xml:space="preserve">, T-H. </w:t>
            </w:r>
            <w:r w:rsidRPr="00CC6ABD">
              <w:rPr>
                <w:rFonts w:ascii="Arial" w:hAnsi="Arial" w:cs="Arial"/>
                <w:sz w:val="18"/>
                <w:szCs w:val="18"/>
                <w:lang w:val="en-US" w:eastAsia="en-US"/>
              </w:rPr>
              <w:t xml:space="preserve">Nguyen, J. </w:t>
            </w:r>
            <w:proofErr w:type="spellStart"/>
            <w:r w:rsidRPr="00CC6ABD">
              <w:rPr>
                <w:rFonts w:ascii="Arial" w:hAnsi="Arial" w:cs="Arial"/>
                <w:sz w:val="18"/>
                <w:szCs w:val="18"/>
                <w:lang w:val="en-US" w:eastAsia="en-US"/>
              </w:rPr>
              <w:t>Sifakis</w:t>
            </w:r>
            <w:proofErr w:type="spellEnd"/>
            <w:r w:rsidRPr="00CC6ABD">
              <w:rPr>
                <w:rFonts w:ascii="Arial" w:hAnsi="Arial" w:cs="Arial"/>
                <w:sz w:val="18"/>
                <w:szCs w:val="18"/>
                <w:lang w:val="en-US" w:eastAsia="en-US"/>
              </w:rPr>
              <w:t xml:space="preserve"> Rigorous Component-Based System Design Using the BIP Framework In </w:t>
            </w:r>
            <w:r w:rsidRPr="00CC6ABD">
              <w:rPr>
                <w:rFonts w:ascii="Arial" w:hAnsi="Arial" w:cs="Arial"/>
                <w:i/>
                <w:iCs/>
                <w:sz w:val="18"/>
                <w:szCs w:val="18"/>
                <w:lang w:val="en-US" w:eastAsia="en-US"/>
              </w:rPr>
              <w:t>IEEE Software</w:t>
            </w:r>
            <w:r w:rsidRPr="00CC6ABD">
              <w:rPr>
                <w:rFonts w:ascii="Arial" w:hAnsi="Arial" w:cs="Arial"/>
                <w:sz w:val="18"/>
                <w:szCs w:val="18"/>
                <w:lang w:val="en-US" w:eastAsia="en-US"/>
              </w:rPr>
              <w:t>, 28(3): 41-48 (2011).</w:t>
            </w:r>
          </w:p>
          <w:p w14:paraId="24F62DD6" w14:textId="77777777" w:rsidR="005F6669" w:rsidRPr="00CC6ABD" w:rsidRDefault="005F6669" w:rsidP="005F6669">
            <w:pPr>
              <w:widowControl w:val="0"/>
              <w:numPr>
                <w:ilvl w:val="0"/>
                <w:numId w:val="1"/>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n-US" w:eastAsia="en-US"/>
              </w:rPr>
              <w:t xml:space="preserve">S. Bensalem, A. </w:t>
            </w:r>
            <w:proofErr w:type="spellStart"/>
            <w:r w:rsidRPr="00CC6ABD">
              <w:rPr>
                <w:rFonts w:ascii="Arial" w:hAnsi="Arial" w:cs="Arial"/>
                <w:sz w:val="18"/>
                <w:szCs w:val="18"/>
                <w:lang w:val="en-US" w:eastAsia="en-US"/>
              </w:rPr>
              <w:t>Legay</w:t>
            </w:r>
            <w:proofErr w:type="spellEnd"/>
            <w:r w:rsidRPr="00CC6ABD">
              <w:rPr>
                <w:rFonts w:ascii="Arial" w:hAnsi="Arial" w:cs="Arial"/>
                <w:sz w:val="18"/>
                <w:szCs w:val="18"/>
                <w:lang w:val="en-US" w:eastAsia="en-US"/>
              </w:rPr>
              <w:t xml:space="preserve">, M. </w:t>
            </w:r>
            <w:proofErr w:type="spellStart"/>
            <w:r w:rsidRPr="00CC6ABD">
              <w:rPr>
                <w:rFonts w:ascii="Arial" w:hAnsi="Arial" w:cs="Arial"/>
                <w:sz w:val="18"/>
                <w:szCs w:val="18"/>
                <w:lang w:val="en-US" w:eastAsia="en-US"/>
              </w:rPr>
              <w:t>Bozga</w:t>
            </w:r>
            <w:proofErr w:type="spellEnd"/>
            <w:r w:rsidRPr="00CC6ABD">
              <w:rPr>
                <w:rFonts w:ascii="Arial" w:hAnsi="Arial" w:cs="Arial"/>
                <w:sz w:val="18"/>
                <w:szCs w:val="18"/>
                <w:lang w:val="en-US" w:eastAsia="en-US"/>
              </w:rPr>
              <w:t xml:space="preserve"> Rigorous embedded design: challenges and perspectives In </w:t>
            </w:r>
            <w:r w:rsidRPr="00CC6ABD">
              <w:rPr>
                <w:rFonts w:ascii="Arial" w:hAnsi="Arial" w:cs="Arial"/>
                <w:i/>
                <w:iCs/>
                <w:sz w:val="18"/>
                <w:szCs w:val="18"/>
                <w:lang w:val="en-US" w:eastAsia="en-US"/>
              </w:rPr>
              <w:t>Software Tools for Technology Transfer (STTT)</w:t>
            </w:r>
            <w:r w:rsidRPr="00CC6ABD">
              <w:rPr>
                <w:rFonts w:ascii="Arial" w:hAnsi="Arial" w:cs="Arial"/>
                <w:sz w:val="18"/>
                <w:szCs w:val="18"/>
                <w:lang w:val="en-US" w:eastAsia="en-US"/>
              </w:rPr>
              <w:t xml:space="preserve"> 15(3)</w:t>
            </w:r>
            <w:proofErr w:type="gramStart"/>
            <w:r w:rsidRPr="00CC6ABD">
              <w:rPr>
                <w:rFonts w:ascii="Arial" w:hAnsi="Arial" w:cs="Arial"/>
                <w:sz w:val="18"/>
                <w:szCs w:val="18"/>
                <w:lang w:val="en-US" w:eastAsia="en-US"/>
              </w:rPr>
              <w:t>:149</w:t>
            </w:r>
            <w:proofErr w:type="gramEnd"/>
            <w:r w:rsidRPr="00CC6ABD">
              <w:rPr>
                <w:rFonts w:ascii="Arial" w:hAnsi="Arial" w:cs="Arial"/>
                <w:sz w:val="18"/>
                <w:szCs w:val="18"/>
                <w:lang w:val="en-US" w:eastAsia="en-US"/>
              </w:rPr>
              <w:t>-154(2013).</w:t>
            </w:r>
          </w:p>
          <w:p w14:paraId="13493154" w14:textId="77777777" w:rsidR="005F6669" w:rsidRDefault="005F6669" w:rsidP="005F6669">
            <w:pPr>
              <w:widowControl w:val="0"/>
              <w:numPr>
                <w:ilvl w:val="0"/>
                <w:numId w:val="1"/>
              </w:numPr>
              <w:autoSpaceDE w:val="0"/>
              <w:autoSpaceDN w:val="0"/>
              <w:adjustRightInd w:val="0"/>
              <w:ind w:left="360"/>
              <w:jc w:val="both"/>
              <w:rPr>
                <w:rFonts w:ascii="Arial" w:hAnsi="Arial" w:cs="Arial"/>
                <w:sz w:val="18"/>
                <w:szCs w:val="18"/>
                <w:lang w:val="en-US" w:eastAsia="en-US"/>
              </w:rPr>
            </w:pPr>
            <w:r w:rsidRPr="00CC6ABD">
              <w:rPr>
                <w:rFonts w:ascii="Arial" w:hAnsi="Arial" w:cs="Arial"/>
                <w:sz w:val="18"/>
                <w:szCs w:val="18"/>
                <w:lang w:val="en-US" w:eastAsia="en-US"/>
              </w:rPr>
              <w:t xml:space="preserve">A. </w:t>
            </w:r>
            <w:proofErr w:type="spellStart"/>
            <w:r w:rsidRPr="00CC6ABD">
              <w:rPr>
                <w:rFonts w:ascii="Arial" w:hAnsi="Arial" w:cs="Arial"/>
                <w:sz w:val="18"/>
                <w:szCs w:val="18"/>
                <w:lang w:val="en-US" w:eastAsia="en-US"/>
              </w:rPr>
              <w:t>Basu</w:t>
            </w:r>
            <w:proofErr w:type="spellEnd"/>
            <w:r w:rsidRPr="00CC6ABD">
              <w:rPr>
                <w:rFonts w:ascii="Arial" w:hAnsi="Arial" w:cs="Arial"/>
                <w:sz w:val="18"/>
                <w:szCs w:val="18"/>
                <w:lang w:val="en-US" w:eastAsia="en-US"/>
              </w:rPr>
              <w:t xml:space="preserve">, S. Bensalem, M. </w:t>
            </w:r>
            <w:proofErr w:type="spellStart"/>
            <w:r w:rsidRPr="00CC6ABD">
              <w:rPr>
                <w:rFonts w:ascii="Arial" w:hAnsi="Arial" w:cs="Arial"/>
                <w:sz w:val="18"/>
                <w:szCs w:val="18"/>
                <w:lang w:val="en-US" w:eastAsia="en-US"/>
              </w:rPr>
              <w:t>Bozga</w:t>
            </w:r>
            <w:proofErr w:type="spellEnd"/>
            <w:r w:rsidRPr="00CC6ABD">
              <w:rPr>
                <w:rFonts w:ascii="Arial" w:hAnsi="Arial" w:cs="Arial"/>
                <w:sz w:val="18"/>
                <w:szCs w:val="18"/>
                <w:lang w:val="en-US" w:eastAsia="en-US"/>
              </w:rPr>
              <w:t xml:space="preserve">, B. </w:t>
            </w:r>
            <w:proofErr w:type="spellStart"/>
            <w:r w:rsidRPr="00CC6ABD">
              <w:rPr>
                <w:rFonts w:ascii="Arial" w:hAnsi="Arial" w:cs="Arial"/>
                <w:sz w:val="18"/>
                <w:szCs w:val="18"/>
                <w:lang w:val="en-US" w:eastAsia="en-US"/>
              </w:rPr>
              <w:t>Delahaye</w:t>
            </w:r>
            <w:proofErr w:type="spellEnd"/>
            <w:r w:rsidRPr="00CC6ABD">
              <w:rPr>
                <w:rFonts w:ascii="Arial" w:hAnsi="Arial" w:cs="Arial"/>
                <w:sz w:val="18"/>
                <w:szCs w:val="18"/>
                <w:lang w:val="en-US" w:eastAsia="en-US"/>
              </w:rPr>
              <w:t xml:space="preserve">, A. </w:t>
            </w:r>
            <w:proofErr w:type="spellStart"/>
            <w:r w:rsidRPr="00CC6ABD">
              <w:rPr>
                <w:rFonts w:ascii="Arial" w:hAnsi="Arial" w:cs="Arial"/>
                <w:sz w:val="18"/>
                <w:szCs w:val="18"/>
                <w:lang w:val="en-US" w:eastAsia="en-US"/>
              </w:rPr>
              <w:t>Legay</w:t>
            </w:r>
            <w:proofErr w:type="spellEnd"/>
            <w:r w:rsidRPr="00CC6ABD">
              <w:rPr>
                <w:rFonts w:ascii="Arial" w:hAnsi="Arial" w:cs="Arial"/>
                <w:sz w:val="18"/>
                <w:szCs w:val="18"/>
                <w:lang w:val="en-US" w:eastAsia="en-US"/>
              </w:rPr>
              <w:t xml:space="preserve"> Statistical abstraction and model-checking of large heterogeneous systems In </w:t>
            </w:r>
            <w:r w:rsidRPr="00CC6ABD">
              <w:rPr>
                <w:rFonts w:ascii="Arial" w:hAnsi="Arial" w:cs="Arial"/>
                <w:i/>
                <w:iCs/>
                <w:sz w:val="18"/>
                <w:szCs w:val="18"/>
                <w:lang w:val="en-US" w:eastAsia="en-US"/>
              </w:rPr>
              <w:t>Software Tools for Technology Transfer (STTT)</w:t>
            </w:r>
            <w:r w:rsidRPr="00CC6ABD">
              <w:rPr>
                <w:rFonts w:ascii="Arial" w:hAnsi="Arial" w:cs="Arial"/>
                <w:sz w:val="18"/>
                <w:szCs w:val="18"/>
                <w:lang w:val="en-US" w:eastAsia="en-US"/>
              </w:rPr>
              <w:t xml:space="preserve"> 14(1)</w:t>
            </w:r>
            <w:proofErr w:type="gramStart"/>
            <w:r w:rsidRPr="00CC6ABD">
              <w:rPr>
                <w:rFonts w:ascii="Arial" w:hAnsi="Arial" w:cs="Arial"/>
                <w:sz w:val="18"/>
                <w:szCs w:val="18"/>
                <w:lang w:val="en-US" w:eastAsia="en-US"/>
              </w:rPr>
              <w:t>:53</w:t>
            </w:r>
            <w:proofErr w:type="gramEnd"/>
            <w:r w:rsidRPr="00CC6ABD">
              <w:rPr>
                <w:rFonts w:ascii="Arial" w:hAnsi="Arial" w:cs="Arial"/>
                <w:sz w:val="18"/>
                <w:szCs w:val="18"/>
                <w:lang w:val="en-US" w:eastAsia="en-US"/>
              </w:rPr>
              <w:t>-72(2012).</w:t>
            </w:r>
          </w:p>
          <w:p w14:paraId="79F61B09" w14:textId="77777777" w:rsidR="005F6669" w:rsidRPr="00B46A75" w:rsidRDefault="005F6669" w:rsidP="0018227C">
            <w:pPr>
              <w:widowControl w:val="0"/>
              <w:autoSpaceDE w:val="0"/>
              <w:autoSpaceDN w:val="0"/>
              <w:adjustRightInd w:val="0"/>
              <w:ind w:left="360"/>
              <w:jc w:val="both"/>
              <w:rPr>
                <w:rFonts w:ascii="Arial" w:hAnsi="Arial" w:cs="Arial"/>
                <w:sz w:val="18"/>
                <w:szCs w:val="18"/>
                <w:lang w:val="en-US" w:eastAsia="en-US"/>
              </w:rPr>
            </w:pPr>
          </w:p>
        </w:tc>
      </w:tr>
      <w:tr w:rsidR="005F6669" w:rsidRPr="00DC734C" w14:paraId="07650997" w14:textId="77777777" w:rsidTr="005F6669">
        <w:tc>
          <w:tcPr>
            <w:tcW w:w="9322" w:type="dxa"/>
            <w:gridSpan w:val="3"/>
          </w:tcPr>
          <w:p w14:paraId="27627667" w14:textId="77777777" w:rsidR="005F6669" w:rsidRPr="00DC734C" w:rsidRDefault="005F6669" w:rsidP="0018227C">
            <w:pPr>
              <w:rPr>
                <w:rFonts w:ascii="Arial" w:hAnsi="Arial" w:cs="Arial"/>
                <w:sz w:val="22"/>
                <w:szCs w:val="22"/>
                <w:lang w:val="en-GB"/>
              </w:rPr>
            </w:pPr>
            <w:r w:rsidRPr="00DC734C">
              <w:rPr>
                <w:rFonts w:ascii="Arial" w:hAnsi="Arial" w:cs="Arial"/>
                <w:b/>
                <w:sz w:val="22"/>
                <w:szCs w:val="22"/>
                <w:lang w:val="en-GB"/>
              </w:rPr>
              <w:t>Role in project:</w:t>
            </w:r>
            <w:r>
              <w:rPr>
                <w:rFonts w:ascii="Arial" w:hAnsi="Arial" w:cs="Arial"/>
                <w:b/>
                <w:sz w:val="22"/>
                <w:szCs w:val="22"/>
                <w:lang w:val="en-GB"/>
              </w:rPr>
              <w:t xml:space="preserve"> </w:t>
            </w:r>
            <w:r w:rsidRPr="009D6397">
              <w:rPr>
                <w:rFonts w:ascii="Arial" w:hAnsi="Arial" w:cs="Arial"/>
                <w:sz w:val="22"/>
                <w:szCs w:val="22"/>
                <w:lang w:val="en-US" w:eastAsia="en-US"/>
              </w:rPr>
              <w:t xml:space="preserve">UJF-VERIMAG will contribute across the full project and particularly </w:t>
            </w:r>
            <w:r w:rsidRPr="009D6397">
              <w:rPr>
                <w:rFonts w:ascii="Arial" w:eastAsia="Cambria" w:hAnsi="Arial" w:cs="Arial"/>
                <w:color w:val="000000"/>
                <w:sz w:val="22"/>
                <w:szCs w:val="22"/>
                <w:lang w:val="en-US" w:eastAsia="en-US"/>
              </w:rPr>
              <w:t>we will coordinate WP2</w:t>
            </w:r>
            <w:r>
              <w:rPr>
                <w:rFonts w:ascii="Arial" w:eastAsia="Cambria" w:hAnsi="Arial" w:cs="Arial"/>
                <w:color w:val="000000"/>
                <w:sz w:val="22"/>
                <w:szCs w:val="22"/>
                <w:lang w:val="en-US" w:eastAsia="en-US"/>
              </w:rPr>
              <w:t xml:space="preserve"> </w:t>
            </w:r>
            <w:r w:rsidRPr="009D6397">
              <w:rPr>
                <w:rFonts w:ascii="Arial" w:hAnsi="Arial" w:cs="Arial"/>
                <w:sz w:val="22"/>
                <w:szCs w:val="22"/>
                <w:lang w:val="en-US" w:eastAsia="en-US"/>
              </w:rPr>
              <w:t>System Design</w:t>
            </w:r>
            <w:r>
              <w:rPr>
                <w:rFonts w:ascii="Arial" w:hAnsi="Arial" w:cs="Arial"/>
                <w:sz w:val="22"/>
                <w:szCs w:val="22"/>
                <w:lang w:val="en-US" w:eastAsia="en-US"/>
              </w:rPr>
              <w:t xml:space="preserve"> and </w:t>
            </w:r>
            <w:proofErr w:type="gramStart"/>
            <w:r>
              <w:rPr>
                <w:rFonts w:ascii="Arial" w:hAnsi="Arial" w:cs="Arial"/>
                <w:sz w:val="22"/>
                <w:szCs w:val="22"/>
                <w:lang w:val="en-US" w:eastAsia="en-US"/>
              </w:rPr>
              <w:t>Implementation which</w:t>
            </w:r>
            <w:proofErr w:type="gramEnd"/>
            <w:r>
              <w:rPr>
                <w:rFonts w:ascii="Arial" w:hAnsi="Arial" w:cs="Arial"/>
                <w:sz w:val="22"/>
                <w:szCs w:val="22"/>
                <w:lang w:val="en-US" w:eastAsia="en-US"/>
              </w:rPr>
              <w:t xml:space="preserve"> is at the core of the project, and will contribute to all other work packages.</w:t>
            </w:r>
          </w:p>
        </w:tc>
      </w:tr>
    </w:tbl>
    <w:p w14:paraId="4A2D93DC" w14:textId="77777777" w:rsidR="00940A32" w:rsidRDefault="00940A32">
      <w:bookmarkStart w:id="0" w:name="_GoBack"/>
      <w:bookmarkEnd w:id="0"/>
    </w:p>
    <w:sectPr w:rsidR="00940A32" w:rsidSect="00940A32">
      <w:pgSz w:w="11900" w:h="16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938BE"/>
    <w:multiLevelType w:val="hybridMultilevel"/>
    <w:tmpl w:val="1168117A"/>
    <w:lvl w:ilvl="0" w:tplc="C6842AF8">
      <w:start w:val="1"/>
      <w:numFmt w:val="decimal"/>
      <w:lvlText w:val="%1."/>
      <w:lvlJc w:val="left"/>
      <w:pPr>
        <w:ind w:left="720" w:hanging="360"/>
      </w:pPr>
      <w:rPr>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65B6"/>
    <w:rsid w:val="005F6669"/>
    <w:rsid w:val="006265B6"/>
    <w:rsid w:val="00940A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824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669"/>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6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6669"/>
    <w:rPr>
      <w:rFonts w:ascii="Lucida Grande" w:eastAsia="Times New Roman" w:hAnsi="Lucida Grande" w:cs="Lucida Grande"/>
      <w:sz w:val="18"/>
      <w:szCs w:val="18"/>
      <w:lang w:val="de-DE" w:eastAsia="de-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6669"/>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666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6669"/>
    <w:rPr>
      <w:rFonts w:ascii="Lucida Grande" w:eastAsia="Times New Roman" w:hAnsi="Lucida Grande" w:cs="Lucida Grande"/>
      <w:sz w:val="18"/>
      <w:szCs w:val="18"/>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571</Words>
  <Characters>3260</Characters>
  <Application>Microsoft Macintosh Word</Application>
  <DocSecurity>0</DocSecurity>
  <Lines>27</Lines>
  <Paragraphs>7</Paragraphs>
  <ScaleCrop>false</ScaleCrop>
  <Company>Middlesex University</Company>
  <LinksUpToDate>false</LinksUpToDate>
  <CharactersWithSpaces>3824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Kammeuller</dc:creator>
  <cp:keywords/>
  <dc:description/>
  <cp:lastModifiedBy>Florian Kammeuller</cp:lastModifiedBy>
  <cp:revision>2</cp:revision>
  <dcterms:created xsi:type="dcterms:W3CDTF">2015-11-30T14:08:00Z</dcterms:created>
  <dcterms:modified xsi:type="dcterms:W3CDTF">2015-11-30T14:11:00Z</dcterms:modified>
</cp:coreProperties>
</file>