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91574" w14:textId="1969B520" w:rsidR="003B3400" w:rsidRDefault="00F72D03">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1AEBBD51" w14:textId="77777777" w:rsidR="003B3400" w:rsidRDefault="003B3400">
      <w:pPr>
        <w:rPr>
          <w:rFonts w:ascii="Times New Roman" w:hAnsi="Times New Roman" w:cs="Times New Roman"/>
          <w:b/>
          <w:bCs/>
          <w:sz w:val="40"/>
          <w:szCs w:val="40"/>
        </w:rPr>
      </w:pPr>
    </w:p>
    <w:p w14:paraId="53C79085" w14:textId="77777777" w:rsidR="003B3400" w:rsidRDefault="003B3400">
      <w:pPr>
        <w:rPr>
          <w:rFonts w:ascii="Times New Roman" w:hAnsi="Times New Roman" w:cs="Times New Roman"/>
          <w:b/>
          <w:bCs/>
          <w:sz w:val="40"/>
          <w:szCs w:val="40"/>
        </w:rPr>
      </w:pPr>
    </w:p>
    <w:p w14:paraId="6238365B" w14:textId="77777777" w:rsidR="003B3400" w:rsidRDefault="003B3400">
      <w:pPr>
        <w:rPr>
          <w:rFonts w:ascii="Times New Roman" w:hAnsi="Times New Roman" w:cs="Times New Roman"/>
          <w:b/>
          <w:bCs/>
          <w:sz w:val="40"/>
          <w:szCs w:val="40"/>
        </w:rPr>
      </w:pPr>
    </w:p>
    <w:p w14:paraId="4B28305D" w14:textId="77777777" w:rsidR="003B3400" w:rsidRDefault="003B3400">
      <w:pPr>
        <w:rPr>
          <w:rFonts w:ascii="Times New Roman" w:hAnsi="Times New Roman" w:cs="Times New Roman"/>
          <w:b/>
          <w:bCs/>
          <w:sz w:val="40"/>
          <w:szCs w:val="40"/>
        </w:rPr>
      </w:pPr>
    </w:p>
    <w:p w14:paraId="6B7FC31F" w14:textId="77777777" w:rsidR="003B3400" w:rsidRDefault="003B3400">
      <w:pPr>
        <w:rPr>
          <w:rFonts w:ascii="Times New Roman" w:hAnsi="Times New Roman" w:cs="Times New Roman"/>
          <w:b/>
          <w:bCs/>
          <w:sz w:val="40"/>
          <w:szCs w:val="40"/>
        </w:rPr>
      </w:pPr>
    </w:p>
    <w:p w14:paraId="45D9B826" w14:textId="77777777" w:rsidR="003B3400" w:rsidRDefault="003B3400">
      <w:pPr>
        <w:rPr>
          <w:rFonts w:ascii="Times New Roman" w:hAnsi="Times New Roman" w:cs="Times New Roman"/>
          <w:b/>
          <w:bCs/>
          <w:sz w:val="40"/>
          <w:szCs w:val="40"/>
        </w:rPr>
      </w:pPr>
    </w:p>
    <w:p w14:paraId="67D2587D" w14:textId="37DCB590" w:rsidR="00A73D9F" w:rsidRDefault="003B3400">
      <w:pPr>
        <w:rPr>
          <w:rFonts w:ascii="Times New Roman" w:hAnsi="Times New Roman" w:cs="Times New Roman"/>
          <w:b/>
          <w:bCs/>
          <w:sz w:val="40"/>
          <w:szCs w:val="40"/>
        </w:rPr>
      </w:pPr>
      <w:r w:rsidRPr="003B3400">
        <w:rPr>
          <w:rFonts w:ascii="Times New Roman" w:hAnsi="Times New Roman" w:cs="Times New Roman"/>
          <w:b/>
          <w:bCs/>
          <w:sz w:val="40"/>
          <w:szCs w:val="40"/>
        </w:rPr>
        <w:t>Implementing Sustainable Supply Chain Practices at Nestlé</w:t>
      </w:r>
    </w:p>
    <w:p w14:paraId="322671BF" w14:textId="07E67525" w:rsidR="00FC1A73" w:rsidRDefault="00FC1A73" w:rsidP="00FC1A73">
      <w:pPr>
        <w:tabs>
          <w:tab w:val="left" w:pos="3213"/>
        </w:tabs>
        <w:rPr>
          <w:rFonts w:ascii="Times New Roman" w:hAnsi="Times New Roman" w:cs="Times New Roman"/>
          <w:b/>
          <w:bCs/>
          <w:sz w:val="40"/>
          <w:szCs w:val="40"/>
        </w:rPr>
      </w:pPr>
      <w:r>
        <w:rPr>
          <w:rFonts w:ascii="Times New Roman" w:hAnsi="Times New Roman" w:cs="Times New Roman"/>
          <w:b/>
          <w:bCs/>
          <w:sz w:val="40"/>
          <w:szCs w:val="40"/>
        </w:rPr>
        <w:tab/>
      </w:r>
    </w:p>
    <w:p w14:paraId="4B7C7357" w14:textId="77777777" w:rsidR="00FC1A73" w:rsidRDefault="00FC1A73" w:rsidP="00FC1A73">
      <w:pPr>
        <w:tabs>
          <w:tab w:val="left" w:pos="3213"/>
        </w:tabs>
        <w:rPr>
          <w:rFonts w:ascii="Times New Roman" w:hAnsi="Times New Roman" w:cs="Times New Roman"/>
          <w:b/>
          <w:bCs/>
          <w:sz w:val="40"/>
          <w:szCs w:val="40"/>
        </w:rPr>
      </w:pPr>
    </w:p>
    <w:p w14:paraId="408969EB" w14:textId="77777777" w:rsidR="00FC1A73" w:rsidRDefault="00FC1A73" w:rsidP="00FC1A73">
      <w:pPr>
        <w:tabs>
          <w:tab w:val="left" w:pos="3213"/>
        </w:tabs>
        <w:rPr>
          <w:rFonts w:ascii="Times New Roman" w:hAnsi="Times New Roman" w:cs="Times New Roman"/>
          <w:b/>
          <w:bCs/>
          <w:sz w:val="40"/>
          <w:szCs w:val="40"/>
        </w:rPr>
      </w:pPr>
    </w:p>
    <w:p w14:paraId="140C2F15" w14:textId="77777777" w:rsidR="00FC1A73" w:rsidRDefault="00FC1A73" w:rsidP="00FC1A73">
      <w:pPr>
        <w:tabs>
          <w:tab w:val="left" w:pos="3213"/>
        </w:tabs>
        <w:rPr>
          <w:rFonts w:ascii="Times New Roman" w:hAnsi="Times New Roman" w:cs="Times New Roman"/>
          <w:b/>
          <w:bCs/>
          <w:sz w:val="40"/>
          <w:szCs w:val="40"/>
        </w:rPr>
      </w:pPr>
    </w:p>
    <w:p w14:paraId="1985BFE0" w14:textId="77777777" w:rsidR="00FC1A73" w:rsidRDefault="00FC1A73" w:rsidP="00FC1A73">
      <w:pPr>
        <w:tabs>
          <w:tab w:val="left" w:pos="3213"/>
        </w:tabs>
        <w:rPr>
          <w:rFonts w:ascii="Times New Roman" w:hAnsi="Times New Roman" w:cs="Times New Roman"/>
          <w:b/>
          <w:bCs/>
          <w:sz w:val="40"/>
          <w:szCs w:val="40"/>
        </w:rPr>
      </w:pPr>
    </w:p>
    <w:p w14:paraId="263BF847" w14:textId="77777777" w:rsidR="00FC1A73" w:rsidRDefault="00FC1A73" w:rsidP="00FC1A73">
      <w:pPr>
        <w:tabs>
          <w:tab w:val="left" w:pos="3213"/>
        </w:tabs>
        <w:rPr>
          <w:rFonts w:ascii="Times New Roman" w:hAnsi="Times New Roman" w:cs="Times New Roman"/>
          <w:b/>
          <w:bCs/>
          <w:sz w:val="40"/>
          <w:szCs w:val="40"/>
        </w:rPr>
      </w:pPr>
    </w:p>
    <w:p w14:paraId="3F4A1D7A" w14:textId="77777777" w:rsidR="00FC1A73" w:rsidRDefault="00FC1A73" w:rsidP="00FC1A73">
      <w:pPr>
        <w:tabs>
          <w:tab w:val="left" w:pos="3213"/>
        </w:tabs>
        <w:rPr>
          <w:rFonts w:ascii="Times New Roman" w:hAnsi="Times New Roman" w:cs="Times New Roman"/>
          <w:b/>
          <w:bCs/>
          <w:sz w:val="40"/>
          <w:szCs w:val="40"/>
        </w:rPr>
      </w:pPr>
    </w:p>
    <w:p w14:paraId="1F2D9F66" w14:textId="4C0DF854" w:rsidR="00FC1A73" w:rsidRDefault="00FC1A73" w:rsidP="00FC1A73">
      <w:pPr>
        <w:tabs>
          <w:tab w:val="left" w:pos="3213"/>
        </w:tabs>
        <w:rPr>
          <w:rFonts w:ascii="Times New Roman" w:hAnsi="Times New Roman" w:cs="Times New Roman"/>
          <w:b/>
          <w:bCs/>
          <w:sz w:val="40"/>
          <w:szCs w:val="40"/>
        </w:rPr>
      </w:pPr>
      <w:r>
        <w:rPr>
          <w:rFonts w:ascii="Times New Roman" w:hAnsi="Times New Roman" w:cs="Times New Roman"/>
          <w:b/>
          <w:bCs/>
          <w:sz w:val="40"/>
          <w:szCs w:val="40"/>
        </w:rPr>
        <w:t xml:space="preserve">                                                  GOPATHI SAI SUDHA</w:t>
      </w:r>
    </w:p>
    <w:p w14:paraId="4A6F2C90" w14:textId="2F83AA17" w:rsidR="00FC1A73" w:rsidRDefault="00FC1A73" w:rsidP="00FC1A73">
      <w:pPr>
        <w:tabs>
          <w:tab w:val="left" w:pos="3213"/>
        </w:tabs>
        <w:rPr>
          <w:rFonts w:ascii="Times New Roman" w:hAnsi="Times New Roman" w:cs="Times New Roman"/>
          <w:b/>
          <w:bCs/>
          <w:sz w:val="40"/>
          <w:szCs w:val="40"/>
        </w:rPr>
      </w:pPr>
      <w:r>
        <w:rPr>
          <w:rFonts w:ascii="Times New Roman" w:hAnsi="Times New Roman" w:cs="Times New Roman"/>
          <w:b/>
          <w:bCs/>
          <w:sz w:val="40"/>
          <w:szCs w:val="40"/>
        </w:rPr>
        <w:t xml:space="preserve">                                                              4-8-2024</w:t>
      </w:r>
    </w:p>
    <w:p w14:paraId="09C657FD" w14:textId="192A3444" w:rsidR="00FC1A73" w:rsidRDefault="00FC1A73" w:rsidP="00FC1A73">
      <w:pPr>
        <w:tabs>
          <w:tab w:val="left" w:pos="3213"/>
        </w:tabs>
        <w:rPr>
          <w:rFonts w:ascii="Times New Roman" w:hAnsi="Times New Roman" w:cs="Times New Roman"/>
          <w:b/>
          <w:bCs/>
          <w:sz w:val="40"/>
          <w:szCs w:val="40"/>
        </w:rPr>
      </w:pPr>
      <w:r>
        <w:rPr>
          <w:rFonts w:ascii="Times New Roman" w:hAnsi="Times New Roman" w:cs="Times New Roman"/>
          <w:b/>
          <w:bCs/>
          <w:sz w:val="40"/>
          <w:szCs w:val="40"/>
        </w:rPr>
        <w:t xml:space="preserve"> </w:t>
      </w:r>
    </w:p>
    <w:p w14:paraId="292E30E0" w14:textId="160AA9F2" w:rsidR="00A73D9F" w:rsidRDefault="00A73D9F">
      <w:pPr>
        <w:rPr>
          <w:rFonts w:ascii="Times New Roman" w:hAnsi="Times New Roman" w:cs="Times New Roman"/>
          <w:b/>
          <w:bCs/>
          <w:sz w:val="40"/>
          <w:szCs w:val="40"/>
        </w:rPr>
      </w:pPr>
      <w:r w:rsidRPr="00FC1A73">
        <w:rPr>
          <w:rFonts w:ascii="Times New Roman" w:hAnsi="Times New Roman" w:cs="Times New Roman"/>
          <w:sz w:val="40"/>
          <w:szCs w:val="40"/>
        </w:rPr>
        <w:br w:type="page"/>
      </w:r>
      <w:r w:rsidR="00FC1A73">
        <w:rPr>
          <w:rFonts w:ascii="Times New Roman" w:hAnsi="Times New Roman" w:cs="Times New Roman"/>
          <w:b/>
          <w:bCs/>
          <w:sz w:val="40"/>
          <w:szCs w:val="40"/>
        </w:rPr>
        <w:lastRenderedPageBreak/>
        <w:t xml:space="preserve"> </w:t>
      </w:r>
    </w:p>
    <w:p w14:paraId="3DD53846" w14:textId="47B531D7" w:rsidR="000E3612" w:rsidRPr="009E0BA9" w:rsidRDefault="00014B76" w:rsidP="00014B76">
      <w:pPr>
        <w:jc w:val="both"/>
        <w:rPr>
          <w:rFonts w:ascii="Times New Roman" w:hAnsi="Times New Roman" w:cs="Times New Roman"/>
          <w:b/>
          <w:bCs/>
          <w:sz w:val="36"/>
          <w:szCs w:val="36"/>
          <w:u w:val="single"/>
        </w:rPr>
      </w:pPr>
      <w:r w:rsidRPr="00014B76">
        <w:rPr>
          <w:rFonts w:ascii="Times New Roman" w:hAnsi="Times New Roman" w:cs="Times New Roman"/>
          <w:b/>
          <w:bCs/>
          <w:sz w:val="36"/>
          <w:szCs w:val="36"/>
        </w:rPr>
        <w:t xml:space="preserve">                                             </w:t>
      </w:r>
      <w:r w:rsidR="00A73D9F" w:rsidRPr="009E0BA9">
        <w:rPr>
          <w:rFonts w:ascii="Times New Roman" w:hAnsi="Times New Roman" w:cs="Times New Roman"/>
          <w:b/>
          <w:bCs/>
          <w:sz w:val="36"/>
          <w:szCs w:val="36"/>
          <w:u w:val="single"/>
        </w:rPr>
        <w:t xml:space="preserve">Introduction </w:t>
      </w:r>
    </w:p>
    <w:p w14:paraId="1A25DC45" w14:textId="77777777" w:rsidR="00014B76" w:rsidRPr="007D37C0" w:rsidRDefault="00014B76" w:rsidP="00014B76">
      <w:pPr>
        <w:jc w:val="both"/>
        <w:rPr>
          <w:rFonts w:ascii="Times New Roman" w:hAnsi="Times New Roman" w:cs="Times New Roman"/>
          <w:sz w:val="28"/>
          <w:szCs w:val="28"/>
        </w:rPr>
      </w:pPr>
      <w:r w:rsidRPr="007D37C0">
        <w:rPr>
          <w:rFonts w:ascii="Times New Roman" w:hAnsi="Times New Roman" w:cs="Times New Roman"/>
          <w:sz w:val="28"/>
          <w:szCs w:val="28"/>
        </w:rPr>
        <w:t xml:space="preserve">In today's business environment, sustainability has become an essential element of corporate strategy due to growing consumer awareness, regulatory pressures, and the undeniable effects of climate change. For multinational corporations like Nestlé, which have extensive and complex supply chains, the need to embrace sustainable practices is particularly significant. As a global leader in the food and beverage industry, Nestlé's dedication to sustainability can have a substantial impact on the environmental and social aspects of its operations, while also establishing a standard for the industry. </w:t>
      </w:r>
    </w:p>
    <w:p w14:paraId="0961C4F5" w14:textId="06CDA454" w:rsidR="00014B76" w:rsidRPr="007D37C0" w:rsidRDefault="00014B76" w:rsidP="00014B76">
      <w:pPr>
        <w:jc w:val="both"/>
        <w:rPr>
          <w:rFonts w:ascii="Times New Roman" w:hAnsi="Times New Roman" w:cs="Times New Roman"/>
          <w:sz w:val="28"/>
          <w:szCs w:val="28"/>
        </w:rPr>
      </w:pPr>
      <w:r w:rsidRPr="007D37C0">
        <w:rPr>
          <w:rFonts w:ascii="Times New Roman" w:hAnsi="Times New Roman" w:cs="Times New Roman"/>
          <w:sz w:val="28"/>
          <w:szCs w:val="28"/>
        </w:rPr>
        <w:t xml:space="preserve">The management of a sustainable supply chain involves integrating environmental and social considerations throughout the entire supply chain process, from sourcing raw materials to delivering the final product to consumers. This comprehensive approach not only reduces environmental impacts but also improves operational efficiency, encourages innovation, and builds long-term resilience. By adopting sustainable practices, Nestlé can address crucial issues such as climate change, resource scarcity, and human rights, thereby ensuring the well-being of communities and ecosystems connected to its supply chain. </w:t>
      </w:r>
    </w:p>
    <w:p w14:paraId="2DA50DF5" w14:textId="02D7CCE7" w:rsidR="00014B76" w:rsidRPr="007D37C0" w:rsidRDefault="00014B76" w:rsidP="00014B76">
      <w:pPr>
        <w:jc w:val="both"/>
        <w:rPr>
          <w:rFonts w:ascii="Times New Roman" w:hAnsi="Times New Roman" w:cs="Times New Roman"/>
          <w:sz w:val="28"/>
          <w:szCs w:val="28"/>
        </w:rPr>
      </w:pPr>
      <w:r w:rsidRPr="007D37C0">
        <w:rPr>
          <w:rFonts w:ascii="Times New Roman" w:hAnsi="Times New Roman" w:cs="Times New Roman"/>
          <w:sz w:val="28"/>
          <w:szCs w:val="28"/>
        </w:rPr>
        <w:t>This study examines the various sustainable practices that can be implemented at different stages of Nestlé's supply chain. These practices include responsible sourcing, minimizing environmental impact in production, optimizing transportation and logistics, reducing packaging waste, and engaging with consumers and stakeholders. By exploring these areas, the study emphasizes how Nestlé can establish a more sustainable and ethical supply chain, ultimately contributing to a more sustainable future for all.</w:t>
      </w:r>
    </w:p>
    <w:p w14:paraId="2BDC6395" w14:textId="77777777" w:rsidR="00014B76" w:rsidRDefault="00014B76">
      <w:pPr>
        <w:rPr>
          <w:rFonts w:ascii="Times New Roman" w:hAnsi="Times New Roman" w:cs="Times New Roman"/>
          <w:sz w:val="32"/>
          <w:szCs w:val="32"/>
        </w:rPr>
      </w:pPr>
      <w:r>
        <w:rPr>
          <w:rFonts w:ascii="Times New Roman" w:hAnsi="Times New Roman" w:cs="Times New Roman"/>
          <w:sz w:val="32"/>
          <w:szCs w:val="32"/>
        </w:rPr>
        <w:br w:type="page"/>
      </w:r>
    </w:p>
    <w:p w14:paraId="00A2DBD3" w14:textId="60817FE6" w:rsidR="00A73D9F" w:rsidRDefault="009E0BA9" w:rsidP="00014B76">
      <w:pPr>
        <w:jc w:val="both"/>
        <w:rPr>
          <w:rFonts w:ascii="Times New Roman" w:hAnsi="Times New Roman" w:cs="Times New Roman"/>
          <w:b/>
          <w:bCs/>
          <w:sz w:val="32"/>
          <w:szCs w:val="32"/>
        </w:rPr>
      </w:pPr>
      <w:r w:rsidRPr="009E0BA9">
        <w:rPr>
          <w:rFonts w:ascii="Times New Roman" w:hAnsi="Times New Roman" w:cs="Times New Roman"/>
          <w:b/>
          <w:bCs/>
          <w:sz w:val="32"/>
          <w:szCs w:val="32"/>
        </w:rPr>
        <w:t xml:space="preserve">                                              </w:t>
      </w:r>
      <w:r w:rsidRPr="6999330F">
        <w:rPr>
          <w:rFonts w:ascii="Times New Roman" w:hAnsi="Times New Roman" w:cs="Times New Roman"/>
          <w:b/>
          <w:bCs/>
          <w:sz w:val="32"/>
          <w:szCs w:val="32"/>
          <w:u w:val="single"/>
        </w:rPr>
        <w:t>Review of Literature</w:t>
      </w:r>
    </w:p>
    <w:p w14:paraId="059EC799" w14:textId="5C9167D7" w:rsidR="002E2860" w:rsidRDefault="002E2860" w:rsidP="00DF3B7C">
      <w:pPr>
        <w:pStyle w:val="ListParagraph"/>
        <w:numPr>
          <w:ilvl w:val="0"/>
          <w:numId w:val="6"/>
        </w:numPr>
        <w:spacing w:line="240" w:lineRule="auto"/>
        <w:jc w:val="both"/>
        <w:rPr>
          <w:rFonts w:ascii="Times New Roman" w:hAnsi="Times New Roman" w:cs="Times New Roman"/>
          <w:sz w:val="32"/>
          <w:szCs w:val="32"/>
        </w:rPr>
      </w:pPr>
      <w:r w:rsidRPr="002E2860">
        <w:rPr>
          <w:rFonts w:ascii="Times New Roman" w:hAnsi="Times New Roman" w:cs="Times New Roman"/>
          <w:sz w:val="32"/>
          <w:szCs w:val="32"/>
        </w:rPr>
        <w:t xml:space="preserve">Pagell, M., &amp; Wu, Z. (2009). Building a more complete theory of sustainable supply chain management using case studies of 10 exemplars. </w:t>
      </w:r>
      <w:r w:rsidRPr="002E2860">
        <w:rPr>
          <w:rFonts w:ascii="Times New Roman" w:hAnsi="Times New Roman" w:cs="Times New Roman"/>
          <w:i/>
          <w:iCs/>
          <w:sz w:val="32"/>
          <w:szCs w:val="32"/>
        </w:rPr>
        <w:t>Journal of Supply Chain Management</w:t>
      </w:r>
      <w:r w:rsidRPr="002E2860">
        <w:rPr>
          <w:rFonts w:ascii="Times New Roman" w:hAnsi="Times New Roman" w:cs="Times New Roman"/>
          <w:sz w:val="32"/>
          <w:szCs w:val="32"/>
        </w:rPr>
        <w:t>, 45(2), 37-56.</w:t>
      </w:r>
    </w:p>
    <w:p w14:paraId="1021500C" w14:textId="77777777" w:rsidR="002E2860" w:rsidRPr="002E2860" w:rsidRDefault="002E2860" w:rsidP="00DF3B7C">
      <w:pPr>
        <w:pStyle w:val="ListParagraph"/>
        <w:spacing w:line="240" w:lineRule="auto"/>
        <w:jc w:val="both"/>
        <w:rPr>
          <w:rFonts w:ascii="Times New Roman" w:hAnsi="Times New Roman" w:cs="Times New Roman"/>
          <w:sz w:val="32"/>
          <w:szCs w:val="32"/>
        </w:rPr>
      </w:pPr>
    </w:p>
    <w:p w14:paraId="375BDAC0" w14:textId="77EDB2A1" w:rsidR="002E2860" w:rsidRDefault="002E2860" w:rsidP="00DF3B7C">
      <w:pPr>
        <w:pStyle w:val="ListParagraph"/>
        <w:numPr>
          <w:ilvl w:val="0"/>
          <w:numId w:val="6"/>
        </w:numPr>
        <w:spacing w:line="240" w:lineRule="auto"/>
        <w:jc w:val="both"/>
        <w:rPr>
          <w:rFonts w:ascii="Times New Roman" w:hAnsi="Times New Roman" w:cs="Times New Roman"/>
          <w:sz w:val="32"/>
          <w:szCs w:val="32"/>
        </w:rPr>
      </w:pPr>
      <w:r w:rsidRPr="002E2860">
        <w:rPr>
          <w:rFonts w:ascii="Times New Roman" w:hAnsi="Times New Roman" w:cs="Times New Roman"/>
          <w:sz w:val="32"/>
          <w:szCs w:val="32"/>
        </w:rPr>
        <w:t xml:space="preserve">Kleindorfer, P. R., Singhal, K., &amp; Van Wassenhove, L. N. (2005). Sustainable operations management. </w:t>
      </w:r>
      <w:r w:rsidRPr="002E2860">
        <w:rPr>
          <w:rFonts w:ascii="Times New Roman" w:hAnsi="Times New Roman" w:cs="Times New Roman"/>
          <w:i/>
          <w:iCs/>
          <w:sz w:val="32"/>
          <w:szCs w:val="32"/>
        </w:rPr>
        <w:t>Production and Operations Management</w:t>
      </w:r>
      <w:r w:rsidRPr="002E2860">
        <w:rPr>
          <w:rFonts w:ascii="Times New Roman" w:hAnsi="Times New Roman" w:cs="Times New Roman"/>
          <w:sz w:val="32"/>
          <w:szCs w:val="32"/>
        </w:rPr>
        <w:t>, 14(4), 482-492.</w:t>
      </w:r>
    </w:p>
    <w:p w14:paraId="0B7C9425" w14:textId="77777777" w:rsidR="002E2860" w:rsidRPr="002E2860" w:rsidRDefault="002E2860" w:rsidP="00DF3B7C">
      <w:pPr>
        <w:pStyle w:val="ListParagraph"/>
        <w:spacing w:line="240" w:lineRule="auto"/>
        <w:jc w:val="both"/>
        <w:rPr>
          <w:rFonts w:ascii="Times New Roman" w:hAnsi="Times New Roman" w:cs="Times New Roman"/>
          <w:sz w:val="32"/>
          <w:szCs w:val="32"/>
        </w:rPr>
      </w:pPr>
    </w:p>
    <w:p w14:paraId="59E3CAFE" w14:textId="6E3E2A9D" w:rsidR="002E2860" w:rsidRDefault="002E2860" w:rsidP="00DF3B7C">
      <w:pPr>
        <w:pStyle w:val="ListParagraph"/>
        <w:numPr>
          <w:ilvl w:val="0"/>
          <w:numId w:val="6"/>
        </w:numPr>
        <w:spacing w:line="240" w:lineRule="auto"/>
        <w:jc w:val="both"/>
        <w:rPr>
          <w:rFonts w:ascii="Times New Roman" w:hAnsi="Times New Roman" w:cs="Times New Roman"/>
          <w:sz w:val="32"/>
          <w:szCs w:val="32"/>
        </w:rPr>
      </w:pPr>
      <w:r w:rsidRPr="002E2860">
        <w:rPr>
          <w:rFonts w:ascii="Times New Roman" w:hAnsi="Times New Roman" w:cs="Times New Roman"/>
          <w:sz w:val="32"/>
          <w:szCs w:val="32"/>
        </w:rPr>
        <w:t xml:space="preserve">Verghese, K., &amp; Lewis, H. (2007). Environmental innovation in industrial packaging: A supply chain approach. </w:t>
      </w:r>
      <w:r w:rsidRPr="002E2860">
        <w:rPr>
          <w:rFonts w:ascii="Times New Roman" w:hAnsi="Times New Roman" w:cs="Times New Roman"/>
          <w:i/>
          <w:iCs/>
          <w:sz w:val="32"/>
          <w:szCs w:val="32"/>
        </w:rPr>
        <w:t>International Journal of Production Research</w:t>
      </w:r>
      <w:r w:rsidRPr="002E2860">
        <w:rPr>
          <w:rFonts w:ascii="Times New Roman" w:hAnsi="Times New Roman" w:cs="Times New Roman"/>
          <w:sz w:val="32"/>
          <w:szCs w:val="32"/>
        </w:rPr>
        <w:t>, 45(18-19), 4381-4401.</w:t>
      </w:r>
    </w:p>
    <w:p w14:paraId="13184084" w14:textId="77777777" w:rsidR="002E2860" w:rsidRPr="002E2860" w:rsidRDefault="002E2860" w:rsidP="00DF3B7C">
      <w:pPr>
        <w:pStyle w:val="ListParagraph"/>
        <w:spacing w:line="240" w:lineRule="auto"/>
        <w:jc w:val="both"/>
        <w:rPr>
          <w:rFonts w:ascii="Times New Roman" w:hAnsi="Times New Roman" w:cs="Times New Roman"/>
          <w:sz w:val="32"/>
          <w:szCs w:val="32"/>
        </w:rPr>
      </w:pPr>
    </w:p>
    <w:p w14:paraId="12EF6AE9" w14:textId="3897C5D2" w:rsidR="002E2860" w:rsidRDefault="002E2860" w:rsidP="00DF3B7C">
      <w:pPr>
        <w:pStyle w:val="ListParagraph"/>
        <w:numPr>
          <w:ilvl w:val="0"/>
          <w:numId w:val="6"/>
        </w:numPr>
        <w:spacing w:line="240" w:lineRule="auto"/>
        <w:jc w:val="both"/>
        <w:rPr>
          <w:rFonts w:ascii="Times New Roman" w:hAnsi="Times New Roman" w:cs="Times New Roman"/>
          <w:sz w:val="32"/>
          <w:szCs w:val="32"/>
        </w:rPr>
      </w:pPr>
      <w:r w:rsidRPr="002E2860">
        <w:rPr>
          <w:rFonts w:ascii="Times New Roman" w:hAnsi="Times New Roman" w:cs="Times New Roman"/>
          <w:sz w:val="32"/>
          <w:szCs w:val="32"/>
        </w:rPr>
        <w:t xml:space="preserve">McKinnon, A. (2010). Green logistics: The carbon agenda. </w:t>
      </w:r>
      <w:r w:rsidRPr="002E2860">
        <w:rPr>
          <w:rFonts w:ascii="Times New Roman" w:hAnsi="Times New Roman" w:cs="Times New Roman"/>
          <w:i/>
          <w:iCs/>
          <w:sz w:val="32"/>
          <w:szCs w:val="32"/>
        </w:rPr>
        <w:t>Logistics &amp; Transport Focus</w:t>
      </w:r>
      <w:r w:rsidRPr="002E2860">
        <w:rPr>
          <w:rFonts w:ascii="Times New Roman" w:hAnsi="Times New Roman" w:cs="Times New Roman"/>
          <w:sz w:val="32"/>
          <w:szCs w:val="32"/>
        </w:rPr>
        <w:t>, 12(10), 10-17.</w:t>
      </w:r>
    </w:p>
    <w:p w14:paraId="6F398853" w14:textId="77777777" w:rsidR="002E2860" w:rsidRPr="002E2860" w:rsidRDefault="002E2860" w:rsidP="00DF3B7C">
      <w:pPr>
        <w:pStyle w:val="ListParagraph"/>
        <w:spacing w:line="240" w:lineRule="auto"/>
        <w:jc w:val="both"/>
        <w:rPr>
          <w:rFonts w:ascii="Times New Roman" w:hAnsi="Times New Roman" w:cs="Times New Roman"/>
          <w:sz w:val="32"/>
          <w:szCs w:val="32"/>
        </w:rPr>
      </w:pPr>
    </w:p>
    <w:p w14:paraId="4CC31D78" w14:textId="022F1A7A" w:rsidR="002E2860" w:rsidRPr="00156764" w:rsidRDefault="002E2860" w:rsidP="00DF3B7C">
      <w:pPr>
        <w:pStyle w:val="ListParagraph"/>
        <w:numPr>
          <w:ilvl w:val="0"/>
          <w:numId w:val="6"/>
        </w:numPr>
        <w:spacing w:line="240" w:lineRule="auto"/>
        <w:jc w:val="both"/>
        <w:rPr>
          <w:rFonts w:ascii="Times New Roman" w:hAnsi="Times New Roman" w:cs="Times New Roman"/>
          <w:sz w:val="32"/>
          <w:szCs w:val="32"/>
        </w:rPr>
      </w:pPr>
      <w:r w:rsidRPr="002E2860">
        <w:rPr>
          <w:rFonts w:ascii="Times New Roman" w:hAnsi="Times New Roman" w:cs="Times New Roman"/>
          <w:sz w:val="32"/>
          <w:szCs w:val="32"/>
        </w:rPr>
        <w:t xml:space="preserve"> Ottman, J. A., Stafford, E. R., &amp; Hartman, C. L. (2006). Avoiding green marketing myopia: Ways to improve consumer appeal for environmentally preferable products. </w:t>
      </w:r>
      <w:r w:rsidRPr="002E2860">
        <w:rPr>
          <w:rFonts w:ascii="Times New Roman" w:hAnsi="Times New Roman" w:cs="Times New Roman"/>
          <w:i/>
          <w:iCs/>
          <w:sz w:val="32"/>
          <w:szCs w:val="32"/>
        </w:rPr>
        <w:t>Environment: Science and Policy for Sustainable Development</w:t>
      </w:r>
      <w:r w:rsidRPr="002E2860">
        <w:rPr>
          <w:rFonts w:ascii="Times New Roman" w:hAnsi="Times New Roman" w:cs="Times New Roman"/>
          <w:sz w:val="32"/>
          <w:szCs w:val="32"/>
        </w:rPr>
        <w:t>, 48(5), 22-36.</w:t>
      </w:r>
    </w:p>
    <w:p w14:paraId="70B715BD" w14:textId="1169418D" w:rsidR="009E0BA9" w:rsidRDefault="009E0BA9" w:rsidP="009E0BA9">
      <w:pPr>
        <w:tabs>
          <w:tab w:val="left" w:pos="1667"/>
        </w:tabs>
        <w:rPr>
          <w:rFonts w:ascii="Times New Roman" w:hAnsi="Times New Roman" w:cs="Times New Roman"/>
          <w:sz w:val="32"/>
          <w:szCs w:val="32"/>
        </w:rPr>
      </w:pPr>
      <w:r>
        <w:rPr>
          <w:rFonts w:ascii="Times New Roman" w:hAnsi="Times New Roman" w:cs="Times New Roman"/>
          <w:sz w:val="32"/>
          <w:szCs w:val="32"/>
        </w:rPr>
        <w:tab/>
      </w:r>
    </w:p>
    <w:p w14:paraId="0E047107" w14:textId="77777777" w:rsidR="009E0BA9" w:rsidRDefault="009E0BA9">
      <w:pPr>
        <w:rPr>
          <w:rFonts w:ascii="Times New Roman" w:hAnsi="Times New Roman" w:cs="Times New Roman"/>
          <w:sz w:val="32"/>
          <w:szCs w:val="32"/>
        </w:rPr>
      </w:pPr>
      <w:r>
        <w:rPr>
          <w:rFonts w:ascii="Times New Roman" w:hAnsi="Times New Roman" w:cs="Times New Roman"/>
          <w:sz w:val="32"/>
          <w:szCs w:val="32"/>
        </w:rPr>
        <w:br w:type="page"/>
      </w:r>
    </w:p>
    <w:p w14:paraId="09ACED9C" w14:textId="6EE5D5D3" w:rsidR="001170F4" w:rsidRPr="005F4382" w:rsidRDefault="009E0BA9" w:rsidP="001170F4">
      <w:pPr>
        <w:spacing w:line="256" w:lineRule="auto"/>
        <w:jc w:val="both"/>
        <w:rPr>
          <w:rFonts w:ascii="Times New Roman" w:hAnsi="Times New Roman" w:cs="Times New Roman"/>
          <w:b/>
          <w:bCs/>
          <w:sz w:val="32"/>
          <w:szCs w:val="32"/>
        </w:rPr>
      </w:pPr>
      <w:r w:rsidRPr="009E0BA9">
        <w:rPr>
          <w:rFonts w:ascii="Times New Roman" w:hAnsi="Times New Roman" w:cs="Times New Roman"/>
          <w:b/>
          <w:bCs/>
          <w:sz w:val="32"/>
          <w:szCs w:val="32"/>
        </w:rPr>
        <w:t xml:space="preserve">                               </w:t>
      </w:r>
      <w:r w:rsidR="001170F4" w:rsidRPr="005F4382">
        <w:rPr>
          <w:rFonts w:ascii="Times New Roman" w:hAnsi="Times New Roman" w:cs="Times New Roman"/>
          <w:b/>
          <w:bCs/>
          <w:sz w:val="32"/>
          <w:szCs w:val="32"/>
          <w:u w:val="single"/>
        </w:rPr>
        <w:t>RESEARCH METHODOLOGY:</w:t>
      </w:r>
    </w:p>
    <w:p w14:paraId="71C41029" w14:textId="4A241EC3" w:rsidR="001170F4" w:rsidRDefault="001170F4" w:rsidP="009E0BA9">
      <w:pPr>
        <w:tabs>
          <w:tab w:val="left" w:pos="1667"/>
        </w:tabs>
        <w:rPr>
          <w:rFonts w:ascii="Times New Roman" w:hAnsi="Times New Roman" w:cs="Times New Roman"/>
          <w:b/>
          <w:bCs/>
          <w:sz w:val="32"/>
          <w:szCs w:val="32"/>
        </w:rPr>
      </w:pPr>
    </w:p>
    <w:p w14:paraId="1D6D9E93" w14:textId="0BA91CD7" w:rsidR="009E0BA9" w:rsidRPr="007D37C0" w:rsidRDefault="009E0BA9" w:rsidP="003B6E06">
      <w:pPr>
        <w:tabs>
          <w:tab w:val="left" w:pos="1667"/>
        </w:tabs>
        <w:spacing w:after="0" w:line="240" w:lineRule="auto"/>
        <w:rPr>
          <w:rFonts w:ascii="Times New Roman" w:hAnsi="Times New Roman" w:cs="Times New Roman"/>
          <w:b/>
          <w:bCs/>
          <w:sz w:val="36"/>
          <w:szCs w:val="36"/>
          <w:u w:val="single"/>
        </w:rPr>
      </w:pPr>
      <w:r w:rsidRPr="007D37C0">
        <w:rPr>
          <w:rFonts w:ascii="Times New Roman" w:hAnsi="Times New Roman" w:cs="Times New Roman"/>
          <w:b/>
          <w:bCs/>
          <w:sz w:val="36"/>
          <w:szCs w:val="36"/>
          <w:u w:val="single"/>
        </w:rPr>
        <w:t>Objective</w:t>
      </w:r>
    </w:p>
    <w:p w14:paraId="032A6A84" w14:textId="6931F0BE" w:rsidR="009E0BA9" w:rsidRPr="008530F4" w:rsidRDefault="009E0BA9" w:rsidP="003B6E06">
      <w:pPr>
        <w:tabs>
          <w:tab w:val="left" w:pos="166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The main goal of implementing sustainable supply chain practices at Nestlé is to establish a strong, effective, and ethically responsible supply chain that reduces environmental impact, promotes social equity, and ensures long-term economic sustainability. This includes minimizing greenhouse gas emissions, waste, and natural resource use, ensuring fair labor practices, promoting human rights, and supporting community development, optimizing resource use and reducing costs, adhering to regulatory requirements, and mitigating risks associated with environmental and social issues, as well as enhancing consumer trust and loyalty through a commitment to sustainability.</w:t>
      </w:r>
    </w:p>
    <w:p w14:paraId="2F9912F3" w14:textId="77777777" w:rsidR="007D37C0" w:rsidRDefault="009E0BA9" w:rsidP="003B6E06">
      <w:pPr>
        <w:tabs>
          <w:tab w:val="left" w:pos="1667"/>
        </w:tabs>
        <w:spacing w:after="0" w:line="240" w:lineRule="auto"/>
        <w:rPr>
          <w:rFonts w:ascii="Times New Roman" w:hAnsi="Times New Roman" w:cs="Times New Roman"/>
          <w:b/>
          <w:bCs/>
          <w:sz w:val="36"/>
          <w:szCs w:val="36"/>
        </w:rPr>
      </w:pPr>
      <w:r w:rsidRPr="007D37C0">
        <w:rPr>
          <w:rFonts w:ascii="Times New Roman" w:hAnsi="Times New Roman" w:cs="Times New Roman"/>
          <w:b/>
          <w:bCs/>
          <w:sz w:val="36"/>
          <w:szCs w:val="36"/>
        </w:rPr>
        <w:t xml:space="preserve">  </w:t>
      </w:r>
    </w:p>
    <w:p w14:paraId="4E9D2198" w14:textId="0F75A71F" w:rsidR="008530F4" w:rsidRPr="007D37C0" w:rsidRDefault="008530F4" w:rsidP="003B6E06">
      <w:pPr>
        <w:tabs>
          <w:tab w:val="left" w:pos="1667"/>
        </w:tabs>
        <w:spacing w:after="0" w:line="240" w:lineRule="auto"/>
        <w:rPr>
          <w:rFonts w:ascii="Times New Roman" w:hAnsi="Times New Roman" w:cs="Times New Roman"/>
          <w:b/>
          <w:bCs/>
          <w:sz w:val="36"/>
          <w:szCs w:val="36"/>
          <w:u w:val="single"/>
        </w:rPr>
      </w:pPr>
      <w:r w:rsidRPr="007D37C0">
        <w:rPr>
          <w:rFonts w:ascii="Times New Roman" w:hAnsi="Times New Roman" w:cs="Times New Roman"/>
          <w:b/>
          <w:bCs/>
          <w:sz w:val="36"/>
          <w:szCs w:val="36"/>
          <w:u w:val="single"/>
        </w:rPr>
        <w:t>Needs</w:t>
      </w:r>
    </w:p>
    <w:p w14:paraId="4813A532" w14:textId="2FD7D0A1"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To achieve these goals, Nestlé must focus on six key areas in its supply chain:</w:t>
      </w:r>
    </w:p>
    <w:p w14:paraId="34B54841"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1. Ethical Sourcing</w:t>
      </w:r>
    </w:p>
    <w:p w14:paraId="29A1BE54"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Utilize certified materials from sustainable sources (e.g., Fair Trade, Rainforest Alliance).</w:t>
      </w:r>
    </w:p>
    <w:p w14:paraId="3D0F78C1"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Work closely with suppliers to ensure they meet sustainability standards and transition to sustainable practices.</w:t>
      </w:r>
    </w:p>
    <w:p w14:paraId="15984E98"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0F0BE5D4"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2. Environmental Impact Reduction</w:t>
      </w:r>
    </w:p>
    <w:p w14:paraId="567CA9DD"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Implement carbon management strategies to reduce emissions.</w:t>
      </w:r>
    </w:p>
    <w:p w14:paraId="078D77CD"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Develop systems for water and waste management, including recycling initiatives.</w:t>
      </w:r>
    </w:p>
    <w:p w14:paraId="5939B841"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165E8C14"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3. Sustainable Packaging</w:t>
      </w:r>
    </w:p>
    <w:p w14:paraId="44309569"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Use recyclable, biodegradable, or reusable materials.</w:t>
      </w:r>
    </w:p>
    <w:p w14:paraId="16E0B530"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Optimize packaging design to minimize material usage.</w:t>
      </w:r>
    </w:p>
    <w:p w14:paraId="4593B653"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4EC6575B"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4. Logistics and Transportation</w:t>
      </w:r>
    </w:p>
    <w:p w14:paraId="2A1229A8"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Utilize logistics software for efficient transportation routes.</w:t>
      </w:r>
    </w:p>
    <w:p w14:paraId="15D4E594"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Invest in green transportation options like electric vehicles.</w:t>
      </w:r>
    </w:p>
    <w:p w14:paraId="2378268D"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536BA326"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5. Social Equity and Labor Practices</w:t>
      </w:r>
    </w:p>
    <w:p w14:paraId="635EBDEC"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Ensure fair wages, safe working conditions, and no child or forced labor.</w:t>
      </w:r>
    </w:p>
    <w:p w14:paraId="44A8EDC3"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Support community development projects in sourcing regions.</w:t>
      </w:r>
    </w:p>
    <w:p w14:paraId="1FB62251"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294F340D" w14:textId="77777777" w:rsidR="008530F4" w:rsidRPr="008530F4" w:rsidRDefault="008530F4" w:rsidP="003B6E06">
      <w:pPr>
        <w:tabs>
          <w:tab w:val="left" w:pos="1667"/>
        </w:tabs>
        <w:spacing w:after="0" w:line="240" w:lineRule="auto"/>
        <w:jc w:val="both"/>
        <w:rPr>
          <w:rFonts w:ascii="Times New Roman" w:hAnsi="Times New Roman" w:cs="Times New Roman"/>
          <w:b/>
          <w:bCs/>
          <w:sz w:val="28"/>
          <w:szCs w:val="28"/>
        </w:rPr>
      </w:pPr>
      <w:r w:rsidRPr="008530F4">
        <w:rPr>
          <w:rFonts w:ascii="Times New Roman" w:hAnsi="Times New Roman" w:cs="Times New Roman"/>
          <w:b/>
          <w:bCs/>
          <w:sz w:val="28"/>
          <w:szCs w:val="28"/>
        </w:rPr>
        <w:t>6. Transparency and Traceability</w:t>
      </w:r>
    </w:p>
    <w:p w14:paraId="5E8C9A28"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Enhance visibility through technologies like blockchain.</w:t>
      </w:r>
    </w:p>
    <w:p w14:paraId="3C38FB73" w14:textId="5302DCA7" w:rsidR="009E0BA9" w:rsidRPr="008530F4" w:rsidRDefault="008530F4" w:rsidP="003B6E06">
      <w:pPr>
        <w:tabs>
          <w:tab w:val="left" w:pos="1667"/>
        </w:tabs>
        <w:spacing w:after="0" w:line="240" w:lineRule="auto"/>
        <w:jc w:val="both"/>
        <w:rPr>
          <w:rFonts w:ascii="Times New Roman" w:hAnsi="Times New Roman" w:cs="Times New Roman"/>
          <w:sz w:val="28"/>
          <w:szCs w:val="28"/>
        </w:rPr>
      </w:pPr>
      <w:r w:rsidRPr="008530F4">
        <w:rPr>
          <w:rFonts w:ascii="Times New Roman" w:hAnsi="Times New Roman" w:cs="Times New Roman"/>
          <w:sz w:val="28"/>
          <w:szCs w:val="28"/>
        </w:rPr>
        <w:t>- Conduct regular audits to ensure compliance with sustainability standards.</w:t>
      </w:r>
    </w:p>
    <w:p w14:paraId="770EE982" w14:textId="77777777" w:rsidR="008530F4" w:rsidRPr="008530F4" w:rsidRDefault="008530F4" w:rsidP="003B6E06">
      <w:pPr>
        <w:tabs>
          <w:tab w:val="left" w:pos="1667"/>
        </w:tabs>
        <w:spacing w:after="0" w:line="240" w:lineRule="auto"/>
        <w:jc w:val="both"/>
        <w:rPr>
          <w:rFonts w:ascii="Times New Roman" w:hAnsi="Times New Roman" w:cs="Times New Roman"/>
          <w:sz w:val="28"/>
          <w:szCs w:val="28"/>
        </w:rPr>
      </w:pPr>
    </w:p>
    <w:p w14:paraId="626F173D" w14:textId="1A6E5850" w:rsidR="008530F4" w:rsidRPr="001170F4" w:rsidRDefault="008530F4" w:rsidP="003B6E06">
      <w:pPr>
        <w:tabs>
          <w:tab w:val="left" w:pos="3107"/>
        </w:tabs>
        <w:spacing w:after="0" w:line="240" w:lineRule="auto"/>
        <w:rPr>
          <w:rFonts w:ascii="Times New Roman" w:hAnsi="Times New Roman" w:cs="Times New Roman"/>
          <w:b/>
          <w:bCs/>
          <w:sz w:val="36"/>
          <w:szCs w:val="36"/>
          <w:u w:val="single"/>
        </w:rPr>
      </w:pPr>
      <w:r w:rsidRPr="001170F4">
        <w:rPr>
          <w:rFonts w:ascii="Times New Roman" w:hAnsi="Times New Roman" w:cs="Times New Roman"/>
          <w:b/>
          <w:bCs/>
          <w:sz w:val="36"/>
          <w:szCs w:val="36"/>
          <w:u w:val="single"/>
        </w:rPr>
        <w:t>Scope</w:t>
      </w:r>
    </w:p>
    <w:p w14:paraId="01919F1B" w14:textId="77777777"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The implementation of sustainable supply chain practices at Nestlé involves a holistic strategy aimed at embedding sustainability throughout every phase of the supply chain, from the sourcing of raw materials to the final consumer. </w:t>
      </w:r>
    </w:p>
    <w:p w14:paraId="443FAD8D" w14:textId="4D1A35E0"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This strategy includes: </w:t>
      </w:r>
    </w:p>
    <w:p w14:paraId="2D55BC01" w14:textId="77777777"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Raw Material Sourcing: Committing to the ethical and sustainable acquisition of raw materials. </w:t>
      </w:r>
    </w:p>
    <w:p w14:paraId="220C5E83" w14:textId="59F1D3C3"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Production: Minimizing environmental impacts and promoting social responsibility in manufacturing operations.</w:t>
      </w:r>
    </w:p>
    <w:p w14:paraId="0679CDEF" w14:textId="09DDEE51"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 Packaging: Creating and utilizing sustainable packaging solutions and designs. Transportation and Logistics: Streamlining transportation routes and methods to reduce carbon emissions. </w:t>
      </w:r>
    </w:p>
    <w:p w14:paraId="0A00C9D6" w14:textId="5B4BD010"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Retail and Distribution: Adopting sustainable practices in the storage and distribution of products. </w:t>
      </w:r>
    </w:p>
    <w:p w14:paraId="47986C6A" w14:textId="3D83F2A7" w:rsidR="008530F4" w:rsidRPr="008530F4" w:rsidRDefault="008530F4" w:rsidP="003B6E06">
      <w:pPr>
        <w:tabs>
          <w:tab w:val="left" w:pos="3107"/>
        </w:tabs>
        <w:spacing w:after="0" w:line="240" w:lineRule="auto"/>
        <w:rPr>
          <w:rFonts w:ascii="Times New Roman" w:hAnsi="Times New Roman" w:cs="Times New Roman"/>
          <w:sz w:val="28"/>
          <w:szCs w:val="28"/>
        </w:rPr>
      </w:pPr>
      <w:r w:rsidRPr="008530F4">
        <w:rPr>
          <w:rFonts w:ascii="Times New Roman" w:hAnsi="Times New Roman" w:cs="Times New Roman"/>
          <w:sz w:val="28"/>
          <w:szCs w:val="28"/>
        </w:rPr>
        <w:t xml:space="preserve">Consumer Use and End-of-Life: Promoting responsible consumer behavior and effective management of product disposal. </w:t>
      </w:r>
    </w:p>
    <w:p w14:paraId="5F2F45CD" w14:textId="3656E10C" w:rsidR="008530F4" w:rsidRPr="001170F4" w:rsidRDefault="008530F4" w:rsidP="003B6E06">
      <w:pPr>
        <w:tabs>
          <w:tab w:val="left" w:pos="3107"/>
        </w:tabs>
        <w:spacing w:after="0" w:line="240" w:lineRule="auto"/>
        <w:rPr>
          <w:rFonts w:ascii="Times New Roman" w:hAnsi="Times New Roman" w:cs="Times New Roman"/>
          <w:sz w:val="36"/>
          <w:szCs w:val="36"/>
        </w:rPr>
      </w:pPr>
      <w:r w:rsidRPr="008530F4">
        <w:rPr>
          <w:rFonts w:ascii="Times New Roman" w:hAnsi="Times New Roman" w:cs="Times New Roman"/>
          <w:sz w:val="28"/>
          <w:szCs w:val="28"/>
        </w:rPr>
        <w:t>Technology and Innovation: Utilizing advanced technologies and fostering continuous improvement to enhance sustainability</w:t>
      </w:r>
      <w:r w:rsidRPr="008530F4">
        <w:rPr>
          <w:rFonts w:ascii="Times New Roman" w:hAnsi="Times New Roman" w:cs="Times New Roman"/>
          <w:sz w:val="36"/>
          <w:szCs w:val="36"/>
        </w:rPr>
        <w:t>.</w:t>
      </w:r>
      <w:r w:rsidRPr="008530F4">
        <w:rPr>
          <w:rFonts w:ascii="Times New Roman" w:hAnsi="Times New Roman" w:cs="Times New Roman"/>
          <w:bCs/>
          <w:sz w:val="36"/>
          <w:szCs w:val="36"/>
        </w:rPr>
        <w:t xml:space="preserve">                               </w:t>
      </w:r>
    </w:p>
    <w:p w14:paraId="3A4054A4" w14:textId="41BD9F62" w:rsidR="008530F4" w:rsidRPr="008530F4" w:rsidRDefault="008530F4" w:rsidP="003B6E06">
      <w:pPr>
        <w:spacing w:after="0" w:line="240" w:lineRule="auto"/>
        <w:jc w:val="both"/>
        <w:rPr>
          <w:rFonts w:ascii="Times New Roman" w:hAnsi="Times New Roman" w:cs="Times New Roman"/>
          <w:b/>
          <w:sz w:val="36"/>
          <w:szCs w:val="36"/>
          <w:u w:val="single"/>
        </w:rPr>
      </w:pPr>
      <w:r>
        <w:rPr>
          <w:rFonts w:ascii="Times New Roman" w:hAnsi="Times New Roman" w:cs="Times New Roman"/>
          <w:bCs/>
          <w:sz w:val="36"/>
          <w:szCs w:val="36"/>
        </w:rPr>
        <w:t xml:space="preserve"> </w:t>
      </w:r>
      <w:r w:rsidRPr="008530F4">
        <w:rPr>
          <w:rFonts w:ascii="Times New Roman" w:hAnsi="Times New Roman" w:cs="Times New Roman"/>
          <w:bCs/>
          <w:sz w:val="36"/>
          <w:szCs w:val="36"/>
        </w:rPr>
        <w:t xml:space="preserve"> </w:t>
      </w:r>
      <w:r>
        <w:rPr>
          <w:rFonts w:ascii="Times New Roman" w:hAnsi="Times New Roman" w:cs="Times New Roman"/>
          <w:b/>
          <w:sz w:val="36"/>
          <w:szCs w:val="36"/>
          <w:u w:val="single"/>
        </w:rPr>
        <w:t xml:space="preserve"> </w:t>
      </w:r>
      <w:r w:rsidRPr="008530F4">
        <w:rPr>
          <w:rFonts w:ascii="Times New Roman" w:hAnsi="Times New Roman" w:cs="Times New Roman"/>
          <w:b/>
          <w:sz w:val="36"/>
          <w:szCs w:val="36"/>
          <w:u w:val="single"/>
        </w:rPr>
        <w:t xml:space="preserve">Data collection </w:t>
      </w:r>
    </w:p>
    <w:p w14:paraId="50FBFD7B" w14:textId="77777777" w:rsidR="008530F4" w:rsidRPr="008530F4" w:rsidRDefault="008530F4" w:rsidP="003B6E06">
      <w:pPr>
        <w:pStyle w:val="ListParagraph"/>
        <w:numPr>
          <w:ilvl w:val="0"/>
          <w:numId w:val="1"/>
        </w:numPr>
        <w:spacing w:after="0" w:line="240" w:lineRule="auto"/>
        <w:ind w:left="90"/>
        <w:jc w:val="both"/>
        <w:rPr>
          <w:rFonts w:ascii="Times New Roman" w:hAnsi="Times New Roman" w:cs="Times New Roman"/>
          <w:bCs/>
          <w:sz w:val="28"/>
          <w:szCs w:val="28"/>
        </w:rPr>
      </w:pPr>
      <w:r w:rsidRPr="008530F4">
        <w:rPr>
          <w:rFonts w:ascii="Times New Roman" w:hAnsi="Times New Roman" w:cs="Times New Roman"/>
          <w:bCs/>
          <w:sz w:val="28"/>
          <w:szCs w:val="28"/>
        </w:rPr>
        <w:t>Primary data collection: The present study is based on primary data. The relevant data has been collected from a sample of customers using structured questionnaire.</w:t>
      </w:r>
    </w:p>
    <w:p w14:paraId="6E3832B8" w14:textId="77777777" w:rsidR="008530F4" w:rsidRDefault="008530F4" w:rsidP="003B6E06">
      <w:pPr>
        <w:pStyle w:val="ListParagraph"/>
        <w:numPr>
          <w:ilvl w:val="0"/>
          <w:numId w:val="1"/>
        </w:numPr>
        <w:tabs>
          <w:tab w:val="left" w:pos="904"/>
        </w:tabs>
        <w:spacing w:after="0" w:line="240" w:lineRule="auto"/>
        <w:ind w:left="90"/>
        <w:jc w:val="both"/>
        <w:rPr>
          <w:rFonts w:ascii="Times New Roman" w:hAnsi="Times New Roman" w:cs="Times New Roman"/>
          <w:bCs/>
          <w:sz w:val="28"/>
          <w:szCs w:val="28"/>
        </w:rPr>
      </w:pPr>
      <w:r w:rsidRPr="008530F4">
        <w:rPr>
          <w:rFonts w:ascii="Times New Roman" w:hAnsi="Times New Roman" w:cs="Times New Roman"/>
          <w:bCs/>
          <w:sz w:val="28"/>
          <w:szCs w:val="28"/>
        </w:rPr>
        <w:t>Secondary data collection: The collection of secondary data through different websites and publications.</w:t>
      </w:r>
    </w:p>
    <w:p w14:paraId="1993FD13" w14:textId="77777777" w:rsidR="007D37C0" w:rsidRDefault="007D37C0" w:rsidP="007D37C0">
      <w:pPr>
        <w:pStyle w:val="ListParagraph"/>
        <w:tabs>
          <w:tab w:val="left" w:pos="904"/>
        </w:tabs>
        <w:spacing w:after="0" w:line="240" w:lineRule="auto"/>
        <w:ind w:left="90"/>
        <w:jc w:val="both"/>
        <w:rPr>
          <w:rFonts w:ascii="Times New Roman" w:hAnsi="Times New Roman" w:cs="Times New Roman"/>
          <w:bCs/>
          <w:sz w:val="28"/>
          <w:szCs w:val="28"/>
        </w:rPr>
      </w:pPr>
    </w:p>
    <w:p w14:paraId="4C853CD3" w14:textId="2D076335" w:rsidR="002E06A6" w:rsidRPr="00297F94" w:rsidRDefault="00E55ACE" w:rsidP="003B6E06">
      <w:pPr>
        <w:spacing w:after="0" w:line="240" w:lineRule="auto"/>
        <w:jc w:val="both"/>
        <w:rPr>
          <w:rFonts w:ascii="Times New Roman" w:hAnsi="Times New Roman" w:cs="Times New Roman"/>
          <w:bCs/>
          <w:sz w:val="32"/>
          <w:szCs w:val="32"/>
        </w:rPr>
      </w:pPr>
      <w:r w:rsidRPr="00297F94">
        <w:rPr>
          <w:rFonts w:ascii="Times New Roman" w:hAnsi="Times New Roman" w:cs="Times New Roman"/>
          <w:b/>
          <w:sz w:val="32"/>
          <w:szCs w:val="32"/>
          <w:u w:val="single"/>
        </w:rPr>
        <w:t xml:space="preserve"> </w:t>
      </w:r>
      <w:r w:rsidR="002E06A6" w:rsidRPr="00297F94">
        <w:rPr>
          <w:rFonts w:ascii="Times New Roman" w:hAnsi="Times New Roman" w:cs="Times New Roman"/>
          <w:b/>
          <w:sz w:val="32"/>
          <w:szCs w:val="32"/>
          <w:u w:val="single"/>
        </w:rPr>
        <w:t>Methods of Analysis</w:t>
      </w:r>
      <w:r w:rsidR="002E06A6" w:rsidRPr="00297F94">
        <w:rPr>
          <w:rFonts w:ascii="Times New Roman" w:hAnsi="Times New Roman" w:cs="Times New Roman"/>
          <w:bCs/>
          <w:sz w:val="32"/>
          <w:szCs w:val="32"/>
        </w:rPr>
        <w:t xml:space="preserve"> </w:t>
      </w:r>
    </w:p>
    <w:p w14:paraId="4BDC91FA" w14:textId="77777777"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 xml:space="preserve">Descriptive Analysis: Summarizing and outlining data to gain insight into current practices and stakeholder viewpoints. </w:t>
      </w:r>
    </w:p>
    <w:p w14:paraId="0B6E03B9" w14:textId="77777777"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 xml:space="preserve">Comparative Analysis: Contrasting Nestlé's practices with industry standards and best practices. </w:t>
      </w:r>
    </w:p>
    <w:p w14:paraId="69BA481F" w14:textId="77777777"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 xml:space="preserve">Predictive Modeling: Utilizing statistical models to forecast the effects of sustainability initiatives. </w:t>
      </w:r>
    </w:p>
    <w:p w14:paraId="4D59CEFA" w14:textId="77777777"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Thematic Analysis: Recognizing themes and patterns in qualitative data obtained from interviews and focus groups.</w:t>
      </w:r>
    </w:p>
    <w:p w14:paraId="56259F3E" w14:textId="77777777" w:rsidR="007A5959" w:rsidRPr="007A5959" w:rsidRDefault="002E06A6" w:rsidP="003B6E06">
      <w:pPr>
        <w:spacing w:after="0" w:line="240" w:lineRule="auto"/>
        <w:jc w:val="both"/>
        <w:rPr>
          <w:rFonts w:ascii="Times New Roman" w:hAnsi="Times New Roman" w:cs="Times New Roman"/>
          <w:b/>
          <w:sz w:val="28"/>
          <w:szCs w:val="28"/>
          <w:u w:val="single"/>
        </w:rPr>
      </w:pPr>
      <w:r w:rsidRPr="00297F94">
        <w:rPr>
          <w:rFonts w:ascii="Times New Roman" w:hAnsi="Times New Roman" w:cs="Times New Roman"/>
          <w:bCs/>
          <w:sz w:val="32"/>
          <w:szCs w:val="32"/>
        </w:rPr>
        <w:t xml:space="preserve"> </w:t>
      </w:r>
      <w:r w:rsidRPr="00297F94">
        <w:rPr>
          <w:rFonts w:ascii="Times New Roman" w:hAnsi="Times New Roman" w:cs="Times New Roman"/>
          <w:b/>
          <w:sz w:val="32"/>
          <w:szCs w:val="32"/>
          <w:u w:val="single"/>
        </w:rPr>
        <w:t xml:space="preserve">Reporting and Recommendations </w:t>
      </w:r>
    </w:p>
    <w:p w14:paraId="2F6A2D1E" w14:textId="7B9D21C6"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Sustainability Report: A comprehensive report providing details, insights, and suggestions.</w:t>
      </w:r>
    </w:p>
    <w:p w14:paraId="34616E3B" w14:textId="77777777" w:rsidR="002E06A6"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 xml:space="preserve"> Action Plan: A strategic plan laying out steps for implementing sustainable practices. </w:t>
      </w:r>
    </w:p>
    <w:p w14:paraId="4556B8DF" w14:textId="77777777" w:rsidR="007A5959" w:rsidRDefault="002E06A6" w:rsidP="003B6E06">
      <w:pPr>
        <w:spacing w:after="0" w:line="240" w:lineRule="auto"/>
        <w:jc w:val="both"/>
        <w:rPr>
          <w:rFonts w:ascii="Times New Roman" w:hAnsi="Times New Roman" w:cs="Times New Roman"/>
          <w:bCs/>
          <w:sz w:val="28"/>
          <w:szCs w:val="28"/>
        </w:rPr>
      </w:pPr>
      <w:r w:rsidRPr="002E06A6">
        <w:rPr>
          <w:rFonts w:ascii="Times New Roman" w:hAnsi="Times New Roman" w:cs="Times New Roman"/>
          <w:bCs/>
          <w:sz w:val="28"/>
          <w:szCs w:val="28"/>
        </w:rPr>
        <w:t>Monitoring Framework: A framework for continuous monitoring and assessment of sustainability initiatives.</w:t>
      </w:r>
    </w:p>
    <w:p w14:paraId="08099978" w14:textId="7CAE0F3E" w:rsidR="003C2349" w:rsidRPr="005F4382" w:rsidRDefault="002E06A6" w:rsidP="003B6E06">
      <w:pPr>
        <w:spacing w:after="0" w:line="240" w:lineRule="auto"/>
        <w:jc w:val="both"/>
        <w:rPr>
          <w:rFonts w:ascii="Times New Roman" w:hAnsi="Times New Roman" w:cs="Times New Roman"/>
          <w:b/>
          <w:bCs/>
          <w:sz w:val="32"/>
          <w:szCs w:val="32"/>
        </w:rPr>
      </w:pPr>
      <w:r w:rsidRPr="002E06A6">
        <w:rPr>
          <w:rFonts w:ascii="Times New Roman" w:hAnsi="Times New Roman" w:cs="Times New Roman"/>
          <w:bCs/>
          <w:sz w:val="28"/>
          <w:szCs w:val="28"/>
        </w:rPr>
        <w:t xml:space="preserve"> By </w:t>
      </w:r>
      <w:r w:rsidR="007A5959">
        <w:rPr>
          <w:rFonts w:ascii="Times New Roman" w:hAnsi="Times New Roman" w:cs="Times New Roman"/>
          <w:bCs/>
          <w:sz w:val="28"/>
          <w:szCs w:val="28"/>
        </w:rPr>
        <w:t>f</w:t>
      </w:r>
      <w:r w:rsidR="00AE6A84">
        <w:rPr>
          <w:rFonts w:ascii="Times New Roman" w:hAnsi="Times New Roman" w:cs="Times New Roman"/>
          <w:bCs/>
          <w:sz w:val="28"/>
          <w:szCs w:val="28"/>
        </w:rPr>
        <w:t>ollowing</w:t>
      </w:r>
      <w:r w:rsidRPr="002E06A6">
        <w:rPr>
          <w:rFonts w:ascii="Times New Roman" w:hAnsi="Times New Roman" w:cs="Times New Roman"/>
          <w:bCs/>
          <w:sz w:val="28"/>
          <w:szCs w:val="28"/>
        </w:rPr>
        <w:t xml:space="preserve"> to this research methodology, Nestlé can methodically evaluate and improve its supply chain sustainability, ensuring that its practices are in line with global sustainability standards and contribute to long-term environmental, social, and economic objectives.</w:t>
      </w:r>
    </w:p>
    <w:p w14:paraId="37336F45" w14:textId="73515440" w:rsidR="008530F4" w:rsidRDefault="008530F4" w:rsidP="003B6E06">
      <w:pPr>
        <w:pStyle w:val="ListParagraph"/>
        <w:tabs>
          <w:tab w:val="left" w:pos="904"/>
        </w:tabs>
        <w:spacing w:after="0" w:line="240" w:lineRule="auto"/>
        <w:ind w:left="90"/>
        <w:jc w:val="both"/>
        <w:rPr>
          <w:rFonts w:ascii="Times New Roman" w:hAnsi="Times New Roman" w:cs="Times New Roman"/>
          <w:bCs/>
          <w:sz w:val="28"/>
          <w:szCs w:val="28"/>
        </w:rPr>
      </w:pPr>
    </w:p>
    <w:p w14:paraId="3FC3A614" w14:textId="77777777" w:rsidR="00297F94"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p>
    <w:p w14:paraId="75CAFC43" w14:textId="7C3420C5" w:rsidR="00CA72FF" w:rsidRPr="004603B5" w:rsidRDefault="00A06A60" w:rsidP="004603B5">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br w:type="page"/>
      </w:r>
      <w:r w:rsidR="00AA1AEF" w:rsidRPr="004603B5">
        <w:rPr>
          <w:rFonts w:ascii="Times New Roman" w:hAnsi="Times New Roman" w:cs="Times New Roman"/>
          <w:b/>
          <w:sz w:val="40"/>
          <w:szCs w:val="40"/>
          <w:u w:val="single"/>
        </w:rPr>
        <w:t>Research sustainable practices for different stages of the supply chain</w:t>
      </w:r>
    </w:p>
    <w:p w14:paraId="24D5E018" w14:textId="77777777" w:rsidR="00AA1AEF" w:rsidRDefault="00AA1AEF" w:rsidP="003B6E06">
      <w:pPr>
        <w:pStyle w:val="ListParagraph"/>
        <w:tabs>
          <w:tab w:val="left" w:pos="904"/>
        </w:tabs>
        <w:spacing w:after="0" w:line="240" w:lineRule="auto"/>
        <w:ind w:left="90"/>
        <w:jc w:val="both"/>
        <w:rPr>
          <w:rFonts w:ascii="Times New Roman" w:hAnsi="Times New Roman" w:cs="Times New Roman"/>
          <w:bCs/>
          <w:sz w:val="28"/>
          <w:szCs w:val="28"/>
        </w:rPr>
      </w:pPr>
    </w:p>
    <w:p w14:paraId="33C2A58A" w14:textId="1DF9D314" w:rsidR="00297F94"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Implementing sustainable practices throughout various stages of the supply chain requires a holistic approach that covers sourcing, production, transportation, and waste management. Below are some sustainable practices for each stage:</w:t>
      </w:r>
    </w:p>
    <w:p w14:paraId="14EB01BC" w14:textId="77777777" w:rsidR="00A06A60" w:rsidRDefault="00A06A60" w:rsidP="003B6E06">
      <w:pPr>
        <w:pStyle w:val="ListParagraph"/>
        <w:tabs>
          <w:tab w:val="left" w:pos="904"/>
        </w:tabs>
        <w:spacing w:after="0" w:line="240" w:lineRule="auto"/>
        <w:ind w:left="90"/>
        <w:jc w:val="both"/>
        <w:rPr>
          <w:rFonts w:ascii="Times New Roman" w:hAnsi="Times New Roman" w:cs="Times New Roman"/>
          <w:bCs/>
          <w:sz w:val="28"/>
          <w:szCs w:val="28"/>
        </w:rPr>
      </w:pPr>
    </w:p>
    <w:p w14:paraId="5FAAA12F" w14:textId="77777777" w:rsidR="00297F94" w:rsidRPr="00FF354D" w:rsidRDefault="00297F94" w:rsidP="003B6E06">
      <w:pPr>
        <w:pStyle w:val="ListParagraph"/>
        <w:tabs>
          <w:tab w:val="left" w:pos="904"/>
        </w:tabs>
        <w:spacing w:after="0" w:line="240" w:lineRule="auto"/>
        <w:ind w:left="90"/>
        <w:jc w:val="both"/>
        <w:rPr>
          <w:rFonts w:ascii="Times New Roman" w:hAnsi="Times New Roman" w:cs="Times New Roman"/>
          <w:b/>
          <w:sz w:val="28"/>
          <w:szCs w:val="28"/>
        </w:rPr>
      </w:pPr>
      <w:r w:rsidRPr="00FF354D">
        <w:rPr>
          <w:rFonts w:ascii="Times New Roman" w:hAnsi="Times New Roman" w:cs="Times New Roman"/>
          <w:b/>
          <w:sz w:val="28"/>
          <w:szCs w:val="28"/>
        </w:rPr>
        <w:t xml:space="preserve"> 1. Sourcing </w:t>
      </w:r>
    </w:p>
    <w:p w14:paraId="1C8F833B" w14:textId="77777777" w:rsidR="00297F94"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Sustainable Materials: Incorporate recycled materials like plastics, paper, and metals to lessen the need for new resources. </w:t>
      </w:r>
    </w:p>
    <w:p w14:paraId="1A5472AE" w14:textId="77777777" w:rsidR="00CA72FF"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Sustainable Raw Materials: raw materials that are sustainably sourced, like FSC-certified wood, organic cotton, and sustainable palm oil. </w:t>
      </w:r>
    </w:p>
    <w:p w14:paraId="4DB68EFC" w14:textId="77777777" w:rsidR="00CA72FF"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Ethical Sourcing: Collaborate with suppliers who adhere to fair trade standards to ensure fair wages and working conditions. </w:t>
      </w:r>
    </w:p>
    <w:p w14:paraId="3FF4CC3D" w14:textId="77777777" w:rsidR="00CA72FF"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Local Sourcing: Reduce carbon emissions by sourcing materials locally whenever feasible to cut down on transportation distances. </w:t>
      </w:r>
    </w:p>
    <w:p w14:paraId="52B11007" w14:textId="77777777" w:rsidR="00A06A60" w:rsidRDefault="00A06A60" w:rsidP="003B6E06">
      <w:pPr>
        <w:pStyle w:val="ListParagraph"/>
        <w:tabs>
          <w:tab w:val="left" w:pos="904"/>
        </w:tabs>
        <w:spacing w:after="0" w:line="240" w:lineRule="auto"/>
        <w:ind w:left="90"/>
        <w:jc w:val="both"/>
        <w:rPr>
          <w:rFonts w:ascii="Times New Roman" w:hAnsi="Times New Roman" w:cs="Times New Roman"/>
          <w:bCs/>
          <w:sz w:val="28"/>
          <w:szCs w:val="28"/>
        </w:rPr>
      </w:pPr>
    </w:p>
    <w:p w14:paraId="582FEA78" w14:textId="77777777" w:rsidR="00CA72FF" w:rsidRPr="00FF354D" w:rsidRDefault="00297F94" w:rsidP="003B6E06">
      <w:pPr>
        <w:pStyle w:val="ListParagraph"/>
        <w:tabs>
          <w:tab w:val="left" w:pos="904"/>
        </w:tabs>
        <w:spacing w:after="0" w:line="240" w:lineRule="auto"/>
        <w:ind w:left="90"/>
        <w:jc w:val="both"/>
        <w:rPr>
          <w:rFonts w:ascii="Times New Roman" w:hAnsi="Times New Roman" w:cs="Times New Roman"/>
          <w:b/>
          <w:sz w:val="28"/>
          <w:szCs w:val="28"/>
        </w:rPr>
      </w:pPr>
      <w:r w:rsidRPr="00FF354D">
        <w:rPr>
          <w:rFonts w:ascii="Times New Roman" w:hAnsi="Times New Roman" w:cs="Times New Roman"/>
          <w:b/>
          <w:sz w:val="28"/>
          <w:szCs w:val="28"/>
        </w:rPr>
        <w:t xml:space="preserve">2. Production </w:t>
      </w:r>
    </w:p>
    <w:p w14:paraId="4D221F37" w14:textId="00E0E8B2" w:rsidR="009C1D91" w:rsidRPr="003B6E06"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Energy Efficiency: Utilize renewable energy sources like solar, wind, or biomass in manufacturing plants.</w:t>
      </w:r>
    </w:p>
    <w:p w14:paraId="04119F14" w14:textId="77777777" w:rsidR="00CA72FF"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 Energy-efficient Equipment: Invest in machinery and equipment that are energy-efficient to lower energy consumption during production. </w:t>
      </w:r>
    </w:p>
    <w:p w14:paraId="16D5AA7A" w14:textId="77777777" w:rsidR="00CA72FF"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xml:space="preserve">- Waste Reduction: Implement lean manufacturing principles to minimize waste and enhance efficiency. </w:t>
      </w:r>
    </w:p>
    <w:p w14:paraId="23D583C5" w14:textId="331063E9" w:rsidR="00297F94" w:rsidRDefault="00297F94" w:rsidP="003B6E06">
      <w:pPr>
        <w:pStyle w:val="ListParagraph"/>
        <w:tabs>
          <w:tab w:val="left" w:pos="904"/>
        </w:tabs>
        <w:spacing w:after="0" w:line="240" w:lineRule="auto"/>
        <w:ind w:left="90"/>
        <w:jc w:val="both"/>
        <w:rPr>
          <w:rFonts w:ascii="Times New Roman" w:hAnsi="Times New Roman" w:cs="Times New Roman"/>
          <w:bCs/>
          <w:sz w:val="28"/>
          <w:szCs w:val="28"/>
        </w:rPr>
      </w:pPr>
      <w:r w:rsidRPr="00297F94">
        <w:rPr>
          <w:rFonts w:ascii="Times New Roman" w:hAnsi="Times New Roman" w:cs="Times New Roman"/>
          <w:bCs/>
          <w:sz w:val="28"/>
          <w:szCs w:val="28"/>
        </w:rPr>
        <w:t>- Byproduct Utilization: Explore ways to repurpose byproducts from production processes, such as converting food waste into animal feed or bioenergy.</w:t>
      </w:r>
    </w:p>
    <w:p w14:paraId="64FB183E" w14:textId="77777777" w:rsidR="00A06A60" w:rsidRPr="008530F4" w:rsidRDefault="00A06A60" w:rsidP="003B6E06">
      <w:pPr>
        <w:pStyle w:val="ListParagraph"/>
        <w:tabs>
          <w:tab w:val="left" w:pos="904"/>
        </w:tabs>
        <w:spacing w:after="0" w:line="240" w:lineRule="auto"/>
        <w:ind w:left="90"/>
        <w:jc w:val="both"/>
        <w:rPr>
          <w:rFonts w:ascii="Times New Roman" w:hAnsi="Times New Roman" w:cs="Times New Roman"/>
          <w:bCs/>
          <w:sz w:val="28"/>
          <w:szCs w:val="28"/>
        </w:rPr>
      </w:pPr>
    </w:p>
    <w:p w14:paraId="1CD317C4" w14:textId="77777777" w:rsidR="00174965" w:rsidRPr="009C1D91" w:rsidRDefault="00623739"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3. Sustainable Packaging Materials</w:t>
      </w:r>
    </w:p>
    <w:p w14:paraId="26BD24E3" w14:textId="4B9EAAC8" w:rsidR="003B6E06" w:rsidRPr="009C1D91" w:rsidRDefault="00623739" w:rsidP="003B6E06">
      <w:pPr>
        <w:tabs>
          <w:tab w:val="left" w:pos="3107"/>
        </w:tabs>
        <w:spacing w:after="0" w:line="240" w:lineRule="auto"/>
        <w:rPr>
          <w:rFonts w:ascii="Times New Roman" w:hAnsi="Times New Roman" w:cs="Times New Roman"/>
          <w:sz w:val="28"/>
          <w:szCs w:val="28"/>
        </w:rPr>
      </w:pPr>
      <w:r w:rsidRPr="009C1D91">
        <w:rPr>
          <w:rFonts w:ascii="Times New Roman" w:hAnsi="Times New Roman" w:cs="Times New Roman"/>
          <w:sz w:val="28"/>
          <w:szCs w:val="28"/>
        </w:rPr>
        <w:t xml:space="preserve"> </w:t>
      </w:r>
      <w:r w:rsidR="00B05C4E" w:rsidRPr="00297F94">
        <w:rPr>
          <w:rFonts w:ascii="Times New Roman" w:hAnsi="Times New Roman" w:cs="Times New Roman"/>
          <w:bCs/>
          <w:sz w:val="28"/>
          <w:szCs w:val="28"/>
        </w:rPr>
        <w:t>-</w:t>
      </w:r>
      <w:r w:rsidR="00B05C4E">
        <w:rPr>
          <w:rFonts w:ascii="Times New Roman" w:hAnsi="Times New Roman" w:cs="Times New Roman"/>
          <w:bCs/>
          <w:sz w:val="28"/>
          <w:szCs w:val="28"/>
        </w:rPr>
        <w:t xml:space="preserve"> </w:t>
      </w:r>
      <w:r w:rsidRPr="009C1D91">
        <w:rPr>
          <w:rFonts w:ascii="Times New Roman" w:hAnsi="Times New Roman" w:cs="Times New Roman"/>
          <w:sz w:val="28"/>
          <w:szCs w:val="28"/>
        </w:rPr>
        <w:t>Utilize eco-friendly materials for packaging, including plant-based plastics, paper, or cornstarch-based options.</w:t>
      </w:r>
    </w:p>
    <w:p w14:paraId="20AC8F3B" w14:textId="26454CC3" w:rsidR="00174965" w:rsidRPr="009C1D91" w:rsidRDefault="00623739" w:rsidP="003B6E06">
      <w:pPr>
        <w:tabs>
          <w:tab w:val="left" w:pos="3107"/>
        </w:tabs>
        <w:spacing w:after="0" w:line="240" w:lineRule="auto"/>
        <w:rPr>
          <w:rFonts w:ascii="Times New Roman" w:hAnsi="Times New Roman" w:cs="Times New Roman"/>
          <w:sz w:val="28"/>
          <w:szCs w:val="28"/>
        </w:rPr>
      </w:pPr>
      <w:r w:rsidRPr="009C1D91">
        <w:rPr>
          <w:rFonts w:ascii="Times New Roman" w:hAnsi="Times New Roman" w:cs="Times New Roman"/>
          <w:sz w:val="28"/>
          <w:szCs w:val="28"/>
        </w:rPr>
        <w:t xml:space="preserve"> </w:t>
      </w:r>
      <w:r w:rsidR="00B05C4E" w:rsidRPr="00297F94">
        <w:rPr>
          <w:rFonts w:ascii="Times New Roman" w:hAnsi="Times New Roman" w:cs="Times New Roman"/>
          <w:bCs/>
          <w:sz w:val="28"/>
          <w:szCs w:val="28"/>
        </w:rPr>
        <w:t>-</w:t>
      </w:r>
      <w:r w:rsidR="00B05C4E">
        <w:rPr>
          <w:rFonts w:ascii="Times New Roman" w:hAnsi="Times New Roman" w:cs="Times New Roman"/>
          <w:bCs/>
          <w:sz w:val="28"/>
          <w:szCs w:val="28"/>
        </w:rPr>
        <w:t xml:space="preserve"> </w:t>
      </w:r>
      <w:r w:rsidRPr="009C1D91">
        <w:rPr>
          <w:rFonts w:ascii="Times New Roman" w:hAnsi="Times New Roman" w:cs="Times New Roman"/>
          <w:sz w:val="28"/>
          <w:szCs w:val="28"/>
        </w:rPr>
        <w:t>Implement minimalist packaging designs that prioritize using the least amount of material necessary while still ensuring product protection.</w:t>
      </w:r>
    </w:p>
    <w:p w14:paraId="5D54810B" w14:textId="51FE5D12" w:rsidR="00174965" w:rsidRDefault="00623739" w:rsidP="003B6E06">
      <w:pPr>
        <w:tabs>
          <w:tab w:val="left" w:pos="3107"/>
        </w:tabs>
        <w:spacing w:after="0" w:line="240" w:lineRule="auto"/>
        <w:rPr>
          <w:rFonts w:ascii="Times New Roman" w:hAnsi="Times New Roman" w:cs="Times New Roman"/>
          <w:sz w:val="28"/>
          <w:szCs w:val="28"/>
        </w:rPr>
      </w:pPr>
      <w:r w:rsidRPr="009C1D91">
        <w:rPr>
          <w:rFonts w:ascii="Times New Roman" w:hAnsi="Times New Roman" w:cs="Times New Roman"/>
          <w:sz w:val="28"/>
          <w:szCs w:val="28"/>
        </w:rPr>
        <w:t xml:space="preserve"> </w:t>
      </w:r>
      <w:r w:rsidR="00B05C4E" w:rsidRPr="00297F94">
        <w:rPr>
          <w:rFonts w:ascii="Times New Roman" w:hAnsi="Times New Roman" w:cs="Times New Roman"/>
          <w:bCs/>
          <w:sz w:val="28"/>
          <w:szCs w:val="28"/>
        </w:rPr>
        <w:t>-</w:t>
      </w:r>
      <w:r w:rsidR="00B05C4E">
        <w:rPr>
          <w:rFonts w:ascii="Times New Roman" w:hAnsi="Times New Roman" w:cs="Times New Roman"/>
          <w:bCs/>
          <w:sz w:val="28"/>
          <w:szCs w:val="28"/>
        </w:rPr>
        <w:t xml:space="preserve"> </w:t>
      </w:r>
      <w:r w:rsidRPr="009C1D91">
        <w:rPr>
          <w:rFonts w:ascii="Times New Roman" w:hAnsi="Times New Roman" w:cs="Times New Roman"/>
          <w:sz w:val="28"/>
          <w:szCs w:val="28"/>
        </w:rPr>
        <w:t>Promote the use of reusable packaging like glass bottles or durable containers, as well as recyclable packaging clearly labeled with recycling instructions.</w:t>
      </w:r>
    </w:p>
    <w:p w14:paraId="703CA866" w14:textId="77777777" w:rsidR="00A06A60" w:rsidRPr="009C1D91" w:rsidRDefault="00A06A60" w:rsidP="003B6E06">
      <w:pPr>
        <w:tabs>
          <w:tab w:val="left" w:pos="3107"/>
        </w:tabs>
        <w:spacing w:after="0" w:line="240" w:lineRule="auto"/>
        <w:rPr>
          <w:rFonts w:ascii="Times New Roman" w:hAnsi="Times New Roman" w:cs="Times New Roman"/>
          <w:sz w:val="28"/>
          <w:szCs w:val="28"/>
        </w:rPr>
      </w:pPr>
    </w:p>
    <w:p w14:paraId="6503A8FE" w14:textId="77777777" w:rsidR="00174965" w:rsidRPr="009C1D91" w:rsidRDefault="00623739"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sz w:val="28"/>
          <w:szCs w:val="28"/>
        </w:rPr>
        <w:t xml:space="preserve"> </w:t>
      </w:r>
      <w:r w:rsidRPr="009C1D91">
        <w:rPr>
          <w:rFonts w:ascii="Times New Roman" w:hAnsi="Times New Roman" w:cs="Times New Roman"/>
          <w:b/>
          <w:bCs/>
          <w:sz w:val="28"/>
          <w:szCs w:val="28"/>
        </w:rPr>
        <w:t>4. Optimizing Transportation</w:t>
      </w:r>
    </w:p>
    <w:p w14:paraId="68DC558E" w14:textId="384BE0DD" w:rsidR="00174965" w:rsidRPr="009C1D91" w:rsidRDefault="00623739" w:rsidP="003B6E06">
      <w:pPr>
        <w:tabs>
          <w:tab w:val="left" w:pos="3107"/>
        </w:tabs>
        <w:spacing w:after="0" w:line="240" w:lineRule="auto"/>
        <w:rPr>
          <w:rFonts w:ascii="Times New Roman" w:hAnsi="Times New Roman" w:cs="Times New Roman"/>
          <w:sz w:val="28"/>
          <w:szCs w:val="28"/>
        </w:rPr>
      </w:pPr>
      <w:r w:rsidRPr="009C1D91">
        <w:rPr>
          <w:rFonts w:ascii="Times New Roman" w:hAnsi="Times New Roman" w:cs="Times New Roman"/>
          <w:sz w:val="28"/>
          <w:szCs w:val="28"/>
        </w:rPr>
        <w:t xml:space="preserve"> </w:t>
      </w:r>
      <w:r w:rsidR="00B05C4E" w:rsidRPr="00297F94">
        <w:rPr>
          <w:rFonts w:ascii="Times New Roman" w:hAnsi="Times New Roman" w:cs="Times New Roman"/>
          <w:bCs/>
          <w:sz w:val="28"/>
          <w:szCs w:val="28"/>
        </w:rPr>
        <w:t>-</w:t>
      </w:r>
      <w:r w:rsidR="00B05C4E">
        <w:rPr>
          <w:rFonts w:ascii="Times New Roman" w:hAnsi="Times New Roman" w:cs="Times New Roman"/>
          <w:bCs/>
          <w:sz w:val="28"/>
          <w:szCs w:val="28"/>
        </w:rPr>
        <w:t xml:space="preserve"> </w:t>
      </w:r>
      <w:r w:rsidRPr="009C1D91">
        <w:rPr>
          <w:rFonts w:ascii="Times New Roman" w:hAnsi="Times New Roman" w:cs="Times New Roman"/>
          <w:sz w:val="28"/>
          <w:szCs w:val="28"/>
        </w:rPr>
        <w:t xml:space="preserve">Utilize logistics software to optimize transportation routes, reducing fuel consumption and emissions for efficient routing. </w:t>
      </w:r>
    </w:p>
    <w:p w14:paraId="7533DE38" w14:textId="6B29A92C" w:rsidR="00174965" w:rsidRPr="009C1D91" w:rsidRDefault="00B05C4E" w:rsidP="003B6E06">
      <w:pPr>
        <w:tabs>
          <w:tab w:val="left" w:pos="3107"/>
        </w:tabs>
        <w:spacing w:after="0" w:line="240" w:lineRule="auto"/>
        <w:rPr>
          <w:rFonts w:ascii="Times New Roman" w:hAnsi="Times New Roman" w:cs="Times New Roman"/>
          <w:sz w:val="28"/>
          <w:szCs w:val="28"/>
        </w:rPr>
      </w:pPr>
      <w:r w:rsidRPr="00297F94">
        <w:rPr>
          <w:rFonts w:ascii="Times New Roman" w:hAnsi="Times New Roman" w:cs="Times New Roman"/>
          <w:bCs/>
          <w:sz w:val="28"/>
          <w:szCs w:val="28"/>
        </w:rPr>
        <w:t>-</w:t>
      </w:r>
      <w:r>
        <w:rPr>
          <w:rFonts w:ascii="Times New Roman" w:hAnsi="Times New Roman" w:cs="Times New Roman"/>
          <w:bCs/>
          <w:sz w:val="28"/>
          <w:szCs w:val="28"/>
        </w:rPr>
        <w:t xml:space="preserve"> </w:t>
      </w:r>
      <w:r w:rsidR="00623739" w:rsidRPr="009C1D91">
        <w:rPr>
          <w:rFonts w:ascii="Times New Roman" w:hAnsi="Times New Roman" w:cs="Times New Roman"/>
          <w:sz w:val="28"/>
          <w:szCs w:val="28"/>
        </w:rPr>
        <w:t xml:space="preserve">Maximize space in transportation vehicles through load optimization to minimize the number of trips required. </w:t>
      </w:r>
    </w:p>
    <w:p w14:paraId="10A956AF" w14:textId="2FE6A72E" w:rsidR="00174965" w:rsidRDefault="00B05C4E" w:rsidP="003B6E06">
      <w:pPr>
        <w:tabs>
          <w:tab w:val="left" w:pos="3107"/>
        </w:tabs>
        <w:spacing w:after="0" w:line="240" w:lineRule="auto"/>
        <w:rPr>
          <w:rFonts w:ascii="Times New Roman" w:hAnsi="Times New Roman" w:cs="Times New Roman"/>
          <w:sz w:val="28"/>
          <w:szCs w:val="28"/>
        </w:rPr>
      </w:pPr>
      <w:r w:rsidRPr="00297F94">
        <w:rPr>
          <w:rFonts w:ascii="Times New Roman" w:hAnsi="Times New Roman" w:cs="Times New Roman"/>
          <w:bCs/>
          <w:sz w:val="28"/>
          <w:szCs w:val="28"/>
        </w:rPr>
        <w:t>-</w:t>
      </w:r>
      <w:r>
        <w:rPr>
          <w:rFonts w:ascii="Times New Roman" w:hAnsi="Times New Roman" w:cs="Times New Roman"/>
          <w:bCs/>
          <w:sz w:val="28"/>
          <w:szCs w:val="28"/>
        </w:rPr>
        <w:t xml:space="preserve"> </w:t>
      </w:r>
      <w:r w:rsidR="00623739" w:rsidRPr="009C1D91">
        <w:rPr>
          <w:rFonts w:ascii="Times New Roman" w:hAnsi="Times New Roman" w:cs="Times New Roman"/>
          <w:sz w:val="28"/>
          <w:szCs w:val="28"/>
        </w:rPr>
        <w:t>Embrace sustainable transportation methods by using vehicles powered by alternative fuels like electric, hybrid, or biofuels, and selecting eco-friendly shipping options such as rail or sea freight over air freight.</w:t>
      </w:r>
    </w:p>
    <w:p w14:paraId="0CA0D545" w14:textId="77777777" w:rsidR="00A06A60" w:rsidRPr="009C1D91" w:rsidRDefault="00A06A60" w:rsidP="003B6E06">
      <w:pPr>
        <w:tabs>
          <w:tab w:val="left" w:pos="3107"/>
        </w:tabs>
        <w:spacing w:after="0" w:line="240" w:lineRule="auto"/>
        <w:rPr>
          <w:rFonts w:ascii="Times New Roman" w:hAnsi="Times New Roman" w:cs="Times New Roman"/>
          <w:sz w:val="28"/>
          <w:szCs w:val="28"/>
        </w:rPr>
      </w:pPr>
    </w:p>
    <w:p w14:paraId="016C1390" w14:textId="77777777" w:rsidR="00174965" w:rsidRPr="009C1D91" w:rsidRDefault="00623739"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 5. Energy-efficient Retail and Distribution </w:t>
      </w:r>
    </w:p>
    <w:p w14:paraId="246F1183" w14:textId="593D2D90" w:rsidR="00174965" w:rsidRPr="009C1D91" w:rsidRDefault="00B05C4E" w:rsidP="003B6E06">
      <w:pPr>
        <w:tabs>
          <w:tab w:val="left" w:pos="3107"/>
        </w:tabs>
        <w:spacing w:after="0" w:line="240" w:lineRule="auto"/>
        <w:rPr>
          <w:rFonts w:ascii="Times New Roman" w:hAnsi="Times New Roman" w:cs="Times New Roman"/>
          <w:sz w:val="28"/>
          <w:szCs w:val="28"/>
        </w:rPr>
      </w:pPr>
      <w:r w:rsidRPr="00297F94">
        <w:rPr>
          <w:rFonts w:ascii="Times New Roman" w:hAnsi="Times New Roman" w:cs="Times New Roman"/>
          <w:bCs/>
          <w:sz w:val="28"/>
          <w:szCs w:val="28"/>
        </w:rPr>
        <w:t>-</w:t>
      </w:r>
      <w:r>
        <w:rPr>
          <w:rFonts w:ascii="Times New Roman" w:hAnsi="Times New Roman" w:cs="Times New Roman"/>
          <w:bCs/>
          <w:sz w:val="28"/>
          <w:szCs w:val="28"/>
        </w:rPr>
        <w:t xml:space="preserve"> </w:t>
      </w:r>
      <w:r w:rsidR="00623739" w:rsidRPr="009C1D91">
        <w:rPr>
          <w:rFonts w:ascii="Times New Roman" w:hAnsi="Times New Roman" w:cs="Times New Roman"/>
          <w:sz w:val="28"/>
          <w:szCs w:val="28"/>
        </w:rPr>
        <w:t>Adhere to green building standards like LEED or BREEAM when designing and operating retail stores and distribution centers for energy efficiency.</w:t>
      </w:r>
    </w:p>
    <w:p w14:paraId="0E84ECE3" w14:textId="646E6F34" w:rsidR="00174965" w:rsidRPr="009C1D91" w:rsidRDefault="00623739" w:rsidP="003B6E06">
      <w:pPr>
        <w:tabs>
          <w:tab w:val="left" w:pos="3107"/>
        </w:tabs>
        <w:spacing w:after="0" w:line="240" w:lineRule="auto"/>
        <w:rPr>
          <w:rFonts w:ascii="Times New Roman" w:hAnsi="Times New Roman" w:cs="Times New Roman"/>
          <w:sz w:val="28"/>
          <w:szCs w:val="28"/>
        </w:rPr>
      </w:pPr>
      <w:r w:rsidRPr="009C1D91">
        <w:rPr>
          <w:rFonts w:ascii="Times New Roman" w:hAnsi="Times New Roman" w:cs="Times New Roman"/>
          <w:sz w:val="28"/>
          <w:szCs w:val="28"/>
        </w:rPr>
        <w:t xml:space="preserve"> </w:t>
      </w:r>
      <w:r w:rsidR="00B05C4E" w:rsidRPr="00297F94">
        <w:rPr>
          <w:rFonts w:ascii="Times New Roman" w:hAnsi="Times New Roman" w:cs="Times New Roman"/>
          <w:bCs/>
          <w:sz w:val="28"/>
          <w:szCs w:val="28"/>
        </w:rPr>
        <w:t>-</w:t>
      </w:r>
      <w:r w:rsidR="00B05C4E">
        <w:rPr>
          <w:rFonts w:ascii="Times New Roman" w:hAnsi="Times New Roman" w:cs="Times New Roman"/>
          <w:bCs/>
          <w:sz w:val="28"/>
          <w:szCs w:val="28"/>
        </w:rPr>
        <w:t xml:space="preserve"> </w:t>
      </w:r>
      <w:r w:rsidRPr="009C1D91">
        <w:rPr>
          <w:rFonts w:ascii="Times New Roman" w:hAnsi="Times New Roman" w:cs="Times New Roman"/>
          <w:sz w:val="28"/>
          <w:szCs w:val="28"/>
        </w:rPr>
        <w:t xml:space="preserve">Implement energy management systems to monitor and reduce energy consumption in real-time for sustainable practices. </w:t>
      </w:r>
    </w:p>
    <w:p w14:paraId="03BF0758" w14:textId="39D8C25E" w:rsidR="008530F4" w:rsidRDefault="00B05C4E" w:rsidP="003B6E06">
      <w:pPr>
        <w:tabs>
          <w:tab w:val="left" w:pos="3107"/>
        </w:tabs>
        <w:spacing w:after="0" w:line="240" w:lineRule="auto"/>
        <w:rPr>
          <w:rFonts w:ascii="Times New Roman" w:hAnsi="Times New Roman" w:cs="Times New Roman"/>
          <w:sz w:val="28"/>
          <w:szCs w:val="28"/>
        </w:rPr>
      </w:pPr>
      <w:r w:rsidRPr="00297F94">
        <w:rPr>
          <w:rFonts w:ascii="Times New Roman" w:hAnsi="Times New Roman" w:cs="Times New Roman"/>
          <w:bCs/>
          <w:sz w:val="28"/>
          <w:szCs w:val="28"/>
        </w:rPr>
        <w:t>-</w:t>
      </w:r>
      <w:r>
        <w:rPr>
          <w:rFonts w:ascii="Times New Roman" w:hAnsi="Times New Roman" w:cs="Times New Roman"/>
          <w:bCs/>
          <w:sz w:val="28"/>
          <w:szCs w:val="28"/>
        </w:rPr>
        <w:t xml:space="preserve"> </w:t>
      </w:r>
      <w:r w:rsidR="00623739" w:rsidRPr="009C1D91">
        <w:rPr>
          <w:rFonts w:ascii="Times New Roman" w:hAnsi="Times New Roman" w:cs="Times New Roman"/>
          <w:sz w:val="28"/>
          <w:szCs w:val="28"/>
        </w:rPr>
        <w:t>Enhance distribution efficiency by utilizing advanced inventory management systems to minimize waste and overstock, and implementing reverse logistics systems to handle returns effectively and recycle or repurpose products.</w:t>
      </w:r>
    </w:p>
    <w:p w14:paraId="6BAC5B70" w14:textId="77777777" w:rsidR="00A06A60" w:rsidRPr="009C1D91" w:rsidRDefault="00A06A60" w:rsidP="003B6E06">
      <w:pPr>
        <w:tabs>
          <w:tab w:val="left" w:pos="3107"/>
        </w:tabs>
        <w:spacing w:after="0" w:line="240" w:lineRule="auto"/>
        <w:rPr>
          <w:rFonts w:ascii="Times New Roman" w:hAnsi="Times New Roman" w:cs="Times New Roman"/>
          <w:sz w:val="28"/>
          <w:szCs w:val="28"/>
        </w:rPr>
      </w:pPr>
    </w:p>
    <w:p w14:paraId="285D63C1" w14:textId="77777777" w:rsidR="00FF354D" w:rsidRPr="009C1D91" w:rsidRDefault="00FF354D"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6. Enhancing Consumer Use and End-of-Life </w:t>
      </w:r>
    </w:p>
    <w:p w14:paraId="2C537655" w14:textId="77777777" w:rsidR="00FF354D" w:rsidRPr="009C1D91" w:rsidRDefault="00FF354D"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Product Durability </w:t>
      </w:r>
    </w:p>
    <w:p w14:paraId="33581FCC" w14:textId="23B701E5" w:rsidR="00FF354D" w:rsidRPr="00B05C4E" w:rsidRDefault="00FF354D" w:rsidP="00824317">
      <w:pPr>
        <w:pStyle w:val="ListParagraph"/>
        <w:numPr>
          <w:ilvl w:val="0"/>
          <w:numId w:val="2"/>
        </w:numPr>
        <w:tabs>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Enhanced Durability: Design products with enhanced durability to minimize the frequency of replacements.</w:t>
      </w:r>
    </w:p>
    <w:p w14:paraId="6809DEB2" w14:textId="7C59094E" w:rsidR="00FF354D" w:rsidRPr="00B05C4E" w:rsidRDefault="00FF354D" w:rsidP="00824317">
      <w:pPr>
        <w:pStyle w:val="ListParagraph"/>
        <w:numPr>
          <w:ilvl w:val="0"/>
          <w:numId w:val="2"/>
        </w:numPr>
        <w:tabs>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 xml:space="preserve"> Repairability: Ensure products are easily repairable to prolong their lifespan and minimize waste generation. </w:t>
      </w:r>
    </w:p>
    <w:p w14:paraId="71EB1830" w14:textId="225A5D5E" w:rsidR="00FF354D" w:rsidRPr="00B05C4E" w:rsidRDefault="00FF354D" w:rsidP="00824317">
      <w:pPr>
        <w:pStyle w:val="ListParagraph"/>
        <w:numPr>
          <w:ilvl w:val="0"/>
          <w:numId w:val="2"/>
        </w:numPr>
        <w:tabs>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 xml:space="preserve">End-of-Life Recycling Initiatives Take-back Schemes: Implement take-back schemes for products reaching the end of their life cycle to facilitate proper recycling or disposal. </w:t>
      </w:r>
    </w:p>
    <w:p w14:paraId="3EC9604D" w14:textId="3D0701CF" w:rsidR="00FF354D" w:rsidRPr="00B05C4E" w:rsidRDefault="00FF354D" w:rsidP="00824317">
      <w:pPr>
        <w:pStyle w:val="ListParagraph"/>
        <w:numPr>
          <w:ilvl w:val="0"/>
          <w:numId w:val="2"/>
        </w:numPr>
        <w:tabs>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 xml:space="preserve">Consumer Awareness: Educate consumers on responsible product recycling and disposal methods. </w:t>
      </w:r>
    </w:p>
    <w:p w14:paraId="04C396A0" w14:textId="77777777" w:rsidR="00FF354D" w:rsidRPr="009C1D91" w:rsidRDefault="00FF354D" w:rsidP="003B6E06">
      <w:pPr>
        <w:tabs>
          <w:tab w:val="left" w:pos="3107"/>
        </w:tabs>
        <w:spacing w:after="0" w:line="240" w:lineRule="auto"/>
        <w:rPr>
          <w:rFonts w:ascii="Times New Roman" w:hAnsi="Times New Roman" w:cs="Times New Roman"/>
          <w:b/>
          <w:bCs/>
          <w:sz w:val="28"/>
          <w:szCs w:val="28"/>
        </w:rPr>
      </w:pPr>
    </w:p>
    <w:p w14:paraId="5793F26A" w14:textId="459BCAE5" w:rsidR="00FF354D" w:rsidRPr="009C1D91" w:rsidRDefault="00FF354D"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7. Advancements in Technology and Innovation </w:t>
      </w:r>
    </w:p>
    <w:p w14:paraId="45FA36D6" w14:textId="77777777" w:rsidR="00FF354D" w:rsidRPr="009C1D91" w:rsidRDefault="00FF354D" w:rsidP="003B6E06">
      <w:pPr>
        <w:tabs>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Utilization of Digital Tools </w:t>
      </w:r>
    </w:p>
    <w:p w14:paraId="1B3B8435" w14:textId="556E97BF" w:rsidR="00FF354D" w:rsidRPr="00B05C4E" w:rsidRDefault="00FF354D" w:rsidP="00824317">
      <w:pPr>
        <w:pStyle w:val="ListParagraph"/>
        <w:numPr>
          <w:ilvl w:val="0"/>
          <w:numId w:val="2"/>
        </w:numPr>
        <w:tabs>
          <w:tab w:val="left" w:pos="360"/>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 xml:space="preserve">Blockchain Integration for Transparency: Integrate blockchain technology to monitor product sustainability across the supply chain. </w:t>
      </w:r>
    </w:p>
    <w:p w14:paraId="531D4DDA" w14:textId="3777C765" w:rsidR="00FF354D" w:rsidRPr="00B05C4E" w:rsidRDefault="00FF354D" w:rsidP="00824317">
      <w:pPr>
        <w:pStyle w:val="ListParagraph"/>
        <w:numPr>
          <w:ilvl w:val="0"/>
          <w:numId w:val="2"/>
        </w:numPr>
        <w:tabs>
          <w:tab w:val="left" w:pos="360"/>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 xml:space="preserve">AI and IoT Implementation: Utilize AI and IoT technologies to streamline supply chain operations and reduce waste production. </w:t>
      </w:r>
    </w:p>
    <w:p w14:paraId="12E8142D" w14:textId="77777777" w:rsidR="00FF354D" w:rsidRPr="009C1D91" w:rsidRDefault="00FF354D" w:rsidP="00B05C4E">
      <w:pPr>
        <w:tabs>
          <w:tab w:val="left" w:pos="360"/>
          <w:tab w:val="left" w:pos="3107"/>
        </w:tabs>
        <w:spacing w:after="0" w:line="240" w:lineRule="auto"/>
        <w:rPr>
          <w:rFonts w:ascii="Times New Roman" w:hAnsi="Times New Roman" w:cs="Times New Roman"/>
          <w:b/>
          <w:bCs/>
          <w:sz w:val="28"/>
          <w:szCs w:val="28"/>
        </w:rPr>
      </w:pPr>
      <w:r w:rsidRPr="009C1D91">
        <w:rPr>
          <w:rFonts w:ascii="Times New Roman" w:hAnsi="Times New Roman" w:cs="Times New Roman"/>
          <w:b/>
          <w:bCs/>
          <w:sz w:val="28"/>
          <w:szCs w:val="28"/>
        </w:rPr>
        <w:t xml:space="preserve">Focus on Research and Development </w:t>
      </w:r>
    </w:p>
    <w:p w14:paraId="72DDE4B4" w14:textId="69AA5C0E" w:rsidR="00FF354D" w:rsidRPr="00B05C4E" w:rsidRDefault="00FF354D" w:rsidP="00B05C4E">
      <w:pPr>
        <w:pStyle w:val="ListParagraph"/>
        <w:numPr>
          <w:ilvl w:val="0"/>
          <w:numId w:val="2"/>
        </w:numPr>
        <w:tabs>
          <w:tab w:val="left" w:pos="360"/>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Development of Sustainable Materials: Allocate resources to R&amp;D for the creation of sustainable materials and production techniques.</w:t>
      </w:r>
    </w:p>
    <w:p w14:paraId="2C1A2683" w14:textId="2B0004E0" w:rsidR="00FF354D" w:rsidRDefault="00FF354D" w:rsidP="00B05C4E">
      <w:pPr>
        <w:pStyle w:val="ListParagraph"/>
        <w:numPr>
          <w:ilvl w:val="0"/>
          <w:numId w:val="2"/>
        </w:numPr>
        <w:tabs>
          <w:tab w:val="left" w:pos="360"/>
          <w:tab w:val="left" w:pos="3107"/>
        </w:tabs>
        <w:spacing w:after="0" w:line="240" w:lineRule="auto"/>
        <w:ind w:left="180" w:hanging="270"/>
        <w:rPr>
          <w:rFonts w:ascii="Times New Roman" w:hAnsi="Times New Roman" w:cs="Times New Roman"/>
          <w:sz w:val="28"/>
          <w:szCs w:val="28"/>
        </w:rPr>
      </w:pPr>
      <w:r w:rsidRPr="00B05C4E">
        <w:rPr>
          <w:rFonts w:ascii="Times New Roman" w:hAnsi="Times New Roman" w:cs="Times New Roman"/>
          <w:sz w:val="28"/>
          <w:szCs w:val="28"/>
        </w:rPr>
        <w:t>Innovative Processes: Continuously innovate processes to enhance efficiency and minimize environmental impact.</w:t>
      </w:r>
    </w:p>
    <w:p w14:paraId="682E37B5" w14:textId="75E00F74" w:rsidR="00824317" w:rsidRDefault="00DB7B56"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DB7B56">
        <w:rPr>
          <w:rFonts w:ascii="Times New Roman" w:hAnsi="Times New Roman" w:cs="Times New Roman"/>
          <w:sz w:val="28"/>
          <w:szCs w:val="28"/>
        </w:rPr>
        <w:t>By integrating these sustainable strategies at every phase of the supply chain, companies such as Nestlé can significantly diminish their ecological footprint, bolster their social accountability, and foster a more sustainable future.</w:t>
      </w:r>
    </w:p>
    <w:p w14:paraId="0E877FCD" w14:textId="77777777" w:rsidR="00520EA1" w:rsidRDefault="00520EA1"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p>
    <w:p w14:paraId="204C1771" w14:textId="77777777" w:rsidR="00520EA1" w:rsidRDefault="00520EA1" w:rsidP="00824317">
      <w:pPr>
        <w:pStyle w:val="ListParagraph"/>
        <w:tabs>
          <w:tab w:val="left" w:pos="360"/>
          <w:tab w:val="left" w:pos="3107"/>
        </w:tabs>
        <w:spacing w:after="0" w:line="240" w:lineRule="auto"/>
        <w:ind w:left="180"/>
        <w:rPr>
          <w:rFonts w:ascii="Times New Roman" w:hAnsi="Times New Roman" w:cs="Times New Roman"/>
          <w:sz w:val="28"/>
          <w:szCs w:val="28"/>
        </w:rPr>
      </w:pPr>
    </w:p>
    <w:p w14:paraId="051C797A" w14:textId="77777777" w:rsidR="004E12B3" w:rsidRDefault="00520EA1"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007F4C24">
        <w:rPr>
          <w:rFonts w:ascii="Times New Roman" w:hAnsi="Times New Roman" w:cs="Times New Roman"/>
          <w:sz w:val="28"/>
          <w:szCs w:val="28"/>
        </w:rPr>
        <w:t xml:space="preserve">  </w:t>
      </w:r>
    </w:p>
    <w:p w14:paraId="5E645385" w14:textId="77777777" w:rsidR="004E12B3" w:rsidRDefault="004E12B3">
      <w:pPr>
        <w:rPr>
          <w:rFonts w:ascii="Times New Roman" w:hAnsi="Times New Roman" w:cs="Times New Roman"/>
          <w:sz w:val="28"/>
          <w:szCs w:val="28"/>
        </w:rPr>
      </w:pPr>
      <w:r>
        <w:rPr>
          <w:rFonts w:ascii="Times New Roman" w:hAnsi="Times New Roman" w:cs="Times New Roman"/>
          <w:sz w:val="28"/>
          <w:szCs w:val="28"/>
        </w:rPr>
        <w:br w:type="page"/>
      </w:r>
    </w:p>
    <w:p w14:paraId="6EC2D88D" w14:textId="2175B172" w:rsidR="00DB7B56" w:rsidRDefault="004E12B3" w:rsidP="00824317">
      <w:pPr>
        <w:pStyle w:val="ListParagraph"/>
        <w:tabs>
          <w:tab w:val="left" w:pos="360"/>
          <w:tab w:val="left" w:pos="3107"/>
        </w:tabs>
        <w:spacing w:after="0" w:line="240" w:lineRule="auto"/>
        <w:ind w:left="180"/>
        <w:rPr>
          <w:rFonts w:ascii="Times New Roman" w:hAnsi="Times New Roman" w:cs="Times New Roman"/>
          <w:b/>
          <w:bCs/>
          <w:sz w:val="28"/>
          <w:szCs w:val="28"/>
          <w:u w:val="single"/>
        </w:rPr>
      </w:pPr>
      <w:r>
        <w:rPr>
          <w:rFonts w:ascii="Times New Roman" w:hAnsi="Times New Roman" w:cs="Times New Roman"/>
          <w:sz w:val="28"/>
          <w:szCs w:val="28"/>
        </w:rPr>
        <w:t xml:space="preserve">                                                    </w:t>
      </w:r>
      <w:r w:rsidR="00520EA1" w:rsidRPr="004E12B3">
        <w:rPr>
          <w:rFonts w:ascii="Times New Roman" w:hAnsi="Times New Roman" w:cs="Times New Roman"/>
          <w:sz w:val="36"/>
          <w:szCs w:val="36"/>
        </w:rPr>
        <w:t xml:space="preserve"> </w:t>
      </w:r>
      <w:r w:rsidR="00520EA1" w:rsidRPr="004E12B3">
        <w:rPr>
          <w:rFonts w:ascii="Times New Roman" w:hAnsi="Times New Roman" w:cs="Times New Roman"/>
          <w:b/>
          <w:bCs/>
          <w:sz w:val="36"/>
          <w:szCs w:val="36"/>
          <w:u w:val="single"/>
        </w:rPr>
        <w:t>Result</w:t>
      </w:r>
    </w:p>
    <w:p w14:paraId="02A72E2C"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The implementation of sustainable supply chain practices at Nestlé has resulted in significant positive outcomes across various aspects. The outcomes are derived from a thorough research methodology that includes data collection from surveys, interviews, audits, and quantitative analysis.</w:t>
      </w:r>
    </w:p>
    <w:p w14:paraId="250B400F"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1. Raw Material Procurement</w:t>
      </w:r>
    </w:p>
    <w:p w14:paraId="4C2C596F"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Enhanced Certification: A larger proportion of raw materials are now obtained from certified sustainable suppliers. For instance, 80% of cocoa and 70% of coffee are sourced from Rainforest Alliance-certified farms.</w:t>
      </w:r>
    </w:p>
    <w:p w14:paraId="4722BC2A"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Supplier Collaboration: Strengthened relationships with suppliers through sustainability training initiatives and assistance in adopting sustainable practices. This has led to improved farming techniques and increased yields with reduced environmental impacts. </w:t>
      </w:r>
    </w:p>
    <w:p w14:paraId="0C5AF4D5"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2. Manufacturing</w:t>
      </w:r>
    </w:p>
    <w:p w14:paraId="02B49715"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Improvements in Energy Efficiency: Substantial reductions in energy consumption as a result of utilizing energy-efficient machinery and renewable energy sources. Currently, renewable energy accounts for 40% of the energy mix in Nestlé's production facilities.</w:t>
      </w:r>
    </w:p>
    <w:p w14:paraId="68060DB2" w14:textId="77777777"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Emission Reduction: A 20% decrease in greenhouse gas emissions from manufacturing processes, achieved through enhanced process efficiency and the utilization of cleaner energy sources.</w:t>
      </w:r>
    </w:p>
    <w:p w14:paraId="1D5A14BC" w14:textId="77777777" w:rsidR="00C912DE"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Waste Management: A 50% reduction in manufacturing waste sent to landfills, coupled with an increase in recycling and waste-to-energy projects.</w:t>
      </w:r>
    </w:p>
    <w:p w14:paraId="063E8AB4" w14:textId="77777777" w:rsidR="00C912DE"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3. Packaging </w:t>
      </w:r>
    </w:p>
    <w:p w14:paraId="2E993F73" w14:textId="23DA3C0D" w:rsid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Sustainable Materials: Transitioning towards more sustainable packaging materials, such as biodegradable plastics and recycled paper. Presently, 60% of Nestlé's packaging is either recyclable or reusable.</w:t>
      </w:r>
    </w:p>
    <w:p w14:paraId="3AB95261" w14:textId="4B484559" w:rsidR="00EA09C0" w:rsidRPr="00EA09C0" w:rsidRDefault="00EA09C0" w:rsidP="00824317">
      <w:pPr>
        <w:pStyle w:val="ListParagraph"/>
        <w:tabs>
          <w:tab w:val="left" w:pos="360"/>
          <w:tab w:val="left" w:pos="3107"/>
        </w:tabs>
        <w:spacing w:after="0" w:line="240" w:lineRule="auto"/>
        <w:ind w:left="180"/>
        <w:rPr>
          <w:rFonts w:ascii="Times New Roman" w:hAnsi="Times New Roman" w:cs="Times New Roman"/>
          <w:sz w:val="28"/>
          <w:szCs w:val="28"/>
        </w:rPr>
      </w:pPr>
      <w:r w:rsidRPr="00EA09C0">
        <w:rPr>
          <w:rFonts w:ascii="Times New Roman" w:hAnsi="Times New Roman" w:cs="Times New Roman"/>
          <w:sz w:val="28"/>
          <w:szCs w:val="28"/>
        </w:rPr>
        <w:t xml:space="preserve"> - Innovative Packaging Solutions: Introducing minimalist packaging designs, leading to a 30% decrease in packaging material usage without compromising product protection.</w:t>
      </w:r>
    </w:p>
    <w:p w14:paraId="31816872" w14:textId="77777777" w:rsidR="00F8615F" w:rsidRDefault="00EE162B"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4.</w:t>
      </w:r>
      <w:r w:rsidR="00F8615F" w:rsidRPr="00F8615F">
        <w:rPr>
          <w:rFonts w:ascii="Arial" w:hAnsi="Arial" w:cs="Arial"/>
          <w:color w:val="000000"/>
          <w:sz w:val="27"/>
          <w:szCs w:val="27"/>
          <w:shd w:val="clear" w:color="auto" w:fill="F4F5F6"/>
        </w:rPr>
        <w:t xml:space="preserve"> </w:t>
      </w:r>
      <w:r w:rsidR="00F8615F" w:rsidRPr="00F8615F">
        <w:rPr>
          <w:rFonts w:ascii="Times New Roman" w:hAnsi="Times New Roman" w:cs="Times New Roman"/>
          <w:sz w:val="28"/>
          <w:szCs w:val="28"/>
        </w:rPr>
        <w:t>Transportation and Logistics</w:t>
      </w:r>
    </w:p>
    <w:p w14:paraId="2E34DD86" w14:textId="18660A2E" w:rsidR="00780D02" w:rsidRDefault="007F4C24"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w:t>
      </w:r>
      <w:r w:rsidR="00F8615F" w:rsidRPr="00F8615F">
        <w:rPr>
          <w:rFonts w:ascii="Times New Roman" w:hAnsi="Times New Roman" w:cs="Times New Roman"/>
          <w:sz w:val="28"/>
          <w:szCs w:val="28"/>
        </w:rPr>
        <w:t xml:space="preserve"> Route Optimization: The adoption of logistics software has led to the optimization of transportation routes, achieving a 15% reduction in fuel consumption and an 18% decrease in emissions associated with transportation. </w:t>
      </w:r>
      <w:r>
        <w:rPr>
          <w:rFonts w:ascii="Times New Roman" w:hAnsi="Times New Roman" w:cs="Times New Roman"/>
          <w:sz w:val="28"/>
          <w:szCs w:val="28"/>
        </w:rPr>
        <w:t xml:space="preserve">---- </w:t>
      </w:r>
      <w:r w:rsidR="00F8615F" w:rsidRPr="00F8615F">
        <w:rPr>
          <w:rFonts w:ascii="Times New Roman" w:hAnsi="Times New Roman" w:cs="Times New Roman"/>
          <w:sz w:val="28"/>
          <w:szCs w:val="28"/>
        </w:rPr>
        <w:t>Sustainable Fleet: The commitment to hybrid and electric vehicles within the transportation sector has resulted in a 10% reduction in the carbon footprint of Nestlé’s logistics operations.</w:t>
      </w:r>
    </w:p>
    <w:p w14:paraId="10782AB7" w14:textId="77777777" w:rsidR="00780D02" w:rsidRDefault="00780D02"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5</w:t>
      </w:r>
      <w:r w:rsidR="00F8615F" w:rsidRPr="00F8615F">
        <w:rPr>
          <w:rFonts w:ascii="Times New Roman" w:hAnsi="Times New Roman" w:cs="Times New Roman"/>
          <w:sz w:val="28"/>
          <w:szCs w:val="28"/>
        </w:rPr>
        <w:t xml:space="preserve">. Retail and Distribution </w:t>
      </w:r>
    </w:p>
    <w:p w14:paraId="4ABD461A" w14:textId="6ACE1A3E" w:rsidR="00780D02" w:rsidRDefault="007F4C24"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00F8615F" w:rsidRPr="00F8615F">
        <w:rPr>
          <w:rFonts w:ascii="Times New Roman" w:hAnsi="Times New Roman" w:cs="Times New Roman"/>
          <w:sz w:val="28"/>
          <w:szCs w:val="28"/>
        </w:rPr>
        <w:t xml:space="preserve">Energy Efficiency: The implementation of energy management systems and adherence to green building standards have contributed to a 25% decrease in energy consumption across retail stores and distribution centers. </w:t>
      </w:r>
    </w:p>
    <w:p w14:paraId="68078DB1" w14:textId="6FB49C32" w:rsidR="00780D02" w:rsidRDefault="007F4C24"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00F8615F" w:rsidRPr="00F8615F">
        <w:rPr>
          <w:rFonts w:ascii="Times New Roman" w:hAnsi="Times New Roman" w:cs="Times New Roman"/>
          <w:sz w:val="28"/>
          <w:szCs w:val="28"/>
        </w:rPr>
        <w:t xml:space="preserve">Inventory Management: The utilization of advanced inventory management systems has effectively reduced overstock and waste, resulting in a 20% decline in unsold product waste. </w:t>
      </w:r>
    </w:p>
    <w:p w14:paraId="6D975C9F" w14:textId="77777777" w:rsidR="00780D02" w:rsidRDefault="00780D02"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6</w:t>
      </w:r>
      <w:r w:rsidR="00F8615F" w:rsidRPr="00F8615F">
        <w:rPr>
          <w:rFonts w:ascii="Times New Roman" w:hAnsi="Times New Roman" w:cs="Times New Roman"/>
          <w:sz w:val="28"/>
          <w:szCs w:val="28"/>
        </w:rPr>
        <w:t xml:space="preserve">. Consumer Use and End-of-Life </w:t>
      </w:r>
    </w:p>
    <w:p w14:paraId="6CDB35FD" w14:textId="616A0DD7" w:rsidR="009C375F" w:rsidRDefault="009C375F" w:rsidP="00824317">
      <w:pPr>
        <w:pStyle w:val="ListParagraph"/>
        <w:tabs>
          <w:tab w:val="left" w:pos="360"/>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00F8615F" w:rsidRPr="00F8615F">
        <w:rPr>
          <w:rFonts w:ascii="Times New Roman" w:hAnsi="Times New Roman" w:cs="Times New Roman"/>
          <w:sz w:val="28"/>
          <w:szCs w:val="28"/>
        </w:rPr>
        <w:t xml:space="preserve">Product Longevity: The focus on designing products for durability and ease of repair has successfully extended their lifespans, thereby decreasing consumer waste. Feedback from consumers suggests a 15% increase in the longevity of these products. </w:t>
      </w:r>
    </w:p>
    <w:p w14:paraId="030330D8" w14:textId="14A25B38" w:rsidR="00520EA1" w:rsidRDefault="007F4C24" w:rsidP="007F4C24">
      <w:pPr>
        <w:tabs>
          <w:tab w:val="left" w:pos="3107"/>
        </w:tabs>
        <w:spacing w:after="0" w:line="240" w:lineRule="auto"/>
        <w:ind w:left="180"/>
        <w:rPr>
          <w:rFonts w:ascii="Times New Roman" w:hAnsi="Times New Roman" w:cs="Times New Roman"/>
          <w:sz w:val="28"/>
          <w:szCs w:val="28"/>
        </w:rPr>
      </w:pPr>
      <w:r>
        <w:rPr>
          <w:rFonts w:ascii="Times New Roman" w:hAnsi="Times New Roman" w:cs="Times New Roman"/>
          <w:sz w:val="28"/>
          <w:szCs w:val="28"/>
        </w:rPr>
        <w:t xml:space="preserve">- </w:t>
      </w:r>
      <w:r w:rsidR="00F8615F" w:rsidRPr="007F4C24">
        <w:rPr>
          <w:rFonts w:ascii="Times New Roman" w:hAnsi="Times New Roman" w:cs="Times New Roman"/>
          <w:sz w:val="28"/>
          <w:szCs w:val="28"/>
        </w:rPr>
        <w:t>Recycling Programs: The introduction of take-back initiatives for products at the end of their life cycle has significantly enhanced recycling rates, with 30% of returned items now being recycled or repurposed.</w:t>
      </w:r>
    </w:p>
    <w:p w14:paraId="4F391E7A" w14:textId="77777777" w:rsidR="007F4C24" w:rsidRDefault="007F4C24" w:rsidP="007F4C24">
      <w:pPr>
        <w:tabs>
          <w:tab w:val="left" w:pos="3107"/>
        </w:tabs>
        <w:spacing w:after="0" w:line="240" w:lineRule="auto"/>
        <w:ind w:left="180"/>
        <w:rPr>
          <w:rFonts w:ascii="Times New Roman" w:hAnsi="Times New Roman" w:cs="Times New Roman"/>
          <w:sz w:val="28"/>
          <w:szCs w:val="28"/>
        </w:rPr>
      </w:pPr>
    </w:p>
    <w:p w14:paraId="2EDC747C" w14:textId="77777777" w:rsidR="00E07C05" w:rsidRDefault="003A60B0" w:rsidP="007F4C24">
      <w:pPr>
        <w:tabs>
          <w:tab w:val="left" w:pos="3107"/>
        </w:tabs>
        <w:spacing w:after="0" w:line="240" w:lineRule="auto"/>
        <w:ind w:left="180"/>
        <w:rPr>
          <w:rFonts w:ascii="Times New Roman" w:hAnsi="Times New Roman" w:cs="Times New Roman"/>
          <w:b/>
          <w:bCs/>
          <w:sz w:val="36"/>
          <w:szCs w:val="36"/>
        </w:rPr>
      </w:pPr>
      <w:r w:rsidRPr="00E07C05">
        <w:rPr>
          <w:rFonts w:ascii="Times New Roman" w:hAnsi="Times New Roman" w:cs="Times New Roman"/>
          <w:b/>
          <w:bCs/>
          <w:sz w:val="36"/>
          <w:szCs w:val="36"/>
        </w:rPr>
        <w:t xml:space="preserve">                                            </w:t>
      </w:r>
    </w:p>
    <w:p w14:paraId="381C0679" w14:textId="77777777" w:rsidR="00E07C05" w:rsidRDefault="00E07C05">
      <w:pPr>
        <w:rPr>
          <w:rFonts w:ascii="Times New Roman" w:hAnsi="Times New Roman" w:cs="Times New Roman"/>
          <w:b/>
          <w:bCs/>
          <w:sz w:val="36"/>
          <w:szCs w:val="36"/>
        </w:rPr>
      </w:pPr>
      <w:r>
        <w:rPr>
          <w:rFonts w:ascii="Times New Roman" w:hAnsi="Times New Roman" w:cs="Times New Roman"/>
          <w:b/>
          <w:bCs/>
          <w:sz w:val="36"/>
          <w:szCs w:val="36"/>
        </w:rPr>
        <w:br w:type="page"/>
      </w:r>
    </w:p>
    <w:p w14:paraId="5683B205" w14:textId="54F6AAF3" w:rsidR="007F4C24" w:rsidRPr="00E07C05" w:rsidRDefault="00E07C05" w:rsidP="007F4C24">
      <w:pPr>
        <w:tabs>
          <w:tab w:val="left" w:pos="3107"/>
        </w:tabs>
        <w:spacing w:after="0" w:line="240" w:lineRule="auto"/>
        <w:ind w:left="180"/>
        <w:rPr>
          <w:rFonts w:ascii="Times New Roman" w:hAnsi="Times New Roman" w:cs="Times New Roman"/>
          <w:b/>
          <w:bCs/>
          <w:sz w:val="40"/>
          <w:szCs w:val="40"/>
          <w:u w:val="single"/>
        </w:rPr>
      </w:pPr>
      <w:r w:rsidRPr="00E07C05">
        <w:rPr>
          <w:rFonts w:ascii="Times New Roman" w:hAnsi="Times New Roman" w:cs="Times New Roman"/>
          <w:b/>
          <w:bCs/>
          <w:sz w:val="40"/>
          <w:szCs w:val="40"/>
        </w:rPr>
        <w:t xml:space="preserve">                                       </w:t>
      </w:r>
      <w:r w:rsidR="003A60B0" w:rsidRPr="00E07C05">
        <w:rPr>
          <w:rFonts w:ascii="Times New Roman" w:hAnsi="Times New Roman" w:cs="Times New Roman"/>
          <w:b/>
          <w:bCs/>
          <w:sz w:val="40"/>
          <w:szCs w:val="40"/>
          <w:u w:val="single"/>
        </w:rPr>
        <w:t>Discussion</w:t>
      </w:r>
    </w:p>
    <w:p w14:paraId="0D7BFF0A" w14:textId="77777777" w:rsidR="00D35E54" w:rsidRPr="00D35E54" w:rsidRDefault="00D35E54" w:rsidP="007D37C0">
      <w:pPr>
        <w:tabs>
          <w:tab w:val="left" w:pos="3107"/>
        </w:tabs>
        <w:spacing w:after="0" w:line="240" w:lineRule="auto"/>
        <w:ind w:left="180"/>
        <w:jc w:val="both"/>
        <w:rPr>
          <w:rFonts w:ascii="Times New Roman" w:hAnsi="Times New Roman" w:cs="Times New Roman"/>
          <w:b/>
          <w:bCs/>
          <w:sz w:val="28"/>
          <w:szCs w:val="28"/>
        </w:rPr>
      </w:pPr>
      <w:r w:rsidRPr="00D35E54">
        <w:rPr>
          <w:rFonts w:ascii="Times New Roman" w:hAnsi="Times New Roman" w:cs="Times New Roman"/>
          <w:b/>
          <w:bCs/>
          <w:sz w:val="28"/>
          <w:szCs w:val="28"/>
        </w:rPr>
        <w:t>1. Raw Material Procurement</w:t>
      </w:r>
    </w:p>
    <w:p w14:paraId="68F3D4C2" w14:textId="77777777" w:rsidR="00D35E54" w:rsidRPr="00D35E54"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Implications:</w:t>
      </w:r>
    </w:p>
    <w:p w14:paraId="6D36042B" w14:textId="77777777" w:rsidR="00D35E54" w:rsidRPr="00D35E54"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A higher proportion of certified raw materials demonstrates a strong dedication to sustainable and ethical sourcing practices. This not only enhances environmental outcomes but also supports the livelihoods of farmers and workers in developing areas.</w:t>
      </w:r>
    </w:p>
    <w:p w14:paraId="4C4AE2D3" w14:textId="77777777" w:rsidR="00D35E54" w:rsidRPr="00D35E54"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Challenges:</w:t>
      </w:r>
    </w:p>
    <w:p w14:paraId="6FECA692" w14:textId="77777777" w:rsidR="00D35E54" w:rsidRPr="00D35E54"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Ensuring that all suppliers adhere to strict sustainability criteria can be difficult, especially with small-scale farmers who may lack the necessary resources to implement the required measures.</w:t>
      </w:r>
    </w:p>
    <w:p w14:paraId="64BF1AC9" w14:textId="77777777" w:rsidR="00D35E54" w:rsidRPr="00D35E54"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Opportunities:</w:t>
      </w:r>
    </w:p>
    <w:p w14:paraId="0CA6D1B6" w14:textId="127372A7" w:rsidR="00056A43" w:rsidRDefault="00D35E54" w:rsidP="007D37C0">
      <w:pPr>
        <w:tabs>
          <w:tab w:val="left" w:pos="3107"/>
        </w:tabs>
        <w:spacing w:after="0" w:line="240" w:lineRule="auto"/>
        <w:ind w:left="180"/>
        <w:jc w:val="both"/>
        <w:rPr>
          <w:rFonts w:ascii="Times New Roman" w:hAnsi="Times New Roman" w:cs="Times New Roman"/>
          <w:sz w:val="28"/>
          <w:szCs w:val="28"/>
        </w:rPr>
      </w:pPr>
      <w:r w:rsidRPr="00D35E54">
        <w:rPr>
          <w:rFonts w:ascii="Times New Roman" w:hAnsi="Times New Roman" w:cs="Times New Roman"/>
          <w:sz w:val="28"/>
          <w:szCs w:val="28"/>
        </w:rPr>
        <w:t>Expanding support programs for small-scale suppliers can improve their capacity to meet and uphold certification standards.</w:t>
      </w:r>
    </w:p>
    <w:p w14:paraId="761863DA" w14:textId="77777777" w:rsidR="003A60B0" w:rsidRDefault="003A60B0" w:rsidP="007D37C0">
      <w:pPr>
        <w:tabs>
          <w:tab w:val="left" w:pos="3107"/>
        </w:tabs>
        <w:spacing w:after="0" w:line="240" w:lineRule="auto"/>
        <w:ind w:left="180"/>
        <w:jc w:val="both"/>
        <w:rPr>
          <w:rFonts w:ascii="Times New Roman" w:hAnsi="Times New Roman" w:cs="Times New Roman"/>
          <w:sz w:val="28"/>
          <w:szCs w:val="28"/>
        </w:rPr>
      </w:pPr>
    </w:p>
    <w:p w14:paraId="614048AD" w14:textId="77777777" w:rsidR="00EB61B6" w:rsidRPr="00EB61B6" w:rsidRDefault="00EB61B6" w:rsidP="007D37C0">
      <w:pPr>
        <w:tabs>
          <w:tab w:val="left" w:pos="3107"/>
        </w:tabs>
        <w:spacing w:after="0" w:line="240" w:lineRule="auto"/>
        <w:ind w:left="180"/>
        <w:jc w:val="both"/>
        <w:rPr>
          <w:rFonts w:ascii="Times New Roman" w:hAnsi="Times New Roman" w:cs="Times New Roman"/>
          <w:b/>
          <w:bCs/>
          <w:sz w:val="28"/>
          <w:szCs w:val="28"/>
        </w:rPr>
      </w:pPr>
      <w:r w:rsidRPr="00EB61B6">
        <w:rPr>
          <w:rFonts w:ascii="Times New Roman" w:hAnsi="Times New Roman" w:cs="Times New Roman"/>
          <w:b/>
          <w:bCs/>
          <w:sz w:val="28"/>
          <w:szCs w:val="28"/>
        </w:rPr>
        <w:t>2. Production</w:t>
      </w:r>
    </w:p>
    <w:p w14:paraId="7A30FAF9"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Implications:</w:t>
      </w:r>
    </w:p>
    <w:p w14:paraId="44191266"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The effectiveness of Nestlé's efforts in mitigating climate change impacts is underscored by the significant reductions in energy consumption and greenhouse gas emissions.</w:t>
      </w:r>
    </w:p>
    <w:p w14:paraId="10E3BB48"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Challenges:</w:t>
      </w:r>
    </w:p>
    <w:p w14:paraId="0B948609"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Transitioning to renewable energy sources may require substantial initial investments and infrastructure modifications.</w:t>
      </w:r>
    </w:p>
    <w:p w14:paraId="5BE6C8AE"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Opportunities:</w:t>
      </w:r>
    </w:p>
    <w:p w14:paraId="3FADAB01"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Long-term benefits can be reaped through further investment in renewable energy projects, such as on-site solar or wind installations.</w:t>
      </w:r>
    </w:p>
    <w:p w14:paraId="04861F82"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p>
    <w:p w14:paraId="28735F0C" w14:textId="77777777" w:rsidR="00EB61B6" w:rsidRPr="00EB61B6" w:rsidRDefault="00EB61B6" w:rsidP="007D37C0">
      <w:pPr>
        <w:tabs>
          <w:tab w:val="left" w:pos="3107"/>
        </w:tabs>
        <w:spacing w:after="0" w:line="240" w:lineRule="auto"/>
        <w:ind w:left="180"/>
        <w:jc w:val="both"/>
        <w:rPr>
          <w:rFonts w:ascii="Times New Roman" w:hAnsi="Times New Roman" w:cs="Times New Roman"/>
          <w:b/>
          <w:bCs/>
          <w:sz w:val="28"/>
          <w:szCs w:val="28"/>
        </w:rPr>
      </w:pPr>
      <w:r w:rsidRPr="00EB61B6">
        <w:rPr>
          <w:rFonts w:ascii="Times New Roman" w:hAnsi="Times New Roman" w:cs="Times New Roman"/>
          <w:b/>
          <w:bCs/>
          <w:sz w:val="28"/>
          <w:szCs w:val="28"/>
        </w:rPr>
        <w:t>3. Packaging</w:t>
      </w:r>
    </w:p>
    <w:p w14:paraId="6D121843"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Implications:</w:t>
      </w:r>
    </w:p>
    <w:p w14:paraId="6A39B86D"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The adoption of more sustainable packaging materials and designs not only reduces environmental impact but also meets consumer expectations for eco-friendly products.</w:t>
      </w:r>
    </w:p>
    <w:p w14:paraId="436511A1"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Challenges:</w:t>
      </w:r>
    </w:p>
    <w:p w14:paraId="176213C6"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It can be challenging to find alternatives for certain types of packaging that still adhere to safety and preservation requirements.</w:t>
      </w:r>
    </w:p>
    <w:p w14:paraId="289D54F1" w14:textId="77777777" w:rsidR="00EB61B6" w:rsidRPr="00EB61B6"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Opportunities:</w:t>
      </w:r>
    </w:p>
    <w:p w14:paraId="3F875753" w14:textId="36D07C5D" w:rsidR="00D35E54" w:rsidRDefault="00EB61B6" w:rsidP="007D37C0">
      <w:pPr>
        <w:tabs>
          <w:tab w:val="left" w:pos="3107"/>
        </w:tabs>
        <w:spacing w:after="0" w:line="240" w:lineRule="auto"/>
        <w:ind w:left="180"/>
        <w:jc w:val="both"/>
        <w:rPr>
          <w:rFonts w:ascii="Times New Roman" w:hAnsi="Times New Roman" w:cs="Times New Roman"/>
          <w:sz w:val="28"/>
          <w:szCs w:val="28"/>
        </w:rPr>
      </w:pPr>
      <w:r w:rsidRPr="00EB61B6">
        <w:rPr>
          <w:rFonts w:ascii="Times New Roman" w:hAnsi="Times New Roman" w:cs="Times New Roman"/>
          <w:sz w:val="28"/>
          <w:szCs w:val="28"/>
        </w:rPr>
        <w:t>Investing in research and development to create innovative packaging solutions that are both sustainable and functional can lead to new opportunities.</w:t>
      </w:r>
    </w:p>
    <w:p w14:paraId="215F1482" w14:textId="77777777" w:rsidR="00EB61B6" w:rsidRDefault="00EB61B6" w:rsidP="007D37C0">
      <w:pPr>
        <w:tabs>
          <w:tab w:val="left" w:pos="3107"/>
        </w:tabs>
        <w:spacing w:after="0" w:line="240" w:lineRule="auto"/>
        <w:ind w:left="180"/>
        <w:jc w:val="both"/>
        <w:rPr>
          <w:rFonts w:ascii="Times New Roman" w:hAnsi="Times New Roman" w:cs="Times New Roman"/>
          <w:sz w:val="28"/>
          <w:szCs w:val="28"/>
        </w:rPr>
      </w:pPr>
    </w:p>
    <w:p w14:paraId="78C930BE" w14:textId="77777777" w:rsidR="00AD2E22" w:rsidRPr="00AD2E22" w:rsidRDefault="00AD2E22" w:rsidP="007D37C0">
      <w:pPr>
        <w:tabs>
          <w:tab w:val="left" w:pos="3107"/>
        </w:tabs>
        <w:spacing w:after="0" w:line="240" w:lineRule="auto"/>
        <w:ind w:left="180"/>
        <w:jc w:val="both"/>
        <w:rPr>
          <w:rFonts w:ascii="Times New Roman" w:hAnsi="Times New Roman" w:cs="Times New Roman"/>
          <w:b/>
          <w:bCs/>
          <w:sz w:val="28"/>
          <w:szCs w:val="28"/>
        </w:rPr>
      </w:pPr>
      <w:r w:rsidRPr="00AD2E22">
        <w:rPr>
          <w:rFonts w:ascii="Times New Roman" w:hAnsi="Times New Roman" w:cs="Times New Roman"/>
          <w:b/>
          <w:bCs/>
          <w:sz w:val="28"/>
          <w:szCs w:val="28"/>
        </w:rPr>
        <w:t>4. Transportation and Logistics</w:t>
      </w:r>
    </w:p>
    <w:p w14:paraId="595FD093"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Implications:</w:t>
      </w:r>
    </w:p>
    <w:p w14:paraId="4BD17271"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Efficient transportation routes and the integration of eco-friendly vehicles can greatly diminish the environmental impact of logistics activities.</w:t>
      </w:r>
    </w:p>
    <w:p w14:paraId="3D202720"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Challenges:</w:t>
      </w:r>
    </w:p>
    <w:p w14:paraId="1589DACF"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Deploying logistics enhancements and sustainable transportation solutions on a global scale may pose intricate challenges and require substantial resources.</w:t>
      </w:r>
    </w:p>
    <w:p w14:paraId="649BE50E"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Opportunities:</w:t>
      </w:r>
    </w:p>
    <w:p w14:paraId="4BAF2A38"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Leveraging data analytics and artificial intelligence to further enhance the efficiency of logistics operations.</w:t>
      </w:r>
    </w:p>
    <w:p w14:paraId="19F381E9"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p>
    <w:p w14:paraId="2DCB79C6" w14:textId="77777777" w:rsidR="00AD2E22" w:rsidRPr="00AD2E22" w:rsidRDefault="00AD2E22" w:rsidP="007D37C0">
      <w:pPr>
        <w:tabs>
          <w:tab w:val="left" w:pos="3107"/>
        </w:tabs>
        <w:spacing w:after="0" w:line="240" w:lineRule="auto"/>
        <w:ind w:left="180"/>
        <w:jc w:val="both"/>
        <w:rPr>
          <w:rFonts w:ascii="Times New Roman" w:hAnsi="Times New Roman" w:cs="Times New Roman"/>
          <w:b/>
          <w:bCs/>
          <w:sz w:val="28"/>
          <w:szCs w:val="28"/>
        </w:rPr>
      </w:pPr>
      <w:r w:rsidRPr="00AD2E22">
        <w:rPr>
          <w:rFonts w:ascii="Times New Roman" w:hAnsi="Times New Roman" w:cs="Times New Roman"/>
          <w:b/>
          <w:bCs/>
          <w:sz w:val="28"/>
          <w:szCs w:val="28"/>
        </w:rPr>
        <w:t>5. Retail and Distribution</w:t>
      </w:r>
    </w:p>
    <w:p w14:paraId="720B6842"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Implications:</w:t>
      </w:r>
    </w:p>
    <w:p w14:paraId="3AABA92F"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The implementation of energy management systems and adherence to green building standards result in notable reductions in energy usage and operational expenses.</w:t>
      </w:r>
    </w:p>
    <w:p w14:paraId="668637A1"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Challenges:</w:t>
      </w:r>
    </w:p>
    <w:p w14:paraId="4611073C"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Upgrading existing retail stores and distribution centers to meet green building requirements can be expensive and cause disruptions.</w:t>
      </w:r>
    </w:p>
    <w:p w14:paraId="164F6A48" w14:textId="77777777" w:rsidR="00AD2E22" w:rsidRPr="00AD2E22"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Opportunities:</w:t>
      </w:r>
    </w:p>
    <w:p w14:paraId="12168707" w14:textId="7FAD0BB1" w:rsidR="00EB61B6" w:rsidRDefault="00AD2E22" w:rsidP="007D37C0">
      <w:pPr>
        <w:tabs>
          <w:tab w:val="left" w:pos="3107"/>
        </w:tabs>
        <w:spacing w:after="0" w:line="240" w:lineRule="auto"/>
        <w:ind w:left="180"/>
        <w:jc w:val="both"/>
        <w:rPr>
          <w:rFonts w:ascii="Times New Roman" w:hAnsi="Times New Roman" w:cs="Times New Roman"/>
          <w:sz w:val="28"/>
          <w:szCs w:val="28"/>
        </w:rPr>
      </w:pPr>
      <w:r w:rsidRPr="00AD2E22">
        <w:rPr>
          <w:rFonts w:ascii="Times New Roman" w:hAnsi="Times New Roman" w:cs="Times New Roman"/>
          <w:sz w:val="28"/>
          <w:szCs w:val="28"/>
        </w:rPr>
        <w:t>Continuing to invest in intelligent building technologies and renewable energy options for retail and distribution facilities.</w:t>
      </w:r>
    </w:p>
    <w:p w14:paraId="3A93098D" w14:textId="77777777" w:rsidR="00E07C05" w:rsidRDefault="00E07C05" w:rsidP="007D37C0">
      <w:pPr>
        <w:tabs>
          <w:tab w:val="left" w:pos="3107"/>
        </w:tabs>
        <w:spacing w:after="0" w:line="240" w:lineRule="auto"/>
        <w:ind w:left="180"/>
        <w:jc w:val="both"/>
        <w:rPr>
          <w:rFonts w:ascii="Times New Roman" w:hAnsi="Times New Roman" w:cs="Times New Roman"/>
          <w:sz w:val="28"/>
          <w:szCs w:val="28"/>
        </w:rPr>
      </w:pPr>
    </w:p>
    <w:p w14:paraId="59F48F61" w14:textId="506E5031" w:rsidR="00E07C05" w:rsidRPr="00E07C05" w:rsidRDefault="00E07C05" w:rsidP="007D37C0">
      <w:pPr>
        <w:tabs>
          <w:tab w:val="left" w:pos="3107"/>
        </w:tabs>
        <w:spacing w:after="0" w:line="240" w:lineRule="auto"/>
        <w:ind w:left="180"/>
        <w:jc w:val="both"/>
        <w:rPr>
          <w:rFonts w:ascii="Times New Roman" w:hAnsi="Times New Roman" w:cs="Times New Roman"/>
          <w:b/>
          <w:bCs/>
          <w:sz w:val="28"/>
          <w:szCs w:val="28"/>
        </w:rPr>
      </w:pPr>
      <w:r w:rsidRPr="00E07C05">
        <w:rPr>
          <w:rFonts w:ascii="Times New Roman" w:hAnsi="Times New Roman" w:cs="Times New Roman"/>
          <w:b/>
          <w:bCs/>
          <w:sz w:val="28"/>
          <w:szCs w:val="28"/>
        </w:rPr>
        <w:t>6.</w:t>
      </w:r>
      <w:r w:rsidRPr="00E07C05">
        <w:rPr>
          <w:b/>
          <w:bCs/>
        </w:rPr>
        <w:t xml:space="preserve"> </w:t>
      </w:r>
      <w:r w:rsidRPr="00E07C05">
        <w:rPr>
          <w:rFonts w:ascii="Times New Roman" w:hAnsi="Times New Roman" w:cs="Times New Roman"/>
          <w:b/>
          <w:bCs/>
          <w:sz w:val="28"/>
          <w:szCs w:val="28"/>
        </w:rPr>
        <w:t xml:space="preserve"> Consumer Utilization and Implications at End-of-Life:</w:t>
      </w:r>
    </w:p>
    <w:p w14:paraId="162D734D" w14:textId="77777777" w:rsidR="00E07C05" w:rsidRPr="00E07C05" w:rsidRDefault="00E07C05" w:rsidP="007D37C0">
      <w:pPr>
        <w:tabs>
          <w:tab w:val="left" w:pos="3107"/>
        </w:tabs>
        <w:spacing w:after="0" w:line="240" w:lineRule="auto"/>
        <w:ind w:left="180"/>
        <w:jc w:val="both"/>
        <w:rPr>
          <w:rFonts w:ascii="Times New Roman" w:hAnsi="Times New Roman" w:cs="Times New Roman"/>
          <w:sz w:val="28"/>
          <w:szCs w:val="28"/>
        </w:rPr>
      </w:pPr>
      <w:r w:rsidRPr="00E07C05">
        <w:rPr>
          <w:rFonts w:ascii="Times New Roman" w:hAnsi="Times New Roman" w:cs="Times New Roman"/>
          <w:sz w:val="28"/>
          <w:szCs w:val="28"/>
        </w:rPr>
        <w:t>Creating long-lasting and easily repairable goods can prolong their usage, minimize trash, and enhance customer allegiance.</w:t>
      </w:r>
    </w:p>
    <w:p w14:paraId="68AD1C80" w14:textId="77777777" w:rsidR="00E07C05" w:rsidRPr="00E07C05" w:rsidRDefault="00E07C05" w:rsidP="007D37C0">
      <w:pPr>
        <w:tabs>
          <w:tab w:val="left" w:pos="3107"/>
        </w:tabs>
        <w:spacing w:after="0" w:line="240" w:lineRule="auto"/>
        <w:ind w:left="180"/>
        <w:jc w:val="both"/>
        <w:rPr>
          <w:rFonts w:ascii="Times New Roman" w:hAnsi="Times New Roman" w:cs="Times New Roman"/>
          <w:sz w:val="28"/>
          <w:szCs w:val="28"/>
        </w:rPr>
      </w:pPr>
      <w:r w:rsidRPr="00E07C05">
        <w:rPr>
          <w:rFonts w:ascii="Times New Roman" w:hAnsi="Times New Roman" w:cs="Times New Roman"/>
          <w:sz w:val="28"/>
          <w:szCs w:val="28"/>
        </w:rPr>
        <w:t>Difficulties:</w:t>
      </w:r>
    </w:p>
    <w:p w14:paraId="542B37EF" w14:textId="77777777" w:rsidR="00E07C05" w:rsidRPr="00E07C05" w:rsidRDefault="00E07C05" w:rsidP="007D37C0">
      <w:pPr>
        <w:tabs>
          <w:tab w:val="left" w:pos="3107"/>
        </w:tabs>
        <w:spacing w:after="0" w:line="240" w:lineRule="auto"/>
        <w:ind w:left="180"/>
        <w:jc w:val="both"/>
        <w:rPr>
          <w:rFonts w:ascii="Times New Roman" w:hAnsi="Times New Roman" w:cs="Times New Roman"/>
          <w:sz w:val="28"/>
          <w:szCs w:val="28"/>
        </w:rPr>
      </w:pPr>
      <w:r w:rsidRPr="00E07C05">
        <w:rPr>
          <w:rFonts w:ascii="Times New Roman" w:hAnsi="Times New Roman" w:cs="Times New Roman"/>
          <w:sz w:val="28"/>
          <w:szCs w:val="28"/>
        </w:rPr>
        <w:t>Motivating customers to engage in recycling programs and dispose of products correctly.</w:t>
      </w:r>
    </w:p>
    <w:p w14:paraId="190DB913" w14:textId="77777777" w:rsidR="00E07C05" w:rsidRPr="00E07C05" w:rsidRDefault="00E07C05" w:rsidP="007D37C0">
      <w:pPr>
        <w:tabs>
          <w:tab w:val="left" w:pos="3107"/>
        </w:tabs>
        <w:spacing w:after="0" w:line="240" w:lineRule="auto"/>
        <w:ind w:left="180"/>
        <w:jc w:val="both"/>
        <w:rPr>
          <w:rFonts w:ascii="Times New Roman" w:hAnsi="Times New Roman" w:cs="Times New Roman"/>
          <w:sz w:val="28"/>
          <w:szCs w:val="28"/>
        </w:rPr>
      </w:pPr>
      <w:r w:rsidRPr="00E07C05">
        <w:rPr>
          <w:rFonts w:ascii="Times New Roman" w:hAnsi="Times New Roman" w:cs="Times New Roman"/>
          <w:sz w:val="28"/>
          <w:szCs w:val="28"/>
        </w:rPr>
        <w:t>Possibilities:</w:t>
      </w:r>
    </w:p>
    <w:p w14:paraId="26EC8BFD" w14:textId="13E05429" w:rsidR="00E07C05" w:rsidRDefault="00E07C05" w:rsidP="007D37C0">
      <w:pPr>
        <w:tabs>
          <w:tab w:val="left" w:pos="3107"/>
        </w:tabs>
        <w:spacing w:after="0" w:line="240" w:lineRule="auto"/>
        <w:ind w:left="180"/>
        <w:jc w:val="both"/>
        <w:rPr>
          <w:rFonts w:ascii="Times New Roman" w:hAnsi="Times New Roman" w:cs="Times New Roman"/>
          <w:sz w:val="28"/>
          <w:szCs w:val="28"/>
        </w:rPr>
      </w:pPr>
      <w:r w:rsidRPr="00E07C05">
        <w:rPr>
          <w:rFonts w:ascii="Times New Roman" w:hAnsi="Times New Roman" w:cs="Times New Roman"/>
          <w:sz w:val="28"/>
          <w:szCs w:val="28"/>
        </w:rPr>
        <w:t>Establishing user-friendly and rewarding recycling initiatives to boost consumer involvement.</w:t>
      </w:r>
    </w:p>
    <w:p w14:paraId="20095747" w14:textId="77777777" w:rsidR="00E07C05" w:rsidRDefault="00E07C05" w:rsidP="007D37C0">
      <w:pPr>
        <w:jc w:val="both"/>
        <w:rPr>
          <w:rFonts w:ascii="Times New Roman" w:hAnsi="Times New Roman" w:cs="Times New Roman"/>
          <w:sz w:val="28"/>
          <w:szCs w:val="28"/>
        </w:rPr>
      </w:pPr>
      <w:r>
        <w:rPr>
          <w:rFonts w:ascii="Times New Roman" w:hAnsi="Times New Roman" w:cs="Times New Roman"/>
          <w:sz w:val="28"/>
          <w:szCs w:val="28"/>
        </w:rPr>
        <w:br w:type="page"/>
      </w:r>
    </w:p>
    <w:p w14:paraId="75BAA1DB" w14:textId="387C42D1" w:rsidR="00AD2E22" w:rsidRPr="005D54CF" w:rsidRDefault="00E07C05" w:rsidP="007D37C0">
      <w:pPr>
        <w:tabs>
          <w:tab w:val="left" w:pos="3107"/>
        </w:tabs>
        <w:spacing w:after="0" w:line="240" w:lineRule="auto"/>
        <w:ind w:left="180"/>
        <w:jc w:val="both"/>
        <w:rPr>
          <w:rFonts w:ascii="Times New Roman" w:hAnsi="Times New Roman" w:cs="Times New Roman"/>
          <w:b/>
          <w:bCs/>
          <w:sz w:val="56"/>
          <w:szCs w:val="56"/>
          <w:u w:val="single"/>
        </w:rPr>
      </w:pPr>
      <w:r w:rsidRPr="005D54CF">
        <w:rPr>
          <w:rFonts w:ascii="Times New Roman" w:hAnsi="Times New Roman" w:cs="Times New Roman"/>
          <w:b/>
          <w:bCs/>
          <w:sz w:val="56"/>
          <w:szCs w:val="56"/>
        </w:rPr>
        <w:t xml:space="preserve">              </w:t>
      </w:r>
      <w:r w:rsidR="005D54CF">
        <w:rPr>
          <w:rFonts w:ascii="Times New Roman" w:hAnsi="Times New Roman" w:cs="Times New Roman"/>
          <w:b/>
          <w:bCs/>
          <w:sz w:val="56"/>
          <w:szCs w:val="56"/>
        </w:rPr>
        <w:t xml:space="preserve">         </w:t>
      </w:r>
      <w:r w:rsidR="00B360B2" w:rsidRPr="005D54CF">
        <w:rPr>
          <w:rFonts w:ascii="Times New Roman" w:hAnsi="Times New Roman" w:cs="Times New Roman"/>
          <w:b/>
          <w:bCs/>
          <w:sz w:val="56"/>
          <w:szCs w:val="56"/>
          <w:u w:val="single"/>
        </w:rPr>
        <w:t>C</w:t>
      </w:r>
      <w:r w:rsidRPr="005D54CF">
        <w:rPr>
          <w:rFonts w:ascii="Times New Roman" w:hAnsi="Times New Roman" w:cs="Times New Roman"/>
          <w:b/>
          <w:bCs/>
          <w:sz w:val="56"/>
          <w:szCs w:val="56"/>
          <w:u w:val="single"/>
        </w:rPr>
        <w:t>o</w:t>
      </w:r>
      <w:r w:rsidR="000F358F" w:rsidRPr="005D54CF">
        <w:rPr>
          <w:rFonts w:ascii="Times New Roman" w:hAnsi="Times New Roman" w:cs="Times New Roman"/>
          <w:b/>
          <w:bCs/>
          <w:sz w:val="56"/>
          <w:szCs w:val="56"/>
          <w:u w:val="single"/>
        </w:rPr>
        <w:t>ncl</w:t>
      </w:r>
      <w:r w:rsidR="00F630FF" w:rsidRPr="005D54CF">
        <w:rPr>
          <w:rFonts w:ascii="Times New Roman" w:hAnsi="Times New Roman" w:cs="Times New Roman"/>
          <w:b/>
          <w:bCs/>
          <w:sz w:val="56"/>
          <w:szCs w:val="56"/>
          <w:u w:val="single"/>
        </w:rPr>
        <w:t>usion</w:t>
      </w:r>
    </w:p>
    <w:p w14:paraId="15015B80" w14:textId="77777777" w:rsidR="003C3A13" w:rsidRDefault="003C3A13" w:rsidP="007D37C0">
      <w:pPr>
        <w:tabs>
          <w:tab w:val="left" w:pos="3107"/>
        </w:tabs>
        <w:spacing w:after="0" w:line="240" w:lineRule="auto"/>
        <w:ind w:left="180"/>
        <w:jc w:val="both"/>
        <w:rPr>
          <w:rFonts w:ascii="Times New Roman" w:hAnsi="Times New Roman" w:cs="Times New Roman"/>
          <w:sz w:val="28"/>
          <w:szCs w:val="28"/>
        </w:rPr>
      </w:pPr>
    </w:p>
    <w:p w14:paraId="28D3D2E1" w14:textId="187D2BAD" w:rsidR="003C3A13" w:rsidRPr="003C3A13" w:rsidRDefault="003C3A13" w:rsidP="007D37C0">
      <w:pPr>
        <w:tabs>
          <w:tab w:val="left" w:pos="3107"/>
        </w:tabs>
        <w:spacing w:after="0" w:line="240" w:lineRule="auto"/>
        <w:ind w:left="180"/>
        <w:jc w:val="both"/>
        <w:rPr>
          <w:rFonts w:ascii="Times New Roman" w:hAnsi="Times New Roman" w:cs="Times New Roman"/>
          <w:sz w:val="28"/>
          <w:szCs w:val="28"/>
        </w:rPr>
      </w:pPr>
      <w:r w:rsidRPr="003C3A13">
        <w:rPr>
          <w:rFonts w:ascii="Times New Roman" w:hAnsi="Times New Roman" w:cs="Times New Roman"/>
          <w:sz w:val="28"/>
          <w:szCs w:val="28"/>
        </w:rPr>
        <w:t>In conclusion, Nestlé's journey towards implementing sustainable supply chain practices has been characterized by significant accomplishments and valuable insights. Through the integration of sustainability across all supply chain stages, Nestlé has not only improved its environmental and social performance but has also showcased leadership within the food and beverage sector.</w:t>
      </w:r>
    </w:p>
    <w:p w14:paraId="614DDB20" w14:textId="77777777" w:rsidR="003C3A13" w:rsidRPr="003C3A13" w:rsidRDefault="003C3A13" w:rsidP="007D37C0">
      <w:pPr>
        <w:tabs>
          <w:tab w:val="left" w:pos="3107"/>
        </w:tabs>
        <w:spacing w:after="0" w:line="240" w:lineRule="auto"/>
        <w:ind w:left="180"/>
        <w:jc w:val="both"/>
        <w:rPr>
          <w:rFonts w:ascii="Times New Roman" w:hAnsi="Times New Roman" w:cs="Times New Roman"/>
          <w:sz w:val="28"/>
          <w:szCs w:val="28"/>
        </w:rPr>
      </w:pPr>
    </w:p>
    <w:p w14:paraId="02DC4F38" w14:textId="23FB2F44" w:rsidR="003C3A13" w:rsidRPr="003C3A13" w:rsidRDefault="003C3A13" w:rsidP="007D37C0">
      <w:pPr>
        <w:tabs>
          <w:tab w:val="left" w:pos="3107"/>
        </w:tabs>
        <w:spacing w:after="0" w:line="240" w:lineRule="auto"/>
        <w:ind w:left="180"/>
        <w:jc w:val="both"/>
        <w:rPr>
          <w:rFonts w:ascii="Times New Roman" w:hAnsi="Times New Roman" w:cs="Times New Roman"/>
          <w:b/>
          <w:bCs/>
          <w:sz w:val="28"/>
          <w:szCs w:val="28"/>
        </w:rPr>
      </w:pPr>
      <w:r w:rsidRPr="003C3A13">
        <w:rPr>
          <w:rFonts w:ascii="Times New Roman" w:hAnsi="Times New Roman" w:cs="Times New Roman"/>
          <w:b/>
          <w:bCs/>
          <w:sz w:val="28"/>
          <w:szCs w:val="28"/>
        </w:rPr>
        <w:t>Key Ac</w:t>
      </w:r>
      <w:r w:rsidR="000323E7">
        <w:rPr>
          <w:rFonts w:ascii="Times New Roman" w:hAnsi="Times New Roman" w:cs="Times New Roman"/>
          <w:b/>
          <w:bCs/>
          <w:sz w:val="28"/>
          <w:szCs w:val="28"/>
        </w:rPr>
        <w:t>hievement</w:t>
      </w:r>
      <w:r w:rsidR="001006BD">
        <w:rPr>
          <w:rFonts w:ascii="Times New Roman" w:hAnsi="Times New Roman" w:cs="Times New Roman"/>
          <w:b/>
          <w:bCs/>
          <w:sz w:val="28"/>
          <w:szCs w:val="28"/>
        </w:rPr>
        <w:t>:</w:t>
      </w:r>
    </w:p>
    <w:p w14:paraId="58D7BCBB" w14:textId="12DE794C" w:rsidR="003C3A13" w:rsidRPr="007D37C0" w:rsidRDefault="003C3A13" w:rsidP="007D37C0">
      <w:pPr>
        <w:pStyle w:val="ListParagraph"/>
        <w:numPr>
          <w:ilvl w:val="0"/>
          <w:numId w:val="5"/>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Ethical Sourcing: Nestlé has made notable advancements in sourcing raw materials from certified sustainable origins, thereby enhancing the livelihoods of farmers and workers while minimizing environmental impacts.</w:t>
      </w:r>
    </w:p>
    <w:p w14:paraId="67704446" w14:textId="606A36CD" w:rsidR="003C3A13" w:rsidRPr="007D37C0" w:rsidRDefault="003C3A13" w:rsidP="007D37C0">
      <w:pPr>
        <w:pStyle w:val="ListParagraph"/>
        <w:numPr>
          <w:ilvl w:val="0"/>
          <w:numId w:val="5"/>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Enhanced Production Efficiency: Implementation of energy-efficient measures and waste reduction strategies has resulted in substantial reductions in energy consumption, greenhouse gas emissions, and waste production within production facilities.</w:t>
      </w:r>
    </w:p>
    <w:p w14:paraId="58F82950" w14:textId="45627B58" w:rsidR="003C3A13" w:rsidRPr="007D37C0" w:rsidRDefault="003C3A13" w:rsidP="007D37C0">
      <w:pPr>
        <w:pStyle w:val="ListParagraph"/>
        <w:numPr>
          <w:ilvl w:val="0"/>
          <w:numId w:val="5"/>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Sustainable Packaging: The shift towards recyclable, biodegradable, and minimalist packaging has decreased material usage and environmental footprint, aligning with consumer preferences for eco-friendly products.</w:t>
      </w:r>
    </w:p>
    <w:p w14:paraId="4355D3E1" w14:textId="75D2513E" w:rsidR="003C3A13" w:rsidRPr="007D37C0" w:rsidRDefault="003C3A13" w:rsidP="007D37C0">
      <w:pPr>
        <w:pStyle w:val="ListParagraph"/>
        <w:numPr>
          <w:ilvl w:val="0"/>
          <w:numId w:val="5"/>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Optimized Logistics: Improved transportation routes and the adoption of eco-friendly vehicles have lowered the carbon footprint of logistics operations, showcasing a dedication to reducing transportation-related emissions.</w:t>
      </w:r>
    </w:p>
    <w:p w14:paraId="4EAE3534" w14:textId="77777777" w:rsidR="003C3A13" w:rsidRDefault="003C3A13" w:rsidP="007D37C0">
      <w:pPr>
        <w:tabs>
          <w:tab w:val="left" w:pos="3107"/>
        </w:tabs>
        <w:spacing w:after="0" w:line="240" w:lineRule="auto"/>
        <w:ind w:left="180"/>
        <w:jc w:val="both"/>
        <w:rPr>
          <w:rFonts w:ascii="Times New Roman" w:hAnsi="Times New Roman" w:cs="Times New Roman"/>
          <w:sz w:val="28"/>
          <w:szCs w:val="28"/>
        </w:rPr>
      </w:pPr>
    </w:p>
    <w:p w14:paraId="2D5122E8" w14:textId="15E95F82" w:rsidR="007D37C0" w:rsidRPr="005B4D42" w:rsidRDefault="007D37C0" w:rsidP="007D37C0">
      <w:pPr>
        <w:tabs>
          <w:tab w:val="left" w:pos="3107"/>
        </w:tabs>
        <w:spacing w:after="0" w:line="240" w:lineRule="auto"/>
        <w:ind w:left="180"/>
        <w:jc w:val="both"/>
        <w:rPr>
          <w:rFonts w:ascii="Times New Roman" w:hAnsi="Times New Roman" w:cs="Times New Roman"/>
          <w:b/>
          <w:bCs/>
          <w:sz w:val="32"/>
          <w:szCs w:val="32"/>
        </w:rPr>
      </w:pPr>
      <w:r>
        <w:rPr>
          <w:rFonts w:ascii="Times New Roman" w:hAnsi="Times New Roman" w:cs="Times New Roman"/>
          <w:b/>
          <w:bCs/>
          <w:sz w:val="32"/>
          <w:szCs w:val="32"/>
        </w:rPr>
        <w:t>Future opportunities:</w:t>
      </w:r>
    </w:p>
    <w:p w14:paraId="58B772FE" w14:textId="77777777" w:rsidR="005B4D42" w:rsidRPr="005B4D42" w:rsidRDefault="005B4D42" w:rsidP="007D37C0">
      <w:pPr>
        <w:tabs>
          <w:tab w:val="left" w:pos="3107"/>
        </w:tabs>
        <w:spacing w:after="0" w:line="240" w:lineRule="auto"/>
        <w:ind w:left="180"/>
        <w:jc w:val="both"/>
        <w:rPr>
          <w:rFonts w:ascii="Times New Roman" w:hAnsi="Times New Roman" w:cs="Times New Roman"/>
          <w:sz w:val="28"/>
          <w:szCs w:val="28"/>
        </w:rPr>
      </w:pPr>
      <w:r w:rsidRPr="005B4D42">
        <w:rPr>
          <w:rFonts w:ascii="Times New Roman" w:hAnsi="Times New Roman" w:cs="Times New Roman"/>
          <w:sz w:val="28"/>
          <w:szCs w:val="28"/>
        </w:rPr>
        <w:t>To capitalize on these accomplishments and tackle the remaining obstacles, Nestlé has the potential to pursue the following prospects:</w:t>
      </w:r>
    </w:p>
    <w:p w14:paraId="10C34DAC" w14:textId="77777777" w:rsidR="005B4D42" w:rsidRPr="005B4D42" w:rsidRDefault="005B4D42" w:rsidP="007D37C0">
      <w:pPr>
        <w:tabs>
          <w:tab w:val="left" w:pos="3107"/>
        </w:tabs>
        <w:spacing w:after="0" w:line="240" w:lineRule="auto"/>
        <w:ind w:left="180"/>
        <w:jc w:val="both"/>
        <w:rPr>
          <w:rFonts w:ascii="Times New Roman" w:hAnsi="Times New Roman" w:cs="Times New Roman"/>
          <w:sz w:val="28"/>
          <w:szCs w:val="28"/>
        </w:rPr>
      </w:pPr>
    </w:p>
    <w:p w14:paraId="2F877955" w14:textId="77777777" w:rsidR="005B4D42" w:rsidRPr="007D37C0" w:rsidRDefault="005B4D42" w:rsidP="007D37C0">
      <w:pPr>
        <w:pStyle w:val="ListParagraph"/>
        <w:numPr>
          <w:ilvl w:val="0"/>
          <w:numId w:val="3"/>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Cutting-edge Solutions: Allocate resources towards research and development to uncover novel sustainable materials, processes, and technologies.</w:t>
      </w:r>
    </w:p>
    <w:p w14:paraId="7B466E0B" w14:textId="77777777" w:rsidR="005B4D42" w:rsidRPr="007D37C0" w:rsidRDefault="005B4D42" w:rsidP="007D37C0">
      <w:pPr>
        <w:pStyle w:val="ListParagraph"/>
        <w:numPr>
          <w:ilvl w:val="0"/>
          <w:numId w:val="3"/>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Cooperative Initiatives: Collaborate with fellow industry players, governmental bodies, and non-governmental organizations to exchange best practices and foster joint efforts towards sustainability.</w:t>
      </w:r>
    </w:p>
    <w:p w14:paraId="57F896BA" w14:textId="77777777" w:rsidR="005B4D42" w:rsidRPr="007D37C0" w:rsidRDefault="005B4D42" w:rsidP="007D37C0">
      <w:pPr>
        <w:pStyle w:val="ListParagraph"/>
        <w:numPr>
          <w:ilvl w:val="0"/>
          <w:numId w:val="3"/>
        </w:numPr>
        <w:tabs>
          <w:tab w:val="left" w:pos="3107"/>
        </w:tabs>
        <w:spacing w:after="0" w:line="240" w:lineRule="auto"/>
        <w:jc w:val="both"/>
        <w:rPr>
          <w:rFonts w:ascii="Times New Roman" w:hAnsi="Times New Roman" w:cs="Times New Roman"/>
          <w:sz w:val="28"/>
          <w:szCs w:val="28"/>
        </w:rPr>
      </w:pPr>
      <w:r w:rsidRPr="007D37C0">
        <w:rPr>
          <w:rFonts w:ascii="Times New Roman" w:hAnsi="Times New Roman" w:cs="Times New Roman"/>
          <w:sz w:val="28"/>
          <w:szCs w:val="28"/>
        </w:rPr>
        <w:t>Promotion of Education and Awareness: Strengthen consumer education initiatives to advocate for sustainable consumption practices and proper product disposal.</w:t>
      </w:r>
    </w:p>
    <w:p w14:paraId="14E812EF" w14:textId="76BB4BC9" w:rsidR="003C3A13" w:rsidRDefault="005B4D42" w:rsidP="007D37C0">
      <w:pPr>
        <w:tabs>
          <w:tab w:val="left" w:pos="3107"/>
        </w:tabs>
        <w:spacing w:after="0" w:line="240" w:lineRule="auto"/>
        <w:ind w:left="180"/>
        <w:jc w:val="both"/>
        <w:rPr>
          <w:rFonts w:ascii="Times New Roman" w:hAnsi="Times New Roman" w:cs="Times New Roman"/>
          <w:sz w:val="28"/>
          <w:szCs w:val="28"/>
        </w:rPr>
      </w:pPr>
      <w:r w:rsidRPr="005B4D42">
        <w:rPr>
          <w:rFonts w:ascii="Times New Roman" w:hAnsi="Times New Roman" w:cs="Times New Roman"/>
          <w:sz w:val="28"/>
          <w:szCs w:val="28"/>
        </w:rPr>
        <w:t>Sustained Enhancement: Consistently assess and enhance sustainability objectives, key performance indicators, and strategies to stay abreast of changing challenges and opportunities.</w:t>
      </w:r>
    </w:p>
    <w:p w14:paraId="75EE0102" w14:textId="77777777" w:rsidR="005B4D42" w:rsidRPr="003C3A13" w:rsidRDefault="005B4D42" w:rsidP="007D37C0">
      <w:pPr>
        <w:tabs>
          <w:tab w:val="left" w:pos="3107"/>
        </w:tabs>
        <w:spacing w:after="0" w:line="240" w:lineRule="auto"/>
        <w:ind w:left="180"/>
        <w:jc w:val="both"/>
        <w:rPr>
          <w:rFonts w:ascii="Times New Roman" w:hAnsi="Times New Roman" w:cs="Times New Roman"/>
          <w:sz w:val="28"/>
          <w:szCs w:val="28"/>
        </w:rPr>
      </w:pPr>
    </w:p>
    <w:p w14:paraId="0B9D1C80" w14:textId="0C3BFD43" w:rsidR="00B360B2" w:rsidRPr="00B360B2" w:rsidRDefault="003C3A13" w:rsidP="007D37C0">
      <w:pPr>
        <w:tabs>
          <w:tab w:val="left" w:pos="3107"/>
        </w:tabs>
        <w:spacing w:after="0" w:line="240" w:lineRule="auto"/>
        <w:ind w:left="180"/>
        <w:jc w:val="both"/>
        <w:rPr>
          <w:rFonts w:ascii="Times New Roman" w:hAnsi="Times New Roman" w:cs="Times New Roman"/>
          <w:sz w:val="28"/>
          <w:szCs w:val="28"/>
        </w:rPr>
      </w:pPr>
      <w:r w:rsidRPr="003C3A13">
        <w:rPr>
          <w:rFonts w:ascii="Times New Roman" w:hAnsi="Times New Roman" w:cs="Times New Roman"/>
          <w:sz w:val="28"/>
          <w:szCs w:val="28"/>
        </w:rPr>
        <w:t>Nestlé's dedication to sustainability has positioned the company as a frontrunner in establishing a more responsible and resilient supply chain. Through ongoing innovation, collaboration, and investment in sustainable practices, Nestlé can further diminish its environmental impact, promote social equity, and ensure long-term economic sustainability. The successful execution of these practices not only benefits Nestlé but also contributes to the overarching objective of a more sustainable future for the planet and its inhabitants.</w:t>
      </w:r>
    </w:p>
    <w:sectPr w:rsidR="00B360B2" w:rsidRPr="00B360B2" w:rsidSect="00B0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73B9A"/>
    <w:multiLevelType w:val="hybridMultilevel"/>
    <w:tmpl w:val="FEC8C516"/>
    <w:lvl w:ilvl="0" w:tplc="C180C51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6FE2020"/>
    <w:multiLevelType w:val="hybridMultilevel"/>
    <w:tmpl w:val="3B92CA28"/>
    <w:lvl w:ilvl="0" w:tplc="B7D62E8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1C38"/>
    <w:multiLevelType w:val="hybridMultilevel"/>
    <w:tmpl w:val="8B5E04E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5AF165B"/>
    <w:multiLevelType w:val="hybridMultilevel"/>
    <w:tmpl w:val="4E8A9742"/>
    <w:lvl w:ilvl="0" w:tplc="04090001">
      <w:start w:val="1"/>
      <w:numFmt w:val="bullet"/>
      <w:lvlText w:val=""/>
      <w:lvlJc w:val="left"/>
      <w:pPr>
        <w:ind w:left="1264" w:hanging="360"/>
      </w:pPr>
      <w:rPr>
        <w:rFonts w:ascii="Symbol" w:hAnsi="Symbol" w:hint="default"/>
      </w:rPr>
    </w:lvl>
    <w:lvl w:ilvl="1" w:tplc="04090003">
      <w:start w:val="1"/>
      <w:numFmt w:val="bullet"/>
      <w:lvlText w:val="o"/>
      <w:lvlJc w:val="left"/>
      <w:pPr>
        <w:ind w:left="1984" w:hanging="360"/>
      </w:pPr>
      <w:rPr>
        <w:rFonts w:ascii="Courier New" w:hAnsi="Courier New" w:cs="Courier New" w:hint="default"/>
      </w:rPr>
    </w:lvl>
    <w:lvl w:ilvl="2" w:tplc="04090005">
      <w:start w:val="1"/>
      <w:numFmt w:val="bullet"/>
      <w:lvlText w:val=""/>
      <w:lvlJc w:val="left"/>
      <w:pPr>
        <w:ind w:left="2704" w:hanging="360"/>
      </w:pPr>
      <w:rPr>
        <w:rFonts w:ascii="Wingdings" w:hAnsi="Wingdings" w:hint="default"/>
      </w:rPr>
    </w:lvl>
    <w:lvl w:ilvl="3" w:tplc="04090001">
      <w:start w:val="1"/>
      <w:numFmt w:val="bullet"/>
      <w:lvlText w:val=""/>
      <w:lvlJc w:val="left"/>
      <w:pPr>
        <w:ind w:left="3424" w:hanging="360"/>
      </w:pPr>
      <w:rPr>
        <w:rFonts w:ascii="Symbol" w:hAnsi="Symbol" w:hint="default"/>
      </w:rPr>
    </w:lvl>
    <w:lvl w:ilvl="4" w:tplc="04090003">
      <w:start w:val="1"/>
      <w:numFmt w:val="bullet"/>
      <w:lvlText w:val="o"/>
      <w:lvlJc w:val="left"/>
      <w:pPr>
        <w:ind w:left="4144" w:hanging="360"/>
      </w:pPr>
      <w:rPr>
        <w:rFonts w:ascii="Courier New" w:hAnsi="Courier New" w:cs="Courier New" w:hint="default"/>
      </w:rPr>
    </w:lvl>
    <w:lvl w:ilvl="5" w:tplc="04090005">
      <w:start w:val="1"/>
      <w:numFmt w:val="bullet"/>
      <w:lvlText w:val=""/>
      <w:lvlJc w:val="left"/>
      <w:pPr>
        <w:ind w:left="4864" w:hanging="360"/>
      </w:pPr>
      <w:rPr>
        <w:rFonts w:ascii="Wingdings" w:hAnsi="Wingdings" w:hint="default"/>
      </w:rPr>
    </w:lvl>
    <w:lvl w:ilvl="6" w:tplc="04090001">
      <w:start w:val="1"/>
      <w:numFmt w:val="bullet"/>
      <w:lvlText w:val=""/>
      <w:lvlJc w:val="left"/>
      <w:pPr>
        <w:ind w:left="5584" w:hanging="360"/>
      </w:pPr>
      <w:rPr>
        <w:rFonts w:ascii="Symbol" w:hAnsi="Symbol" w:hint="default"/>
      </w:rPr>
    </w:lvl>
    <w:lvl w:ilvl="7" w:tplc="04090003">
      <w:start w:val="1"/>
      <w:numFmt w:val="bullet"/>
      <w:lvlText w:val="o"/>
      <w:lvlJc w:val="left"/>
      <w:pPr>
        <w:ind w:left="6304" w:hanging="360"/>
      </w:pPr>
      <w:rPr>
        <w:rFonts w:ascii="Courier New" w:hAnsi="Courier New" w:cs="Courier New" w:hint="default"/>
      </w:rPr>
    </w:lvl>
    <w:lvl w:ilvl="8" w:tplc="04090005">
      <w:start w:val="1"/>
      <w:numFmt w:val="bullet"/>
      <w:lvlText w:val=""/>
      <w:lvlJc w:val="left"/>
      <w:pPr>
        <w:ind w:left="7024" w:hanging="360"/>
      </w:pPr>
      <w:rPr>
        <w:rFonts w:ascii="Wingdings" w:hAnsi="Wingdings" w:hint="default"/>
      </w:rPr>
    </w:lvl>
  </w:abstractNum>
  <w:abstractNum w:abstractNumId="4" w15:restartNumberingAfterBreak="0">
    <w:nsid w:val="55EE5A19"/>
    <w:multiLevelType w:val="hybridMultilevel"/>
    <w:tmpl w:val="7680783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564F664A"/>
    <w:multiLevelType w:val="hybridMultilevel"/>
    <w:tmpl w:val="63AA070C"/>
    <w:lvl w:ilvl="0" w:tplc="B7D62E8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772683">
    <w:abstractNumId w:val="3"/>
  </w:num>
  <w:num w:numId="2" w16cid:durableId="454561864">
    <w:abstractNumId w:val="5"/>
  </w:num>
  <w:num w:numId="3" w16cid:durableId="2065106172">
    <w:abstractNumId w:val="4"/>
  </w:num>
  <w:num w:numId="4" w16cid:durableId="784809034">
    <w:abstractNumId w:val="2"/>
  </w:num>
  <w:num w:numId="5" w16cid:durableId="1154487215">
    <w:abstractNumId w:val="0"/>
  </w:num>
  <w:num w:numId="6" w16cid:durableId="18035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B3400"/>
    <w:rsid w:val="00014B76"/>
    <w:rsid w:val="00025DAD"/>
    <w:rsid w:val="000323E7"/>
    <w:rsid w:val="000519BC"/>
    <w:rsid w:val="00056A43"/>
    <w:rsid w:val="000B04CE"/>
    <w:rsid w:val="000E3612"/>
    <w:rsid w:val="000F358F"/>
    <w:rsid w:val="001006BD"/>
    <w:rsid w:val="001170F4"/>
    <w:rsid w:val="00153449"/>
    <w:rsid w:val="00156764"/>
    <w:rsid w:val="00174965"/>
    <w:rsid w:val="00297F94"/>
    <w:rsid w:val="002E06A6"/>
    <w:rsid w:val="002E2860"/>
    <w:rsid w:val="003A60B0"/>
    <w:rsid w:val="003B3400"/>
    <w:rsid w:val="003B6E06"/>
    <w:rsid w:val="003C2349"/>
    <w:rsid w:val="003C3A13"/>
    <w:rsid w:val="004603B5"/>
    <w:rsid w:val="004E12B3"/>
    <w:rsid w:val="00520EA1"/>
    <w:rsid w:val="0058761D"/>
    <w:rsid w:val="005B1966"/>
    <w:rsid w:val="005B4D42"/>
    <w:rsid w:val="005D54CF"/>
    <w:rsid w:val="00623739"/>
    <w:rsid w:val="00780D02"/>
    <w:rsid w:val="007A5959"/>
    <w:rsid w:val="007D37C0"/>
    <w:rsid w:val="007F4C24"/>
    <w:rsid w:val="00824317"/>
    <w:rsid w:val="00844735"/>
    <w:rsid w:val="008530F4"/>
    <w:rsid w:val="009C1D91"/>
    <w:rsid w:val="009C375F"/>
    <w:rsid w:val="009E0BA9"/>
    <w:rsid w:val="00A06A60"/>
    <w:rsid w:val="00A73D9F"/>
    <w:rsid w:val="00AA1AEF"/>
    <w:rsid w:val="00AD2E22"/>
    <w:rsid w:val="00AE6A84"/>
    <w:rsid w:val="00B05C4E"/>
    <w:rsid w:val="00B360B2"/>
    <w:rsid w:val="00C912DE"/>
    <w:rsid w:val="00CA72FF"/>
    <w:rsid w:val="00D22E97"/>
    <w:rsid w:val="00D35E54"/>
    <w:rsid w:val="00DB7B56"/>
    <w:rsid w:val="00DF3B7C"/>
    <w:rsid w:val="00E07C05"/>
    <w:rsid w:val="00E55ACE"/>
    <w:rsid w:val="00EA09C0"/>
    <w:rsid w:val="00EB61B6"/>
    <w:rsid w:val="00EE162B"/>
    <w:rsid w:val="00F630FF"/>
    <w:rsid w:val="00F71143"/>
    <w:rsid w:val="00F72D03"/>
    <w:rsid w:val="00F8615F"/>
    <w:rsid w:val="00FC1A73"/>
    <w:rsid w:val="00FF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8C7A"/>
  <w15:chartTrackingRefBased/>
  <w15:docId w15:val="{67B1E00F-EB5A-4B70-BA09-EACD70C7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F4"/>
    <w:pPr>
      <w:ind w:left="720"/>
      <w:contextualSpacing/>
    </w:pPr>
  </w:style>
  <w:style w:type="character" w:styleId="Emphasis">
    <w:name w:val="Emphasis"/>
    <w:basedOn w:val="DefaultParagraphFont"/>
    <w:uiPriority w:val="20"/>
    <w:qFormat/>
    <w:rsid w:val="002E2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21446">
      <w:bodyDiv w:val="1"/>
      <w:marLeft w:val="0"/>
      <w:marRight w:val="0"/>
      <w:marTop w:val="0"/>
      <w:marBottom w:val="0"/>
      <w:divBdr>
        <w:top w:val="none" w:sz="0" w:space="0" w:color="auto"/>
        <w:left w:val="none" w:sz="0" w:space="0" w:color="auto"/>
        <w:bottom w:val="none" w:sz="0" w:space="0" w:color="auto"/>
        <w:right w:val="none" w:sz="0" w:space="0" w:color="auto"/>
      </w:divBdr>
    </w:div>
    <w:div w:id="20682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C657-277B-4CFB-B6F5-41B79B63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15</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Sudha Gopathi</dc:creator>
  <cp:keywords/>
  <dc:description/>
  <cp:lastModifiedBy>Sai Sudha Gopathi</cp:lastModifiedBy>
  <cp:revision>51</cp:revision>
  <dcterms:created xsi:type="dcterms:W3CDTF">2024-08-03T13:27:00Z</dcterms:created>
  <dcterms:modified xsi:type="dcterms:W3CDTF">2024-08-04T10:15:00Z</dcterms:modified>
</cp:coreProperties>
</file>