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jc w:val="center"/>
        <w:rPr>
          <w:rFonts w:ascii="Arial Black" w:hAnsi="Arial Black"/>
          <w:b/>
          <w:bCs/>
          <w:color w:val="7030A0"/>
        </w:rPr>
      </w:pPr>
      <w:r>
        <w:rPr>
          <w:rFonts w:ascii="Arial Black" w:hAnsi="Arial Black"/>
          <w:b/>
          <w:bCs/>
          <w:color w:val="7030A0"/>
          <w:highlight w:val="lightGray"/>
        </w:rPr>
        <w:t xml:space="preserve">Import </w:t>
      </w:r>
      <w:r>
        <w:rPr>
          <w:rFonts w:ascii="Arial Black" w:hAnsi="Arial Black"/>
          <w:b/>
          <w:bCs/>
          <w:color w:val="7030A0"/>
          <w:highlight w:val="lightGray"/>
        </w:rPr>
        <w:t xml:space="preserve">WordML</w:t>
      </w:r>
      <w:r>
        <w:rPr>
          <w:rFonts w:ascii="Arial Black" w:hAnsi="Arial Black"/>
          <w:b/>
          <w:bCs/>
          <w:color w:val="7030A0"/>
          <w:highlight w:val="lightGray"/>
        </w:rPr>
        <w:t xml:space="preserve"> to Word Demo</w:t>
      </w:r>
    </w:p>
    <w:p>
      <w:pPr>
        <w:spacing/>
        <w:rPr>
          <w:sz w:val="20"/>
          <w:szCs w:val="20"/>
        </w:rPr>
      </w:pPr>
    </w:p>
    <w:p>
      <w:pPr>
        <w:spacing/>
        <w:rPr>
          <w:rFonts w:ascii="Calibri" w:hAnsi="Calibri"/>
        </w:rPr>
      </w:pPr>
      <w:r>
        <w:rPr>
          <w:rFonts w:ascii="Calibri" w:hAnsi="Calibri"/>
        </w:rPr>
        <w:t xml:space="preserve">This is an example to convert </w:t>
      </w:r>
      <w:r>
        <w:rPr>
          <w:rFonts w:ascii="Calibri" w:hAnsi="Calibri"/>
          <w:b/>
          <w:color w:val="548DD4"/>
          <w:u w:val="single"/>
        </w:rPr>
        <w:t xml:space="preserve">WordML</w:t>
      </w:r>
      <w:bookmarkStart w:id="2" w:name="_GoBack"/>
      <w:bookmarkEnd w:id="2"/>
      <w:r>
        <w:rPr>
          <w:rFonts w:ascii="Calibri" w:hAnsi="Calibri"/>
          <w:b/>
          <w:color w:val="548DD4"/>
          <w:u w:val="single"/>
        </w:rPr>
        <w:t xml:space="preserve"> Format </w:t>
      </w:r>
      <w:r>
        <w:rPr>
          <w:rFonts w:ascii="Calibri" w:hAnsi="Calibri"/>
        </w:rPr>
        <w:t xml:space="preserve">into </w:t>
      </w:r>
      <w:r>
        <w:rPr>
          <w:rFonts w:ascii="Calibri" w:hAnsi="Calibri"/>
          <w:b/>
          <w:color w:val="548DD4"/>
          <w:u w:val="single"/>
        </w:rPr>
        <w:t xml:space="preserve">Word document</w:t>
      </w:r>
      <w:r>
        <w:rPr>
          <w:rFonts w:ascii="Calibri" w:hAnsi="Calibri"/>
        </w:rPr>
        <w:t xml:space="preserve">.</w:t>
      </w:r>
    </w:p>
    <w:p>
      <w:pPr>
        <w:spacing/>
        <w:rPr/>
      </w:pPr>
    </w:p>
    <w:p>
      <w:pPr>
        <w:spacing/>
        <w:rPr/>
      </w:pPr>
    </w:p>
    <w:tbl>
      <w:tblPr>
        <w:tblW w:w="8760" w:type="dxa"/>
        <w:tblInd w:w="115" w:type="dxa"/>
        <w:tblBorders>
          <w:top w:val="single" w:color="000000" w:sz="4" w:space="0"/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80"/>
        <w:gridCol w:w="5880"/>
      </w:tblGrid>
      <w:tr>
        <w:trPr>
          <w:trHeight w:val="20" w:hRule="atLeast"/>
        </w:trPr>
        <w:tc>
          <w:tcPr>
            <w:tcW w:type="dxa" w:w="8760"/>
            <w:gridSpan w:val="2"/>
            <w:tcBorders/>
            <w:shd w:fill="FABF8F" w:color="auto" w:val="clear"/>
            <w:vAlign w:val="center"/>
          </w:tcPr>
          <w:p>
            <w:pPr>
              <w:spacing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 xml:space="preserve">Mountain 200</w:t>
            </w:r>
          </w:p>
        </w:tc>
      </w:tr>
      <w:tr>
        <w:trPr>
          <w:trHeight w:val="20" w:hRule="atLeast"/>
        </w:trPr>
        <w:tc>
          <w:tcPr>
            <w:tcW w:type="dxa" w:w="2880"/>
            <w:tcBorders>
              <w:right w:val="nil"/>
            </w:tcBorders>
            <w:shd w:fill="FFFFFF" w:color="auto" w:val="clear"/>
            <w:vAlign w:val="center"/>
          </w:tcPr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</w:p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noProof/>
              </w:rPr>
              <w:drawing>
                <wp:inline>
                  <wp:extent cx="1530350" cy="952500"/>
                  <wp:effectExtent xmlns:wp="http://schemas.openxmlformats.org/drawingml/2006/wordprocessingDrawing"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>
            <w:pPr>
              <w:spacing/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type="dxa" w:w="5880"/>
            <w:tcBorders>
              <w:left w:val="nil"/>
            </w:tcBorders>
            <w:shd w:fill="FFFFFF" w:color="auto" w:val="clear"/>
            <w:vAlign w:val="center"/>
          </w:tcPr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No: BK-M68B-38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Size: 38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Weight: 25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Price: $2,294.99</w:t>
            </w:r>
          </w:p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  <w:tr>
        <w:trPr>
          <w:trHeight w:val="20" w:hRule="atLeast"/>
        </w:trPr>
        <w:tc>
          <w:tcPr>
            <w:tcW w:type="dxa" w:w="8760"/>
            <w:gridSpan w:val="2"/>
            <w:tcBorders/>
            <w:shd w:fill="FABF8F" w:color="auto" w:val="clear"/>
            <w:vAlign w:val="center"/>
          </w:tcPr>
          <w:p>
            <w:pPr>
              <w:spacing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color w:val="1F497D"/>
              </w:rPr>
              <w:t xml:space="preserve">Mountain 300</w:t>
            </w:r>
          </w:p>
        </w:tc>
      </w:tr>
      <w:tr>
        <w:trPr>
          <w:trHeight w:val="20" w:hRule="atLeast"/>
        </w:trPr>
        <w:tc>
          <w:tcPr>
            <w:tcW w:type="dxa" w:w="2880"/>
            <w:tcBorders>
              <w:right w:val="nil"/>
            </w:tcBorders>
            <w:shd w:fill="FFFFFF" w:color="auto" w:val="clear"/>
            <w:vAlign w:val="center"/>
          </w:tcPr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</w:p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noProof/>
              </w:rPr>
              <w:drawing>
                <wp:inline>
                  <wp:extent cx="1644650" cy="1066800"/>
                  <wp:effectExtent xmlns:wp="http://schemas.openxmlformats.org/drawingml/2006/wordprocessingDrawing"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>
            <w:pPr>
              <w:spacing/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type="dxa" w:w="5880"/>
            <w:tcBorders>
              <w:left w:val="nil"/>
            </w:tcBorders>
            <w:shd w:fill="FFFFFF" w:color="auto" w:val="clear"/>
            <w:vAlign w:val="center"/>
          </w:tcPr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No: BK-M47B-38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Size: 35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Weight: 22</w:t>
            </w:r>
          </w:p>
          <w:p>
            <w:pPr>
              <w: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Price: $1,079.99</w:t>
            </w:r>
          </w:p>
          <w:p>
            <w:pPr>
              <w:spacing/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2240" w:h="15840"/>
      <w:pgMar w:top="1440" w:right="1800" w:bottom="1440" w:left="180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43" w:usb2="00000009" w:usb3="00000000" w:csb0="000001FF" w:csb1="00000000"/>
  </w:font>
  <w:font w:name="PMingLiU">
    <w:altName w:val="!Ps2OcuAe"/>
    <w:charset w:val="88"/>
    <w:family w:val="auto"/>
    <w:pitch w:val="variable"/>
    <w:sig w:usb0="00000001" w:usb1="08080000" w:usb2="00000010" w:usb3="00000000" w:csb0="00100000" w:csb1="00000000"/>
  </w:font>
  <w:font w:name="Arial">
    <w:charset w:val="0"/>
    <w:family w:val="swiss"/>
    <w:pitch w:val="variable"/>
    <w:sig w:usb0="E0002EFF" w:usb1="C0007843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Arial Black">
    <w:charset w:val="0"/>
    <w:family w:val="swiss"/>
    <w:pitch w:val="variable"/>
    <w:sig w:usb0="A00002AF" w:usb1="400078FB" w:usb2="00000000" w:usb3="00000000" w:csb0="0000009F" w:csb1="00000000"/>
  </w:font>
  <w:font w:name="Calibri">
    <w:charset w:val="0"/>
    <w:family w:val="swiss"/>
    <w:pitch w:val="variable"/>
    <w:sig w:usb0="E00002FF" w:usb1="4000ACFF" w:usb2="00000001" w:usb3="00000000" w:csb0="0000019F" w:csb1="00000000"/>
  </w:font>
  <w:font w:name="Bitstream Vera Serif">
    <w:altName w:val="Times New Roman"/>
    <w:charset w:val="0"/>
    <w:family w:val="auto"/>
    <w:pitch w:val="variable"/>
    <w:sig w:usb0="00000003" w:usb1="00000000" w:usb2="00000000" w:usb3="00000000" w:csb0="00000001" w:csb1="00000000"/>
  </w:font>
  <w:font w:name="Microsoft Sans Serif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doNotShadeFormData/>
  <w:noPunctuationKerning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doNotAutoCompressPictures xmlns:w="http://schemas.openxmlformats.org/wordprocessingml/2006/main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NoList1" w:customStyle="1">
    <w:name w:val="No List1"/>
    <w:semiHidden/>
    <w:pPr>
      <w:spacing/>
    </w:pPr>
    <w:rPr/>
  </w:style>
  <w:style w:type="paragraph" w:styleId="TableGrid1" w:customStyle="1">
    <w:name w:val="Table Grid1"/>
    <w:basedOn w:val="Normal"/>
    <w:pPr>
      <w:spacing/>
    </w:pPr>
    <w:rPr/>
  </w:style>
  <w:style w:type="paragraph" w:styleId="Hello" w:customStyle="1">
    <w:name w:val="Hello"/>
    <w:basedOn w:val="Normal"/>
    <w:next w:val="BlockText"/>
    <w:pPr>
      <w:spacing/>
    </w:pPr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uiPriority w:val="99"/>
    <w:semiHidden/>
    <w:pPr>
      <w:spacing w:after="120"/>
      <w:ind w:left="1440" w:right="144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semiHidden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semiHidden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6" Type="http://schemas.openxmlformats.org/officeDocument/2006/relationships/fontTable" Target="fontTable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7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93E3-5C47-43FC-A5A7-CCC01E5487E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38</Words>
  <Characters>220</Characters>
  <Application>Microsoft Office Word</Application>
  <DocSecurity>0</DocSecurity>
  <Lines>1</Lines>
  <Paragraphs>1</Paragraphs>
  <Company>Syncfusion Inc.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Sethumanikkam Yogendran</cp:lastModifiedBy>
  <cp:lastPrinted>2009-04-07T12:14:00Z</cp:lastPrinted>
  <cp:revision>3</cp:revision>
  <dcterms:created xsi:type="dcterms:W3CDTF">2016-05-30T19:19:00Z</dcterms:created>
  <dcterms:modified xsi:type="dcterms:W3CDTF">2016-05-30T19:19:00Z</dcterms:modified>
</cp:coreProperties>
</file>