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357F3" w:rsidTr="001357F3">
        <w:tc>
          <w:tcPr>
            <w:tcW w:w="3020" w:type="dxa"/>
          </w:tcPr>
          <w:p w:rsidR="001357F3" w:rsidRDefault="001357F3">
            <w:r>
              <w:t>Micro service</w:t>
            </w:r>
          </w:p>
        </w:tc>
        <w:tc>
          <w:tcPr>
            <w:tcW w:w="3021" w:type="dxa"/>
          </w:tcPr>
          <w:p w:rsidR="001357F3" w:rsidRDefault="001357F3">
            <w:r>
              <w:t>Architecture orientée service ou SOA</w:t>
            </w:r>
          </w:p>
        </w:tc>
        <w:tc>
          <w:tcPr>
            <w:tcW w:w="3021" w:type="dxa"/>
          </w:tcPr>
          <w:p w:rsidR="001357F3" w:rsidRDefault="007C54C2">
            <w:r>
              <w:t>MVC</w:t>
            </w:r>
          </w:p>
        </w:tc>
      </w:tr>
      <w:tr w:rsidR="001357F3" w:rsidTr="001357F3">
        <w:tc>
          <w:tcPr>
            <w:tcW w:w="3020" w:type="dxa"/>
          </w:tcPr>
          <w:p w:rsidR="001357F3" w:rsidRDefault="001357F3">
            <w:r>
              <w:t>Variante de SOA</w:t>
            </w:r>
          </w:p>
        </w:tc>
        <w:tc>
          <w:tcPr>
            <w:tcW w:w="3021" w:type="dxa"/>
          </w:tcPr>
          <w:p w:rsidR="001357F3" w:rsidRDefault="007C54C2">
            <w:r>
              <w:t xml:space="preserve">Modulaire, les services peuvent se remplacer entre eux </w:t>
            </w:r>
          </w:p>
        </w:tc>
        <w:tc>
          <w:tcPr>
            <w:tcW w:w="3021" w:type="dxa"/>
          </w:tcPr>
          <w:p w:rsidR="001357F3" w:rsidRDefault="007C54C2">
            <w:r>
              <w:t xml:space="preserve">Diminution de la complexité lors de la conception </w:t>
            </w:r>
          </w:p>
        </w:tc>
      </w:tr>
      <w:tr w:rsidR="001357F3" w:rsidTr="001357F3">
        <w:tc>
          <w:tcPr>
            <w:tcW w:w="3020" w:type="dxa"/>
          </w:tcPr>
          <w:p w:rsidR="001357F3" w:rsidRDefault="001357F3">
            <w:r>
              <w:t>Déploiement du code facilité</w:t>
            </w:r>
          </w:p>
        </w:tc>
        <w:tc>
          <w:tcPr>
            <w:tcW w:w="3021" w:type="dxa"/>
          </w:tcPr>
          <w:p w:rsidR="001357F3" w:rsidRDefault="007C54C2">
            <w:r>
              <w:t>Plus facile de faire évoluer les services</w:t>
            </w:r>
          </w:p>
        </w:tc>
        <w:tc>
          <w:tcPr>
            <w:tcW w:w="3021" w:type="dxa"/>
          </w:tcPr>
          <w:p w:rsidR="001357F3" w:rsidRDefault="007C54C2">
            <w:r>
              <w:t>Séparation des données de la vue et du contrôleur</w:t>
            </w:r>
          </w:p>
        </w:tc>
      </w:tr>
      <w:tr w:rsidR="001357F3" w:rsidTr="001357F3">
        <w:tc>
          <w:tcPr>
            <w:tcW w:w="3020" w:type="dxa"/>
          </w:tcPr>
          <w:p w:rsidR="001357F3" w:rsidRDefault="001357F3">
            <w:r>
              <w:t xml:space="preserve">Faible couple entre les services, l’architecture est symétrique </w:t>
            </w:r>
          </w:p>
        </w:tc>
        <w:tc>
          <w:tcPr>
            <w:tcW w:w="3021" w:type="dxa"/>
          </w:tcPr>
          <w:p w:rsidR="001357F3" w:rsidRDefault="007C54C2">
            <w:r>
              <w:t xml:space="preserve">Une maintenance plus aisée </w:t>
            </w:r>
          </w:p>
        </w:tc>
        <w:tc>
          <w:tcPr>
            <w:tcW w:w="3021" w:type="dxa"/>
          </w:tcPr>
          <w:p w:rsidR="001357F3" w:rsidRDefault="007C54C2">
            <w:r>
              <w:t xml:space="preserve">Facilité élevée pour les tests unitaires </w:t>
            </w:r>
          </w:p>
        </w:tc>
      </w:tr>
      <w:tr w:rsidR="001357F3" w:rsidTr="001357F3">
        <w:tc>
          <w:tcPr>
            <w:tcW w:w="3020" w:type="dxa"/>
          </w:tcPr>
          <w:p w:rsidR="001357F3" w:rsidRDefault="001357F3">
            <w:r>
              <w:t>API REST pour relier les applications entre elle</w:t>
            </w:r>
          </w:p>
        </w:tc>
        <w:tc>
          <w:tcPr>
            <w:tcW w:w="3021" w:type="dxa"/>
          </w:tcPr>
          <w:p w:rsidR="001357F3" w:rsidRDefault="007C54C2">
            <w:r>
              <w:t>Tolérance aux pannes élevée</w:t>
            </w:r>
          </w:p>
        </w:tc>
        <w:tc>
          <w:tcPr>
            <w:tcW w:w="3021" w:type="dxa"/>
          </w:tcPr>
          <w:p w:rsidR="001357F3" w:rsidRDefault="007C54C2">
            <w:r>
              <w:t>Implantation complexe</w:t>
            </w:r>
          </w:p>
        </w:tc>
      </w:tr>
      <w:tr w:rsidR="001357F3" w:rsidTr="007C54C2">
        <w:trPr>
          <w:trHeight w:val="400"/>
        </w:trPr>
        <w:tc>
          <w:tcPr>
            <w:tcW w:w="3020" w:type="dxa"/>
          </w:tcPr>
          <w:p w:rsidR="001357F3" w:rsidRDefault="001357F3" w:rsidP="001357F3">
            <w:r>
              <w:t>Une base de données par micro services</w:t>
            </w:r>
          </w:p>
        </w:tc>
        <w:tc>
          <w:tcPr>
            <w:tcW w:w="3021" w:type="dxa"/>
          </w:tcPr>
          <w:p w:rsidR="001357F3" w:rsidRDefault="007C54C2">
            <w:r>
              <w:t>A échelle d’une entreprise</w:t>
            </w:r>
          </w:p>
        </w:tc>
        <w:tc>
          <w:tcPr>
            <w:tcW w:w="3021" w:type="dxa"/>
          </w:tcPr>
          <w:p w:rsidR="001357F3" w:rsidRDefault="007C54C2">
            <w:r>
              <w:t>Mal adapté au petit projet</w:t>
            </w:r>
          </w:p>
        </w:tc>
      </w:tr>
      <w:tr w:rsidR="007C54C2" w:rsidTr="001357F3">
        <w:tc>
          <w:tcPr>
            <w:tcW w:w="3020" w:type="dxa"/>
          </w:tcPr>
          <w:p w:rsidR="007C54C2" w:rsidRDefault="007C54C2" w:rsidP="007C54C2">
            <w:r>
              <w:t xml:space="preserve">A </w:t>
            </w:r>
            <w:r>
              <w:t>échelle</w:t>
            </w:r>
            <w:r>
              <w:t xml:space="preserve"> d</w:t>
            </w:r>
            <w:r>
              <w:t xml:space="preserve">’une équipe </w:t>
            </w:r>
          </w:p>
        </w:tc>
        <w:tc>
          <w:tcPr>
            <w:tcW w:w="3021" w:type="dxa"/>
          </w:tcPr>
          <w:p w:rsidR="007C54C2" w:rsidRDefault="007C54C2" w:rsidP="007C54C2"/>
        </w:tc>
        <w:tc>
          <w:tcPr>
            <w:tcW w:w="3021" w:type="dxa"/>
          </w:tcPr>
          <w:p w:rsidR="007C54C2" w:rsidRDefault="007C54C2" w:rsidP="007C54C2">
            <w:r>
              <w:t>Réutilisation de code entre différents projets/applications</w:t>
            </w:r>
          </w:p>
        </w:tc>
      </w:tr>
      <w:tr w:rsidR="007C54C2" w:rsidTr="001357F3">
        <w:tc>
          <w:tcPr>
            <w:tcW w:w="3020" w:type="dxa"/>
          </w:tcPr>
          <w:p w:rsidR="007C54C2" w:rsidRDefault="007C54C2" w:rsidP="007C54C2">
            <w:r>
              <w:t>Chaque service ne gère qu’une utilité spécifique</w:t>
            </w:r>
          </w:p>
        </w:tc>
        <w:tc>
          <w:tcPr>
            <w:tcW w:w="3021" w:type="dxa"/>
          </w:tcPr>
          <w:p w:rsidR="007C54C2" w:rsidRDefault="007C54C2" w:rsidP="007C54C2"/>
        </w:tc>
        <w:tc>
          <w:tcPr>
            <w:tcW w:w="3021" w:type="dxa"/>
          </w:tcPr>
          <w:p w:rsidR="007C54C2" w:rsidRDefault="007C54C2" w:rsidP="007C54C2"/>
        </w:tc>
      </w:tr>
    </w:tbl>
    <w:p w:rsidR="00EA4D8E" w:rsidRDefault="00EA4D8E">
      <w:bookmarkStart w:id="0" w:name="_GoBack"/>
      <w:bookmarkEnd w:id="0"/>
    </w:p>
    <w:sectPr w:rsidR="00EA4D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7F3"/>
    <w:rsid w:val="00025881"/>
    <w:rsid w:val="001357F3"/>
    <w:rsid w:val="007C54C2"/>
    <w:rsid w:val="00EA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DDEE6"/>
  <w15:chartTrackingRefBased/>
  <w15:docId w15:val="{8CD8E77E-4247-4425-BD63-2DDEFA918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35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2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VARGIOLU Thomas (APPRENTI)</dc:creator>
  <cp:keywords/>
  <dc:description/>
  <cp:lastModifiedBy>VARGIOLU Thomas (APPRENTI)</cp:lastModifiedBy>
  <cp:revision>2</cp:revision>
  <dcterms:created xsi:type="dcterms:W3CDTF">2022-05-30T08:14:00Z</dcterms:created>
  <dcterms:modified xsi:type="dcterms:W3CDTF">2022-05-30T08:14:00Z</dcterms:modified>
</cp:coreProperties>
</file>