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9E59" w14:textId="755FEF76" w:rsidR="00343A5E" w:rsidRDefault="00213C3F" w:rsidP="002874A0">
      <w:pPr>
        <w:pStyle w:val="40"/>
        <w:keepNext/>
        <w:keepLines/>
        <w:tabs>
          <w:tab w:val="left" w:pos="658"/>
        </w:tabs>
        <w:spacing w:after="280" w:line="221" w:lineRule="auto"/>
      </w:pPr>
      <w:r>
        <w:rPr>
          <w:color w:val="000000"/>
          <w:sz w:val="24"/>
          <w:szCs w:val="24"/>
        </w:rPr>
        <w:t>Зачетная работа</w:t>
      </w:r>
    </w:p>
    <w:p w14:paraId="00413EAE" w14:textId="77777777" w:rsidR="00343A5E" w:rsidRDefault="00343A5E" w:rsidP="006C3059">
      <w:pPr>
        <w:pStyle w:val="1"/>
        <w:numPr>
          <w:ilvl w:val="0"/>
          <w:numId w:val="2"/>
        </w:numPr>
        <w:ind w:left="284" w:hanging="284"/>
        <w:jc w:val="both"/>
      </w:pPr>
      <w:bookmarkStart w:id="0" w:name="bookmark59"/>
      <w:bookmarkStart w:id="1" w:name="bookmark60"/>
      <w:bookmarkEnd w:id="0"/>
      <w:bookmarkEnd w:id="1"/>
      <w:r>
        <w:rPr>
          <w:color w:val="000000"/>
        </w:rPr>
        <w:t>Перечислить перспективные направления в моделировании бизнес-процессов.</w:t>
      </w:r>
    </w:p>
    <w:p w14:paraId="620E50E2" w14:textId="77777777" w:rsidR="00343A5E" w:rsidRDefault="00343A5E" w:rsidP="006C3059">
      <w:pPr>
        <w:pStyle w:val="1"/>
        <w:numPr>
          <w:ilvl w:val="0"/>
          <w:numId w:val="2"/>
        </w:numPr>
        <w:ind w:left="284" w:hanging="284"/>
        <w:jc w:val="both"/>
      </w:pPr>
      <w:bookmarkStart w:id="2" w:name="bookmark61"/>
      <w:bookmarkEnd w:id="2"/>
      <w:r>
        <w:rPr>
          <w:color w:val="000000"/>
        </w:rPr>
        <w:t>Кратко рассказать о современных технологиях имитационного моделирования и их применении в информационных бизнес-системах и системах поддержки принятия решений (преимущества/недостатки, затрат/эффект).</w:t>
      </w:r>
    </w:p>
    <w:p w14:paraId="6FB7F8CA" w14:textId="77777777" w:rsidR="00D84D95" w:rsidRDefault="00343A5E" w:rsidP="00D84D95">
      <w:pPr>
        <w:pStyle w:val="1"/>
        <w:numPr>
          <w:ilvl w:val="0"/>
          <w:numId w:val="2"/>
        </w:numPr>
        <w:ind w:left="284" w:hanging="284"/>
        <w:jc w:val="both"/>
      </w:pPr>
      <w:bookmarkStart w:id="3" w:name="bookmark62"/>
      <w:bookmarkEnd w:id="3"/>
      <w:r>
        <w:rPr>
          <w:color w:val="000000"/>
        </w:rPr>
        <w:t>Кратко описать методические основы технологий создания ПО для моделирования бизнес- процессов.</w:t>
      </w:r>
    </w:p>
    <w:p w14:paraId="46E54C30" w14:textId="77777777" w:rsidR="00D84D95" w:rsidRDefault="00D84D95" w:rsidP="00D84D95">
      <w:pPr>
        <w:pStyle w:val="1"/>
        <w:numPr>
          <w:ilvl w:val="0"/>
          <w:numId w:val="2"/>
        </w:numPr>
        <w:ind w:left="284" w:hanging="284"/>
        <w:jc w:val="both"/>
      </w:pPr>
      <w:r>
        <w:t>Необходимость UML. Визуализация. Спецификация. Конструирование. Документирование.</w:t>
      </w:r>
    </w:p>
    <w:p w14:paraId="6706429D" w14:textId="77777777" w:rsidR="00D84D95" w:rsidRDefault="00D84D95" w:rsidP="00D84D95">
      <w:pPr>
        <w:pStyle w:val="1"/>
        <w:numPr>
          <w:ilvl w:val="0"/>
          <w:numId w:val="2"/>
        </w:numPr>
        <w:ind w:left="284" w:hanging="284"/>
        <w:jc w:val="both"/>
      </w:pPr>
      <w:r>
        <w:t>Какой должна быть хорошая модель информационной системы с точки зрения UML.</w:t>
      </w:r>
    </w:p>
    <w:p w14:paraId="3120F285" w14:textId="77777777" w:rsidR="00D84D95" w:rsidRDefault="00D84D95" w:rsidP="00D84D95">
      <w:pPr>
        <w:pStyle w:val="1"/>
        <w:numPr>
          <w:ilvl w:val="0"/>
          <w:numId w:val="2"/>
        </w:numPr>
        <w:ind w:left="284" w:hanging="284"/>
        <w:jc w:val="both"/>
      </w:pPr>
      <w:r>
        <w:t>Представление системы в UML: архитектура, описание прецедентов, представление проектирования, представление процессов, представление реализации, представление развертывания.</w:t>
      </w:r>
    </w:p>
    <w:p w14:paraId="64050571" w14:textId="77777777" w:rsidR="00D84D95" w:rsidRDefault="00D84D95" w:rsidP="00D84D95">
      <w:pPr>
        <w:pStyle w:val="1"/>
        <w:numPr>
          <w:ilvl w:val="0"/>
          <w:numId w:val="2"/>
        </w:numPr>
        <w:ind w:left="284" w:hanging="284"/>
        <w:jc w:val="both"/>
      </w:pPr>
      <w:r>
        <w:t>Фазы и основные вехи процесса разработки информационных систем в UML. (Начало, развитие, конструирование, передача).</w:t>
      </w:r>
    </w:p>
    <w:p w14:paraId="702F5FE0" w14:textId="77777777" w:rsidR="00D84D95" w:rsidRDefault="00D84D95" w:rsidP="00D84D95">
      <w:pPr>
        <w:pStyle w:val="1"/>
        <w:numPr>
          <w:ilvl w:val="0"/>
          <w:numId w:val="2"/>
        </w:numPr>
        <w:ind w:left="284" w:hanging="284"/>
        <w:jc w:val="both"/>
      </w:pPr>
      <w:r>
        <w:t>Дисциплины в UML: определение требований, анализ, проектирование, реализация, тестирование.</w:t>
      </w:r>
    </w:p>
    <w:p w14:paraId="2DBD975D" w14:textId="77777777" w:rsidR="00D84D95" w:rsidRDefault="00D84D95" w:rsidP="00D84D95">
      <w:pPr>
        <w:pStyle w:val="1"/>
        <w:numPr>
          <w:ilvl w:val="0"/>
          <w:numId w:val="2"/>
        </w:numPr>
        <w:ind w:left="284" w:hanging="284"/>
        <w:jc w:val="both"/>
      </w:pPr>
      <w:r>
        <w:t>Итерации и инкременты в UML.</w:t>
      </w:r>
    </w:p>
    <w:p w14:paraId="57E3E330" w14:textId="694596F8" w:rsidR="00D84D95" w:rsidRDefault="00D84D95" w:rsidP="00D84D95">
      <w:pPr>
        <w:pStyle w:val="1"/>
        <w:numPr>
          <w:ilvl w:val="0"/>
          <w:numId w:val="2"/>
        </w:numPr>
        <w:ind w:left="284" w:hanging="284"/>
        <w:jc w:val="both"/>
      </w:pPr>
      <w:r>
        <w:t>Выявление понятий, относящихся к проблеме реального мира. Объекты и классы в UML.</w:t>
      </w:r>
    </w:p>
    <w:p w14:paraId="3E8A5734" w14:textId="66A9B45D" w:rsidR="00D84D95" w:rsidRDefault="00D84D95" w:rsidP="00D84D95">
      <w:pPr>
        <w:pStyle w:val="1"/>
        <w:numPr>
          <w:ilvl w:val="0"/>
          <w:numId w:val="2"/>
        </w:numPr>
        <w:ind w:left="284" w:hanging="284"/>
        <w:jc w:val="both"/>
      </w:pPr>
      <w:r>
        <w:t xml:space="preserve"> Отношения между классами в UML: ассоциация, агрегация, обобщение, классы ассоциаций.</w:t>
      </w:r>
    </w:p>
    <w:p w14:paraId="1C47AD91" w14:textId="77777777" w:rsidR="00343A5E" w:rsidRDefault="00343A5E" w:rsidP="006C3059">
      <w:pPr>
        <w:pStyle w:val="1"/>
        <w:numPr>
          <w:ilvl w:val="0"/>
          <w:numId w:val="2"/>
        </w:numPr>
        <w:ind w:left="284" w:hanging="284"/>
        <w:jc w:val="both"/>
      </w:pPr>
      <w:bookmarkStart w:id="4" w:name="bookmark63"/>
      <w:bookmarkStart w:id="5" w:name="bookmark64"/>
      <w:bookmarkEnd w:id="4"/>
      <w:bookmarkEnd w:id="5"/>
      <w:r>
        <w:rPr>
          <w:color w:val="000000"/>
        </w:rPr>
        <w:t>Методология архитектуры интегрированных информационных систем ARIS как среды описания и анализа бизнес-процессов.</w:t>
      </w:r>
    </w:p>
    <w:p w14:paraId="3A064029" w14:textId="77777777" w:rsidR="00343A5E" w:rsidRDefault="00343A5E" w:rsidP="006C3059">
      <w:pPr>
        <w:pStyle w:val="1"/>
        <w:numPr>
          <w:ilvl w:val="0"/>
          <w:numId w:val="2"/>
        </w:numPr>
        <w:ind w:left="284" w:hanging="284"/>
        <w:jc w:val="both"/>
      </w:pPr>
      <w:bookmarkStart w:id="6" w:name="bookmark65"/>
      <w:bookmarkStart w:id="7" w:name="bookmark77"/>
      <w:bookmarkEnd w:id="6"/>
      <w:bookmarkEnd w:id="7"/>
      <w:r>
        <w:rPr>
          <w:color w:val="000000"/>
        </w:rPr>
        <w:t>Особенности многомерных (тензорных) организационных структур управления.</w:t>
      </w:r>
    </w:p>
    <w:p w14:paraId="3002576D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12"/>
        </w:tabs>
        <w:jc w:val="both"/>
      </w:pPr>
      <w:bookmarkStart w:id="8" w:name="bookmark78"/>
      <w:bookmarkStart w:id="9" w:name="bookmark79"/>
      <w:bookmarkEnd w:id="8"/>
      <w:bookmarkEnd w:id="9"/>
      <w:r>
        <w:rPr>
          <w:color w:val="000000"/>
        </w:rPr>
        <w:t>Возможные классификации бизнес-процессов.</w:t>
      </w:r>
    </w:p>
    <w:p w14:paraId="1FA2BB25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12"/>
        </w:tabs>
        <w:ind w:left="540" w:hanging="540"/>
        <w:jc w:val="both"/>
      </w:pPr>
      <w:bookmarkStart w:id="10" w:name="bookmark80"/>
      <w:bookmarkStart w:id="11" w:name="bookmark81"/>
      <w:bookmarkStart w:id="12" w:name="bookmark94"/>
      <w:bookmarkEnd w:id="10"/>
      <w:bookmarkEnd w:id="11"/>
      <w:bookmarkEnd w:id="12"/>
      <w:r>
        <w:rPr>
          <w:color w:val="000000"/>
        </w:rPr>
        <w:t>Методика моделирования бизнес-процессов: основные составляющие. Примеры методик моделирования бизнес-процессов. Семейство стандартов IDEF.</w:t>
      </w:r>
    </w:p>
    <w:p w14:paraId="09646215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14"/>
        </w:tabs>
        <w:jc w:val="both"/>
      </w:pPr>
      <w:bookmarkStart w:id="13" w:name="bookmark95"/>
      <w:bookmarkStart w:id="14" w:name="bookmark96"/>
      <w:bookmarkStart w:id="15" w:name="bookmark108"/>
      <w:bookmarkEnd w:id="13"/>
      <w:bookmarkEnd w:id="14"/>
      <w:bookmarkEnd w:id="15"/>
      <w:r>
        <w:rPr>
          <w:color w:val="000000"/>
        </w:rPr>
        <w:t>Методологии структурного анализа (основные шесть методов). Семейство стандартов IDEF.</w:t>
      </w:r>
    </w:p>
    <w:p w14:paraId="6B137846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14"/>
        </w:tabs>
        <w:ind w:left="540" w:hanging="540"/>
        <w:jc w:val="both"/>
      </w:pPr>
      <w:bookmarkStart w:id="16" w:name="bookmark109"/>
      <w:bookmarkEnd w:id="16"/>
      <w:r>
        <w:rPr>
          <w:color w:val="000000"/>
        </w:rPr>
        <w:t>Понятие «документирование деятельности». Важнейшие требования к документированию деятельности.</w:t>
      </w:r>
    </w:p>
    <w:p w14:paraId="64F9FB8E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14"/>
        </w:tabs>
        <w:ind w:left="540" w:hanging="540"/>
        <w:jc w:val="both"/>
      </w:pPr>
      <w:bookmarkStart w:id="17" w:name="bookmark110"/>
      <w:bookmarkEnd w:id="17"/>
      <w:r>
        <w:rPr>
          <w:color w:val="000000"/>
        </w:rPr>
        <w:t>Роль CASE-систем в структурном анализе, привести примеры CASE систем. Привести примеры основных БП. Понятие «моделирование деятельности организации».</w:t>
      </w:r>
    </w:p>
    <w:p w14:paraId="5066AE54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18" w:name="bookmark111"/>
      <w:bookmarkStart w:id="19" w:name="bookmark116"/>
      <w:bookmarkStart w:id="20" w:name="bookmark133"/>
      <w:bookmarkEnd w:id="18"/>
      <w:bookmarkEnd w:id="19"/>
      <w:bookmarkEnd w:id="20"/>
      <w:r>
        <w:rPr>
          <w:color w:val="000000"/>
        </w:rPr>
        <w:t>Метод моделирования SADT. Назначение метода. Структура бизнес-модели по уровням декомпозиции.</w:t>
      </w:r>
    </w:p>
    <w:p w14:paraId="0E3AAF33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21" w:name="bookmark134"/>
      <w:bookmarkEnd w:id="21"/>
      <w:r>
        <w:rPr>
          <w:color w:val="000000"/>
        </w:rPr>
        <w:t>Метод моделирования SADT. Состав функциональной модели. Типы интерфейсов.</w:t>
      </w:r>
    </w:p>
    <w:p w14:paraId="7C5FF377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22" w:name="bookmark135"/>
      <w:bookmarkEnd w:id="22"/>
      <w:r>
        <w:rPr>
          <w:color w:val="000000"/>
        </w:rPr>
        <w:t>Метод моделирования SADT. Порядок построения SADT-модели.</w:t>
      </w:r>
    </w:p>
    <w:p w14:paraId="55778B61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23" w:name="bookmark136"/>
      <w:bookmarkStart w:id="24" w:name="bookmark137"/>
      <w:bookmarkEnd w:id="23"/>
      <w:bookmarkEnd w:id="24"/>
      <w:r>
        <w:rPr>
          <w:color w:val="000000"/>
        </w:rPr>
        <w:t>Метод моделирования SADT. Правила (рекомендации) для определения момента завершения моделирования.</w:t>
      </w:r>
    </w:p>
    <w:p w14:paraId="662AE167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25" w:name="bookmark138"/>
      <w:bookmarkEnd w:id="25"/>
      <w:r>
        <w:rPr>
          <w:color w:val="000000"/>
        </w:rPr>
        <w:t>Метод моделирования SADT. Преимущества и недостатки SADT.</w:t>
      </w:r>
    </w:p>
    <w:p w14:paraId="16160C1B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26" w:name="bookmark139"/>
      <w:bookmarkEnd w:id="26"/>
      <w:r>
        <w:rPr>
          <w:color w:val="000000"/>
        </w:rPr>
        <w:t>Метод моделирования IDEF3. Назначение метода. Структура бизнес-модели по уровням декомпозиции.</w:t>
      </w:r>
    </w:p>
    <w:p w14:paraId="66DB198F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27" w:name="bookmark140"/>
      <w:bookmarkEnd w:id="27"/>
      <w:r>
        <w:rPr>
          <w:color w:val="000000"/>
        </w:rPr>
        <w:t>Метод моделирования IDEF3. Состав диаграмм IDEF3. Типы связей.</w:t>
      </w:r>
    </w:p>
    <w:p w14:paraId="7E70742A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28" w:name="bookmark141"/>
      <w:bookmarkEnd w:id="28"/>
      <w:r>
        <w:rPr>
          <w:color w:val="000000"/>
        </w:rPr>
        <w:t>Метод моделирования IDEF3. Виды соединений по принципу ветвления и логике. Отображение синхронных соединений.</w:t>
      </w:r>
    </w:p>
    <w:p w14:paraId="3B255AB5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29" w:name="bookmark142"/>
      <w:bookmarkEnd w:id="29"/>
      <w:r>
        <w:rPr>
          <w:color w:val="000000"/>
        </w:rPr>
        <w:t>Метод моделирования DFD. Назначение метода. Структура бизнес-модели по уровням декомпозиции.</w:t>
      </w:r>
    </w:p>
    <w:p w14:paraId="23159784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30" w:name="bookmark143"/>
      <w:bookmarkEnd w:id="30"/>
      <w:r>
        <w:rPr>
          <w:color w:val="000000"/>
        </w:rPr>
        <w:t>Метод моделирования DFD. Состав диаграмм DFD. Основные компоненты.</w:t>
      </w:r>
    </w:p>
    <w:p w14:paraId="0E625A8E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31" w:name="bookmark144"/>
      <w:bookmarkEnd w:id="31"/>
      <w:r>
        <w:rPr>
          <w:color w:val="000000"/>
        </w:rPr>
        <w:t>Метод моделирования DFD. Правила (рекомендации) построения иерархии диаграмм DFD.</w:t>
      </w:r>
    </w:p>
    <w:p w14:paraId="6E38A484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32" w:name="bookmark145"/>
      <w:bookmarkEnd w:id="32"/>
      <w:r>
        <w:rPr>
          <w:color w:val="000000"/>
        </w:rPr>
        <w:t>Метод моделирования DFD. Порядок построения иерархии диаграмм DFD.</w:t>
      </w:r>
    </w:p>
    <w:p w14:paraId="0E0C5F3B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33" w:name="bookmark146"/>
      <w:bookmarkEnd w:id="33"/>
      <w:r>
        <w:rPr>
          <w:color w:val="000000"/>
        </w:rPr>
        <w:t>Метод моделирования DFD. Правила (рекомендации) для определения момента завершения детализации иерархии диаграмм.</w:t>
      </w:r>
    </w:p>
    <w:p w14:paraId="0BAE16E7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34" w:name="bookmark147"/>
      <w:bookmarkEnd w:id="34"/>
      <w:r>
        <w:rPr>
          <w:color w:val="000000"/>
        </w:rPr>
        <w:t>Метод моделирования DFD. Понятие «спецификация», «элемент данных», «структура данных», «поток данных». Типы организации структур и элементов данных.</w:t>
      </w:r>
    </w:p>
    <w:p w14:paraId="30B165CC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35" w:name="bookmark148"/>
      <w:bookmarkEnd w:id="35"/>
      <w:r>
        <w:rPr>
          <w:color w:val="000000"/>
        </w:rPr>
        <w:t>Метод моделирования ARIS. Назначение и структура бизнес-модели. Типы моделей (аспекты моделирования, представления).</w:t>
      </w:r>
    </w:p>
    <w:p w14:paraId="209B20B2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36" w:name="bookmark149"/>
      <w:bookmarkEnd w:id="36"/>
      <w:r>
        <w:rPr>
          <w:color w:val="000000"/>
        </w:rPr>
        <w:t>Метод моделирования ARIS. Требования к последовательности разработки моделей. Основные типы объектов и связей диаграмм ARIS. Понятие «атрибут».</w:t>
      </w:r>
    </w:p>
    <w:p w14:paraId="7A42217B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ind w:left="540" w:hanging="540"/>
        <w:jc w:val="both"/>
      </w:pPr>
      <w:bookmarkStart w:id="37" w:name="bookmark150"/>
      <w:bookmarkEnd w:id="37"/>
      <w:r>
        <w:rPr>
          <w:color w:val="000000"/>
        </w:rPr>
        <w:t xml:space="preserve">Метод моделирования ARIS. Элементы (типы объектов и связей) основной диаграммы бизнес-процесса. Пример диаграммы </w:t>
      </w:r>
      <w:proofErr w:type="spellStart"/>
      <w:r>
        <w:rPr>
          <w:color w:val="000000"/>
        </w:rPr>
        <w:t>eEPC</w:t>
      </w:r>
      <w:proofErr w:type="spellEnd"/>
      <w:r>
        <w:rPr>
          <w:color w:val="000000"/>
        </w:rPr>
        <w:t xml:space="preserve"> и правила ее построения.</w:t>
      </w:r>
    </w:p>
    <w:p w14:paraId="560B5D33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38" w:name="bookmark151"/>
      <w:bookmarkEnd w:id="38"/>
      <w:r>
        <w:rPr>
          <w:color w:val="000000"/>
        </w:rPr>
        <w:t>Метод моделирования ARIS. Преимущества и недостатки метода.</w:t>
      </w:r>
    </w:p>
    <w:p w14:paraId="0D034E90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39" w:name="bookmark152"/>
      <w:bookmarkEnd w:id="39"/>
      <w:r>
        <w:rPr>
          <w:color w:val="000000"/>
        </w:rPr>
        <w:t>Метод моделирования ARIS. Основные (наиболее часто используемые) диаграммы.</w:t>
      </w:r>
    </w:p>
    <w:p w14:paraId="52E9A667" w14:textId="77777777" w:rsidR="00343A5E" w:rsidRDefault="00343A5E" w:rsidP="00343A5E">
      <w:pPr>
        <w:pStyle w:val="1"/>
        <w:numPr>
          <w:ilvl w:val="0"/>
          <w:numId w:val="2"/>
        </w:numPr>
        <w:tabs>
          <w:tab w:val="left" w:pos="437"/>
        </w:tabs>
        <w:jc w:val="both"/>
      </w:pPr>
      <w:bookmarkStart w:id="40" w:name="bookmark153"/>
      <w:bookmarkEnd w:id="40"/>
      <w:r>
        <w:rPr>
          <w:color w:val="000000"/>
        </w:rPr>
        <w:t>Методика составления блок-схем (</w:t>
      </w:r>
      <w:proofErr w:type="spellStart"/>
      <w:r>
        <w:rPr>
          <w:color w:val="000000"/>
        </w:rPr>
        <w:t>Flow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Method</w:t>
      </w:r>
      <w:proofErr w:type="spellEnd"/>
      <w:r>
        <w:rPr>
          <w:color w:val="000000"/>
        </w:rPr>
        <w:t>).</w:t>
      </w:r>
    </w:p>
    <w:p w14:paraId="756D0E6A" w14:textId="6EAA6181" w:rsidR="006C3059" w:rsidRPr="007D51F1" w:rsidRDefault="006C3059" w:rsidP="007D51F1">
      <w:pPr>
        <w:pStyle w:val="1"/>
        <w:tabs>
          <w:tab w:val="left" w:pos="437"/>
        </w:tabs>
        <w:jc w:val="both"/>
        <w:rPr>
          <w:color w:val="7030A0"/>
        </w:rPr>
      </w:pPr>
      <w:bookmarkStart w:id="41" w:name="bookmark154"/>
      <w:bookmarkEnd w:id="41"/>
      <w:r w:rsidRPr="007D51F1">
        <w:rPr>
          <w:color w:val="7030A0"/>
        </w:rPr>
        <w:lastRenderedPageBreak/>
        <w:t xml:space="preserve">Выбрать 3 </w:t>
      </w:r>
      <w:proofErr w:type="gramStart"/>
      <w:r w:rsidRPr="007D51F1">
        <w:rPr>
          <w:color w:val="7030A0"/>
        </w:rPr>
        <w:t>вопроса  и</w:t>
      </w:r>
      <w:proofErr w:type="gramEnd"/>
      <w:r w:rsidRPr="007D51F1">
        <w:rPr>
          <w:color w:val="7030A0"/>
        </w:rPr>
        <w:t xml:space="preserve"> подготовить документ оформленный по требованиям</w:t>
      </w:r>
      <w:r w:rsidR="007D51F1" w:rsidRPr="007D51F1">
        <w:rPr>
          <w:color w:val="7030A0"/>
        </w:rPr>
        <w:t>:</w:t>
      </w:r>
    </w:p>
    <w:p w14:paraId="19A976F7" w14:textId="2D4FB309" w:rsidR="006C3059" w:rsidRPr="007D51F1" w:rsidRDefault="006C3059" w:rsidP="00D84D95">
      <w:pPr>
        <w:pStyle w:val="1"/>
        <w:tabs>
          <w:tab w:val="left" w:pos="437"/>
        </w:tabs>
        <w:jc w:val="center"/>
        <w:rPr>
          <w:color w:val="7030A0"/>
        </w:rPr>
      </w:pPr>
    </w:p>
    <w:p w14:paraId="1057DA20" w14:textId="77777777" w:rsidR="007D51F1" w:rsidRPr="007D51F1" w:rsidRDefault="007D51F1" w:rsidP="007D51F1">
      <w:pPr>
        <w:spacing w:after="0" w:line="276" w:lineRule="auto"/>
        <w:ind w:firstLine="567"/>
        <w:jc w:val="both"/>
        <w:rPr>
          <w:rFonts w:eastAsia="Times New Roman" w:cs="Times New Roman"/>
          <w:color w:val="7030A0"/>
          <w:sz w:val="24"/>
          <w:szCs w:val="24"/>
          <w:lang w:eastAsia="ru-RU"/>
        </w:rPr>
      </w:pPr>
      <w:r w:rsidRPr="007D51F1">
        <w:rPr>
          <w:rFonts w:eastAsia="Times New Roman" w:cs="Times New Roman"/>
          <w:color w:val="7030A0"/>
          <w:sz w:val="24"/>
          <w:szCs w:val="24"/>
          <w:lang w:eastAsia="ru-RU"/>
        </w:rPr>
        <w:t xml:space="preserve">Машинописный текст целесообразно набирать на компьютере (текстовый редактор </w:t>
      </w:r>
      <w:r w:rsidRPr="007D51F1">
        <w:rPr>
          <w:rFonts w:eastAsia="Times New Roman" w:cs="Times New Roman"/>
          <w:color w:val="7030A0"/>
          <w:sz w:val="24"/>
          <w:szCs w:val="24"/>
          <w:lang w:val="en-US" w:eastAsia="ru-RU"/>
        </w:rPr>
        <w:t>MS</w:t>
      </w:r>
      <w:r w:rsidRPr="007D51F1">
        <w:rPr>
          <w:rFonts w:eastAsia="Times New Roman" w:cs="Times New Roman"/>
          <w:color w:val="7030A0"/>
          <w:sz w:val="24"/>
          <w:szCs w:val="24"/>
          <w:lang w:eastAsia="ru-RU"/>
        </w:rPr>
        <w:t xml:space="preserve"> </w:t>
      </w:r>
      <w:r w:rsidRPr="007D51F1">
        <w:rPr>
          <w:rFonts w:eastAsia="Times New Roman" w:cs="Times New Roman"/>
          <w:color w:val="7030A0"/>
          <w:sz w:val="24"/>
          <w:szCs w:val="24"/>
          <w:lang w:val="en-US" w:eastAsia="ru-RU"/>
        </w:rPr>
        <w:t>WORD</w:t>
      </w:r>
      <w:r w:rsidRPr="007D51F1">
        <w:rPr>
          <w:rFonts w:eastAsia="Times New Roman" w:cs="Times New Roman"/>
          <w:color w:val="7030A0"/>
          <w:sz w:val="24"/>
          <w:szCs w:val="24"/>
          <w:lang w:eastAsia="ru-RU"/>
        </w:rPr>
        <w:t xml:space="preserve">, шрифт </w:t>
      </w:r>
      <w:r w:rsidRPr="007D51F1">
        <w:rPr>
          <w:rFonts w:eastAsia="Times New Roman" w:cs="Times New Roman"/>
          <w:i/>
          <w:color w:val="7030A0"/>
          <w:sz w:val="24"/>
          <w:szCs w:val="24"/>
          <w:lang w:val="en-US" w:eastAsia="ru-RU"/>
        </w:rPr>
        <w:t>Times</w:t>
      </w:r>
      <w:r w:rsidRPr="007D51F1">
        <w:rPr>
          <w:rFonts w:eastAsia="Times New Roman" w:cs="Times New Roman"/>
          <w:i/>
          <w:color w:val="7030A0"/>
          <w:sz w:val="24"/>
          <w:szCs w:val="24"/>
          <w:lang w:eastAsia="ru-RU"/>
        </w:rPr>
        <w:t xml:space="preserve"> </w:t>
      </w:r>
      <w:r w:rsidRPr="007D51F1">
        <w:rPr>
          <w:rFonts w:eastAsia="Times New Roman" w:cs="Times New Roman"/>
          <w:i/>
          <w:color w:val="7030A0"/>
          <w:sz w:val="24"/>
          <w:szCs w:val="24"/>
          <w:lang w:val="en-US" w:eastAsia="ru-RU"/>
        </w:rPr>
        <w:t>New</w:t>
      </w:r>
      <w:r w:rsidRPr="007D51F1">
        <w:rPr>
          <w:rFonts w:eastAsia="Times New Roman" w:cs="Times New Roman"/>
          <w:i/>
          <w:color w:val="7030A0"/>
          <w:sz w:val="24"/>
          <w:szCs w:val="24"/>
          <w:lang w:eastAsia="ru-RU"/>
        </w:rPr>
        <w:t xml:space="preserve"> </w:t>
      </w:r>
      <w:r w:rsidRPr="007D51F1">
        <w:rPr>
          <w:rFonts w:eastAsia="Times New Roman" w:cs="Times New Roman"/>
          <w:i/>
          <w:color w:val="7030A0"/>
          <w:sz w:val="24"/>
          <w:szCs w:val="24"/>
          <w:lang w:val="en-US" w:eastAsia="ru-RU"/>
        </w:rPr>
        <w:t>Roman</w:t>
      </w:r>
      <w:r w:rsidRPr="007D51F1">
        <w:rPr>
          <w:rFonts w:eastAsia="Times New Roman" w:cs="Times New Roman"/>
          <w:color w:val="7030A0"/>
          <w:sz w:val="24"/>
          <w:szCs w:val="24"/>
          <w:lang w:eastAsia="ru-RU"/>
        </w:rPr>
        <w:t xml:space="preserve"> обычный, размер шрифта (кегель) 14 через один интервал на стандартных листах белой бумаги формата А4, с полями: правое, верхнее и нижнее – 2 см, левое (корешковое) – 3,0 см.). Абзацный отступ 1,25 см.</w:t>
      </w:r>
    </w:p>
    <w:p w14:paraId="1557B021" w14:textId="46342C02" w:rsidR="007D51F1" w:rsidRPr="007D51F1" w:rsidRDefault="007D51F1" w:rsidP="007D51F1">
      <w:pPr>
        <w:spacing w:after="0" w:line="276" w:lineRule="auto"/>
        <w:ind w:firstLine="709"/>
        <w:jc w:val="both"/>
        <w:rPr>
          <w:rFonts w:eastAsia="Times New Roman" w:cs="Times New Roman"/>
          <w:color w:val="7030A0"/>
          <w:sz w:val="24"/>
          <w:szCs w:val="24"/>
          <w:lang w:eastAsia="ru-RU"/>
        </w:rPr>
      </w:pPr>
      <w:r w:rsidRPr="007D51F1">
        <w:rPr>
          <w:rFonts w:eastAsia="Times New Roman" w:cs="Times New Roman"/>
          <w:color w:val="7030A0"/>
          <w:sz w:val="24"/>
          <w:szCs w:val="24"/>
          <w:lang w:eastAsia="ru-RU"/>
        </w:rPr>
        <w:t xml:space="preserve">Работа должна иметь титульный лист с наименованием вуза, наименование дисциплины, ФИО студента и преподавателя; места написания и года. </w:t>
      </w:r>
    </w:p>
    <w:p w14:paraId="600CA5CC" w14:textId="0CB76106" w:rsidR="007D51F1" w:rsidRPr="007D51F1" w:rsidRDefault="007D51F1" w:rsidP="007D51F1">
      <w:pPr>
        <w:spacing w:after="0" w:line="276" w:lineRule="auto"/>
        <w:ind w:firstLine="709"/>
        <w:jc w:val="both"/>
        <w:rPr>
          <w:rFonts w:eastAsia="Times New Roman" w:cs="Times New Roman"/>
          <w:color w:val="7030A0"/>
          <w:sz w:val="24"/>
          <w:szCs w:val="24"/>
          <w:lang w:eastAsia="ru-RU"/>
        </w:rPr>
      </w:pPr>
      <w:r w:rsidRPr="007D51F1">
        <w:rPr>
          <w:rFonts w:eastAsia="Times New Roman" w:cs="Times New Roman"/>
          <w:color w:val="7030A0"/>
          <w:sz w:val="24"/>
          <w:szCs w:val="24"/>
          <w:lang w:eastAsia="ru-RU"/>
        </w:rPr>
        <w:t>Страницы должны быть пронумерованы (по центру) колонцифрами.</w:t>
      </w:r>
    </w:p>
    <w:p w14:paraId="48CDEE79" w14:textId="74FD5A08" w:rsidR="007D51F1" w:rsidRPr="007D51F1" w:rsidRDefault="007D51F1" w:rsidP="007D51F1">
      <w:pPr>
        <w:spacing w:after="0" w:line="276" w:lineRule="auto"/>
        <w:ind w:firstLine="709"/>
        <w:jc w:val="both"/>
        <w:rPr>
          <w:rFonts w:eastAsia="Times New Roman" w:cs="Times New Roman"/>
          <w:color w:val="7030A0"/>
          <w:sz w:val="24"/>
          <w:szCs w:val="24"/>
          <w:lang w:eastAsia="ru-RU"/>
        </w:rPr>
      </w:pPr>
      <w:r w:rsidRPr="007D51F1">
        <w:rPr>
          <w:rFonts w:eastAsia="Times New Roman" w:cs="Times New Roman"/>
          <w:bCs/>
          <w:color w:val="7030A0"/>
          <w:sz w:val="24"/>
          <w:szCs w:val="24"/>
          <w:lang w:eastAsia="ru-RU"/>
        </w:rPr>
        <w:t>Объем документа 15-25 страниц текста, а также приложения и иллюстративный материал (графики, диаграммы, таблицы, фотографии, рисунки, извлечения из нормативных актов и др.).</w:t>
      </w:r>
      <w:r w:rsidRPr="007D51F1">
        <w:rPr>
          <w:rFonts w:eastAsia="Times New Roman" w:cs="Times New Roman"/>
          <w:color w:val="7030A0"/>
          <w:sz w:val="24"/>
          <w:szCs w:val="24"/>
          <w:lang w:eastAsia="ru-RU"/>
        </w:rPr>
        <w:t xml:space="preserve"> </w:t>
      </w:r>
    </w:p>
    <w:p w14:paraId="1F426B21" w14:textId="4AB19BD7" w:rsidR="007D51F1" w:rsidRPr="007D51F1" w:rsidRDefault="007D51F1" w:rsidP="007D51F1">
      <w:pPr>
        <w:spacing w:after="0" w:line="276" w:lineRule="auto"/>
        <w:ind w:firstLine="709"/>
        <w:jc w:val="both"/>
        <w:rPr>
          <w:rFonts w:eastAsia="Times New Roman" w:cs="Times New Roman"/>
          <w:b/>
          <w:color w:val="7030A0"/>
          <w:sz w:val="24"/>
          <w:szCs w:val="24"/>
          <w:lang w:eastAsia="ru-RU"/>
        </w:rPr>
      </w:pPr>
      <w:r w:rsidRPr="007D51F1">
        <w:rPr>
          <w:rFonts w:eastAsia="Times New Roman" w:cs="Times New Roman"/>
          <w:color w:val="7030A0"/>
          <w:sz w:val="24"/>
          <w:szCs w:val="24"/>
          <w:lang w:eastAsia="ru-RU"/>
        </w:rPr>
        <w:t>В завершении работы обязательно выполнить сопроводительную презентацию объем от 10-20 слайдов, в которой по существу в сжатом виде дать ответы на 3 выбранных вопроса.</w:t>
      </w:r>
    </w:p>
    <w:p w14:paraId="3E7A1131" w14:textId="6BF25FC3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4C50A94F" w14:textId="4D7C2413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2E80C7B8" w14:textId="1D7A9704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03003EA3" w14:textId="3B6F9FF3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4457F19D" w14:textId="7CDCF7B0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44170B1B" w14:textId="4311E180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2004CB69" w14:textId="72FC41CD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52753A53" w14:textId="764B6EDF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46E9505B" w14:textId="7FBC89E6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7F032A65" w14:textId="377E6FFC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089AE3CD" w14:textId="3921ED5D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659BE3F9" w14:textId="2885A379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29DD0E88" w14:textId="20834C61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6815D7F6" w14:textId="290AF773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24C3ACA7" w14:textId="01C34D27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3C737369" w14:textId="341F5D5D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324D7794" w14:textId="60F1247B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1E1179F9" w14:textId="1F80FF87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32D7AF1E" w14:textId="1765D9E8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3965621D" w14:textId="0171BB4B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032AEE0A" w14:textId="20FA952E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4839D6BE" w14:textId="6DF01E16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2FBF1918" w14:textId="51328529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1A2B4EC3" w14:textId="0A7952A7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6B6492E7" w14:textId="0C6497A4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0A1A1B77" w14:textId="269C5024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55BB397D" w14:textId="0A994409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34D3B5A8" w14:textId="38ECC433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6E2FAE05" w14:textId="3633D952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7E250104" w14:textId="6CA4FBAC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1057F431" w14:textId="193FB546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3C19FE1F" w14:textId="4C36ADDF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68B93035" w14:textId="237B462F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4B404640" w14:textId="7BD3E288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0AA68115" w14:textId="30B2B7E7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5345F860" w14:textId="3E566473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135866FF" w14:textId="41740899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1B7AA5C2" w14:textId="4B35C497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68C3A8C6" w14:textId="352E9E8E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58857345" w14:textId="12A3F510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p w14:paraId="36FD15DE" w14:textId="263CC230" w:rsidR="006C3059" w:rsidRDefault="006C3059" w:rsidP="006C3059">
      <w:pPr>
        <w:pStyle w:val="1"/>
        <w:tabs>
          <w:tab w:val="left" w:pos="437"/>
        </w:tabs>
        <w:jc w:val="both"/>
        <w:rPr>
          <w:color w:val="000000"/>
        </w:rPr>
      </w:pPr>
    </w:p>
    <w:sectPr w:rsidR="006C3059" w:rsidSect="006C3059">
      <w:pgSz w:w="11906" w:h="16838" w:code="9"/>
      <w:pgMar w:top="709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B002D"/>
    <w:multiLevelType w:val="multilevel"/>
    <w:tmpl w:val="E952A5BC"/>
    <w:lvl w:ilvl="0">
      <w:start w:val="1"/>
      <w:numFmt w:val="decimal"/>
      <w:lvlText w:val="6.2.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2C1A01"/>
    <w:multiLevelType w:val="multilevel"/>
    <w:tmpl w:val="851CF6D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A0C6E83"/>
    <w:multiLevelType w:val="multilevel"/>
    <w:tmpl w:val="BDE0DEE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7648662">
    <w:abstractNumId w:val="0"/>
  </w:num>
  <w:num w:numId="2" w16cid:durableId="1497260666">
    <w:abstractNumId w:val="1"/>
  </w:num>
  <w:num w:numId="3" w16cid:durableId="295454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5E"/>
    <w:rsid w:val="00213C3F"/>
    <w:rsid w:val="002874A0"/>
    <w:rsid w:val="002B68C5"/>
    <w:rsid w:val="00343A5E"/>
    <w:rsid w:val="006C0B77"/>
    <w:rsid w:val="006C3059"/>
    <w:rsid w:val="007776B3"/>
    <w:rsid w:val="007D51F1"/>
    <w:rsid w:val="008242FF"/>
    <w:rsid w:val="00870751"/>
    <w:rsid w:val="00922C48"/>
    <w:rsid w:val="00B915B7"/>
    <w:rsid w:val="00B9503F"/>
    <w:rsid w:val="00D84D95"/>
    <w:rsid w:val="00DA3FC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533E"/>
  <w15:chartTrackingRefBased/>
  <w15:docId w15:val="{700D73A9-869C-48F0-BA40-87E65BC0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343A5E"/>
    <w:rPr>
      <w:rFonts w:ascii="Times New Roman" w:eastAsia="Times New Roman" w:hAnsi="Times New Roman" w:cs="Times New Roman"/>
    </w:rPr>
  </w:style>
  <w:style w:type="character" w:customStyle="1" w:styleId="4">
    <w:name w:val="Заголовок №4_"/>
    <w:basedOn w:val="a0"/>
    <w:link w:val="40"/>
    <w:rsid w:val="00343A5E"/>
    <w:rPr>
      <w:rFonts w:ascii="Times New Roman" w:eastAsia="Times New Roman" w:hAnsi="Times New Roman" w:cs="Times New Roman"/>
      <w:b/>
      <w:bCs/>
    </w:rPr>
  </w:style>
  <w:style w:type="paragraph" w:customStyle="1" w:styleId="1">
    <w:name w:val="Основной текст1"/>
    <w:basedOn w:val="a"/>
    <w:link w:val="a3"/>
    <w:rsid w:val="00343A5E"/>
    <w:pPr>
      <w:widowControl w:val="0"/>
      <w:spacing w:after="0"/>
    </w:pPr>
    <w:rPr>
      <w:rFonts w:eastAsia="Times New Roman" w:cs="Times New Roman"/>
      <w:sz w:val="22"/>
    </w:rPr>
  </w:style>
  <w:style w:type="paragraph" w:customStyle="1" w:styleId="40">
    <w:name w:val="Заголовок №4"/>
    <w:basedOn w:val="a"/>
    <w:link w:val="4"/>
    <w:rsid w:val="00343A5E"/>
    <w:pPr>
      <w:widowControl w:val="0"/>
      <w:spacing w:after="260" w:line="230" w:lineRule="auto"/>
      <w:jc w:val="center"/>
      <w:outlineLvl w:val="3"/>
    </w:pPr>
    <w:rPr>
      <w:rFonts w:eastAsia="Times New Roman" w:cs="Times New Roman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 gucci</dc:creator>
  <cp:keywords/>
  <dc:description/>
  <cp:lastModifiedBy>Пользователь</cp:lastModifiedBy>
  <cp:revision>6</cp:revision>
  <dcterms:created xsi:type="dcterms:W3CDTF">2021-12-19T16:45:00Z</dcterms:created>
  <dcterms:modified xsi:type="dcterms:W3CDTF">2023-12-01T05:55:00Z</dcterms:modified>
</cp:coreProperties>
</file>