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ABA33" w14:textId="77777777" w:rsidR="00364C3B" w:rsidRPr="00364C3B" w:rsidRDefault="00364C3B" w:rsidP="00364C3B">
      <w:r w:rsidRPr="00364C3B">
        <w:t xml:space="preserve">I have completed the empirical arbitration for </w:t>
      </w:r>
      <w:r w:rsidRPr="00364C3B">
        <w:rPr>
          <w:b/>
          <w:bCs/>
        </w:rPr>
        <w:t>Disruptor Exchange Run 2026-05-04-B</w:t>
      </w:r>
      <w:r w:rsidRPr="00364C3B">
        <w:t>.</w:t>
      </w:r>
    </w:p>
    <w:p w14:paraId="0E461564" w14:textId="77777777" w:rsidR="00364C3B" w:rsidRPr="00364C3B" w:rsidRDefault="00364C3B" w:rsidP="00364C3B">
      <w:r w:rsidRPr="00364C3B">
        <w:t xml:space="preserve">Following the </w:t>
      </w:r>
      <w:r w:rsidRPr="00364C3B">
        <w:rPr>
          <w:b/>
          <w:bCs/>
        </w:rPr>
        <w:t>Elosia Governance Framework</w:t>
      </w:r>
      <w:r w:rsidRPr="00364C3B">
        <w:t xml:space="preserve">, I have evaluated both the </w:t>
      </w:r>
      <w:r w:rsidRPr="00364C3B">
        <w:rPr>
          <w:b/>
          <w:bCs/>
        </w:rPr>
        <w:t>Recursive Binding Propagation (RBP)</w:t>
      </w:r>
      <w:r w:rsidRPr="00364C3B">
        <w:t xml:space="preserve"> proposal from Disruptor-1 and the </w:t>
      </w:r>
      <w:r w:rsidRPr="00364C3B">
        <w:rPr>
          <w:b/>
          <w:bCs/>
        </w:rPr>
        <w:t>Continuous Attractor Manifolds</w:t>
      </w:r>
      <w:r w:rsidRPr="00364C3B">
        <w:t xml:space="preserve"> </w:t>
      </w:r>
      <w:proofErr w:type="gramStart"/>
      <w:r w:rsidRPr="00364C3B">
        <w:t>counter-proposal</w:t>
      </w:r>
      <w:proofErr w:type="gramEnd"/>
      <w:r w:rsidRPr="00364C3B">
        <w:t xml:space="preserve"> from Disruptor-2. I have not synthesized these into a hybrid; I have measured their distance to validation against current engineering and empirical reality. </w:t>
      </w:r>
    </w:p>
    <w:p w14:paraId="31AF4F28" w14:textId="77777777" w:rsidR="00364C3B" w:rsidRPr="00364C3B" w:rsidRDefault="00364C3B" w:rsidP="00364C3B">
      <w:r w:rsidRPr="00364C3B">
        <w:pict w14:anchorId="11B309DC">
          <v:rect id="_x0000_i1025" style="width:0;height:1.5pt" o:hralign="center" o:hrstd="t" o:hrnoshade="t" o:hr="t" fillcolor="gray" stroked="f"/>
        </w:pict>
      </w:r>
    </w:p>
    <w:p w14:paraId="2D7C835B" w14:textId="77777777" w:rsidR="00364C3B" w:rsidRPr="00364C3B" w:rsidRDefault="00364C3B" w:rsidP="00364C3B">
      <w:pPr>
        <w:rPr>
          <w:b/>
          <w:bCs/>
        </w:rPr>
      </w:pPr>
      <w:r w:rsidRPr="00364C3B">
        <w:rPr>
          <w:b/>
          <w:bCs/>
        </w:rPr>
        <w:t>1. Judgment: The Stronger Proposal</w:t>
      </w:r>
    </w:p>
    <w:p w14:paraId="1CC7FB06" w14:textId="77777777" w:rsidR="00364C3B" w:rsidRPr="00364C3B" w:rsidRDefault="00364C3B" w:rsidP="00364C3B">
      <w:r w:rsidRPr="00364C3B">
        <w:rPr>
          <w:b/>
          <w:bCs/>
        </w:rPr>
        <w:t>Disruptor-1’s Recursive Binding Propagation (RBP)</w:t>
      </w:r>
      <w:r w:rsidRPr="00364C3B">
        <w:t xml:space="preserve"> is the more logically sound proposal for May 2026. While both agents successfully identified fundamental flaws in Transformer architecture, D1’s path to validation is precisely scoped and utilizes operations (FFT, circular convolution) that are differentiable and efficient on current hardware. </w:t>
      </w:r>
    </w:p>
    <w:p w14:paraId="3EF5DB2A" w14:textId="77777777" w:rsidR="00364C3B" w:rsidRPr="00364C3B" w:rsidRDefault="00364C3B" w:rsidP="00364C3B">
      <w:r w:rsidRPr="00364C3B">
        <w:pict w14:anchorId="1C8DEA2E">
          <v:rect id="_x0000_i1026" style="width:0;height:1.5pt" o:hralign="center" o:hrstd="t" o:hrnoshade="t" o:hr="t" fillcolor="gray" stroked="f"/>
        </w:pict>
      </w:r>
    </w:p>
    <w:p w14:paraId="78E5A6C2" w14:textId="77777777" w:rsidR="00364C3B" w:rsidRPr="00364C3B" w:rsidRDefault="00364C3B" w:rsidP="00364C3B">
      <w:pPr>
        <w:rPr>
          <w:b/>
          <w:bCs/>
        </w:rPr>
      </w:pPr>
      <w:r w:rsidRPr="00364C3B">
        <w:rPr>
          <w:b/>
          <w:bCs/>
        </w:rPr>
        <w:t>2. Analysis Against Criteria</w:t>
      </w:r>
    </w:p>
    <w:tbl>
      <w:tblPr>
        <w:tblW w:w="0" w:type="auto"/>
        <w:tblCellSpacing w:w="15" w:type="dxa"/>
        <w:tblCellMar>
          <w:left w:w="0" w:type="dxa"/>
          <w:right w:w="0" w:type="dxa"/>
        </w:tblCellMar>
        <w:tblLook w:val="04A0" w:firstRow="1" w:lastRow="0" w:firstColumn="1" w:lastColumn="0" w:noHBand="0" w:noVBand="1"/>
      </w:tblPr>
      <w:tblGrid>
        <w:gridCol w:w="1844"/>
        <w:gridCol w:w="4738"/>
        <w:gridCol w:w="4346"/>
      </w:tblGrid>
      <w:tr w:rsidR="00364C3B" w:rsidRPr="00364C3B" w14:paraId="0B1CA66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3B4BC7" w14:textId="77777777" w:rsidR="00364C3B" w:rsidRPr="00364C3B" w:rsidRDefault="00364C3B" w:rsidP="00364C3B">
            <w:r w:rsidRPr="00364C3B">
              <w:rPr>
                <w:b/>
                <w:bCs/>
              </w:rPr>
              <w:t>Criterion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D6C8F8" w14:textId="77777777" w:rsidR="00364C3B" w:rsidRPr="00364C3B" w:rsidRDefault="00364C3B" w:rsidP="00364C3B">
            <w:r w:rsidRPr="00364C3B">
              <w:rPr>
                <w:b/>
                <w:bCs/>
              </w:rPr>
              <w:t>Disruptor-1 (RBP)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E883FE" w14:textId="77777777" w:rsidR="00364C3B" w:rsidRPr="00364C3B" w:rsidRDefault="00364C3B" w:rsidP="00364C3B">
            <w:r w:rsidRPr="00364C3B">
              <w:rPr>
                <w:b/>
                <w:bCs/>
              </w:rPr>
              <w:t>Disruptor-2 (Continuous Attractor)</w:t>
            </w:r>
          </w:p>
        </w:tc>
      </w:tr>
      <w:tr w:rsidR="00364C3B" w:rsidRPr="00364C3B" w14:paraId="7CDBA8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2986E0" w14:textId="77777777" w:rsidR="00364C3B" w:rsidRPr="00364C3B" w:rsidRDefault="00364C3B" w:rsidP="00364C3B">
            <w:r w:rsidRPr="00364C3B">
              <w:rPr>
                <w:b/>
                <w:bCs/>
              </w:rPr>
              <w:t>Empirical Grounding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283311" w14:textId="77777777" w:rsidR="00364C3B" w:rsidRPr="00364C3B" w:rsidRDefault="00364C3B" w:rsidP="00364C3B">
            <w:r w:rsidRPr="00364C3B">
              <w:rPr>
                <w:b/>
                <w:bCs/>
              </w:rPr>
              <w:t>Strong.</w:t>
            </w:r>
            <w:r w:rsidRPr="00364C3B">
              <w:t xml:space="preserve"> Targets the formally proven failure of self-attention to recognize Dyck languages of arbitrary depth.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3BD808" w14:textId="77777777" w:rsidR="00364C3B" w:rsidRPr="00364C3B" w:rsidRDefault="00364C3B" w:rsidP="00364C3B">
            <w:r w:rsidRPr="00364C3B">
              <w:rPr>
                <w:b/>
                <w:bCs/>
              </w:rPr>
              <w:t>Moderate.</w:t>
            </w:r>
            <w:r w:rsidRPr="00364C3B">
              <w:t xml:space="preserve"> Strong theoretical foundations (Neural ODEs, DEQs), but thin empirical records for general AI scale.</w:t>
            </w:r>
          </w:p>
        </w:tc>
      </w:tr>
      <w:tr w:rsidR="00364C3B" w:rsidRPr="00364C3B" w14:paraId="02A32E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D5C7C8" w14:textId="77777777" w:rsidR="00364C3B" w:rsidRPr="00364C3B" w:rsidRDefault="00364C3B" w:rsidP="00364C3B">
            <w:r w:rsidRPr="00364C3B">
              <w:rPr>
                <w:b/>
                <w:bCs/>
              </w:rPr>
              <w:t>Engineering Feasibility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5E03B8" w14:textId="77777777" w:rsidR="00364C3B" w:rsidRPr="00364C3B" w:rsidRDefault="00364C3B" w:rsidP="00364C3B">
            <w:r w:rsidRPr="00364C3B">
              <w:rPr>
                <w:b/>
                <w:bCs/>
              </w:rPr>
              <w:t>High.</w:t>
            </w:r>
            <w:r w:rsidRPr="00364C3B">
              <w:t xml:space="preserve"> Standard </w:t>
            </w:r>
            <w:proofErr w:type="spellStart"/>
            <w:r w:rsidRPr="00364C3B">
              <w:t>PyTorch</w:t>
            </w:r>
            <w:proofErr w:type="spellEnd"/>
            <w:r w:rsidRPr="00364C3B">
              <w:t xml:space="preserve"> operations (FFT) and differentiable backpropagation. No new optimization machinery required.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C18F4D" w14:textId="77777777" w:rsidR="00364C3B" w:rsidRPr="00364C3B" w:rsidRDefault="00364C3B" w:rsidP="00364C3B">
            <w:r w:rsidRPr="00364C3B">
              <w:rPr>
                <w:b/>
                <w:bCs/>
              </w:rPr>
              <w:t>Moderate-Low.</w:t>
            </w:r>
            <w:r w:rsidRPr="00364C3B">
              <w:t xml:space="preserve"> Iterative convergence at inference introduces high latency; training instability remains unresolved at scale.</w:t>
            </w:r>
          </w:p>
        </w:tc>
      </w:tr>
      <w:tr w:rsidR="00364C3B" w:rsidRPr="00364C3B" w14:paraId="3C865C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304154" w14:textId="77777777" w:rsidR="00364C3B" w:rsidRPr="00364C3B" w:rsidRDefault="00364C3B" w:rsidP="00364C3B">
            <w:r w:rsidRPr="00364C3B">
              <w:rPr>
                <w:b/>
                <w:bCs/>
              </w:rPr>
              <w:t>Testability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471573" w14:textId="77777777" w:rsidR="00364C3B" w:rsidRPr="00364C3B" w:rsidRDefault="00364C3B" w:rsidP="00364C3B">
            <w:r w:rsidRPr="00364C3B">
              <w:rPr>
                <w:b/>
                <w:bCs/>
              </w:rPr>
              <w:t>Clear/Precise.</w:t>
            </w:r>
            <w:r w:rsidRPr="00364C3B">
              <w:t xml:space="preserve"> Specific accuracy thresholds (≥15%) and measurable tree quality metrics on public benchmarks.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0EB6C4" w14:textId="77777777" w:rsidR="00364C3B" w:rsidRPr="00364C3B" w:rsidRDefault="00364C3B" w:rsidP="00364C3B">
            <w:r w:rsidRPr="00364C3B">
              <w:rPr>
                <w:b/>
                <w:bCs/>
              </w:rPr>
              <w:t>Valid but Gapped.</w:t>
            </w:r>
            <w:r w:rsidRPr="00364C3B">
              <w:t xml:space="preserve"> Success on CLUTRR does not clearly establish a viable replacement for general-purpose AI foundations.</w:t>
            </w:r>
          </w:p>
        </w:tc>
      </w:tr>
    </w:tbl>
    <w:p w14:paraId="09A368B7" w14:textId="77777777" w:rsidR="00364C3B" w:rsidRPr="00364C3B" w:rsidRDefault="00364C3B" w:rsidP="00364C3B">
      <w:r w:rsidRPr="00364C3B">
        <w:pict w14:anchorId="0B5DB577">
          <v:rect id="_x0000_i1027" style="width:0;height:1.5pt" o:hralign="center" o:hrstd="t" o:hrnoshade="t" o:hr="t" fillcolor="gray" stroked="f"/>
        </w:pict>
      </w:r>
    </w:p>
    <w:p w14:paraId="5CF4DD17" w14:textId="77777777" w:rsidR="00364C3B" w:rsidRPr="00364C3B" w:rsidRDefault="00364C3B" w:rsidP="00364C3B">
      <w:pPr>
        <w:rPr>
          <w:b/>
          <w:bCs/>
        </w:rPr>
      </w:pPr>
      <w:r w:rsidRPr="00364C3B">
        <w:rPr>
          <w:b/>
          <w:bCs/>
        </w:rPr>
        <w:t>3. Structured Distance Measurement (SDM): D1</w:t>
      </w:r>
    </w:p>
    <w:p w14:paraId="38D2A66E" w14:textId="77777777" w:rsidR="00364C3B" w:rsidRPr="00364C3B" w:rsidRDefault="00364C3B" w:rsidP="00364C3B">
      <w:pPr>
        <w:numPr>
          <w:ilvl w:val="0"/>
          <w:numId w:val="1"/>
        </w:numPr>
      </w:pPr>
      <w:r w:rsidRPr="00364C3B">
        <w:rPr>
          <w:b/>
          <w:bCs/>
        </w:rPr>
        <w:lastRenderedPageBreak/>
        <w:t>Evidence Gap:</w:t>
      </w:r>
      <w:r w:rsidRPr="00364C3B">
        <w:t xml:space="preserve"> No evidence yet that </w:t>
      </w:r>
      <w:r w:rsidRPr="00364C3B">
        <w:rPr>
          <w:b/>
          <w:bCs/>
        </w:rPr>
        <w:t>dynamic tree growth</w:t>
      </w:r>
      <w:r w:rsidRPr="00364C3B">
        <w:t xml:space="preserve"> (driven by mismatch energy) can be trained stably without collapsing to degenerate solutions (infinite growth or flat nodes). </w:t>
      </w:r>
    </w:p>
    <w:p w14:paraId="04479318" w14:textId="77777777" w:rsidR="00364C3B" w:rsidRPr="00364C3B" w:rsidRDefault="00364C3B" w:rsidP="00364C3B">
      <w:pPr>
        <w:numPr>
          <w:ilvl w:val="0"/>
          <w:numId w:val="1"/>
        </w:numPr>
      </w:pPr>
      <w:r w:rsidRPr="00364C3B">
        <w:rPr>
          <w:b/>
          <w:bCs/>
        </w:rPr>
        <w:t>Logical Gap:</w:t>
      </w:r>
      <w:r w:rsidRPr="00364C3B">
        <w:t xml:space="preserve"> The vocabulary of structural positions is closed at initialization. If a new input requires a role not in the fixed role vector vocabulary, the system lacks a creation mechanism. </w:t>
      </w:r>
    </w:p>
    <w:p w14:paraId="48E2BDFC" w14:textId="77777777" w:rsidR="00364C3B" w:rsidRPr="00364C3B" w:rsidRDefault="00364C3B" w:rsidP="00364C3B">
      <w:pPr>
        <w:numPr>
          <w:ilvl w:val="0"/>
          <w:numId w:val="1"/>
        </w:numPr>
      </w:pPr>
      <w:r w:rsidRPr="00364C3B">
        <w:rPr>
          <w:b/>
          <w:bCs/>
        </w:rPr>
        <w:t>Execution Gap:</w:t>
      </w:r>
      <w:r w:rsidRPr="00364C3B">
        <w:t xml:space="preserve"> Backpropagation through a tree whose topology changes during training </w:t>
      </w:r>
      <w:proofErr w:type="gramStart"/>
      <w:r w:rsidRPr="00364C3B">
        <w:t>requires</w:t>
      </w:r>
      <w:proofErr w:type="gramEnd"/>
      <w:r w:rsidRPr="00364C3B">
        <w:t xml:space="preserve"> either complex unrolling or a fixed-depth approximation not yet specified. </w:t>
      </w:r>
    </w:p>
    <w:p w14:paraId="3D9F4437" w14:textId="77777777" w:rsidR="00364C3B" w:rsidRPr="00364C3B" w:rsidRDefault="00364C3B" w:rsidP="00364C3B">
      <w:r w:rsidRPr="00364C3B">
        <w:pict w14:anchorId="25074609">
          <v:rect id="_x0000_i1028" style="width:0;height:1.5pt" o:hralign="center" o:hrstd="t" o:hrnoshade="t" o:hr="t" fillcolor="gray" stroked="f"/>
        </w:pict>
      </w:r>
    </w:p>
    <w:p w14:paraId="2208B964" w14:textId="77777777" w:rsidR="00364C3B" w:rsidRPr="00364C3B" w:rsidRDefault="00364C3B" w:rsidP="00364C3B">
      <w:pPr>
        <w:rPr>
          <w:b/>
          <w:bCs/>
        </w:rPr>
      </w:pPr>
      <w:r w:rsidRPr="00364C3B">
        <w:rPr>
          <w:b/>
          <w:bCs/>
        </w:rPr>
        <w:t>4. Dissent Archive Routing (Losing Proposal Strengths)</w:t>
      </w:r>
    </w:p>
    <w:p w14:paraId="43BCE8C6" w14:textId="77777777" w:rsidR="00364C3B" w:rsidRPr="00364C3B" w:rsidRDefault="00364C3B" w:rsidP="00364C3B">
      <w:r w:rsidRPr="00364C3B">
        <w:t xml:space="preserve">The following elements from D2 are routed to the </w:t>
      </w:r>
      <w:r w:rsidRPr="00364C3B">
        <w:rPr>
          <w:b/>
          <w:bCs/>
        </w:rPr>
        <w:t>Dissent Archive</w:t>
      </w:r>
      <w:r w:rsidRPr="00364C3B">
        <w:t xml:space="preserve">: </w:t>
      </w:r>
    </w:p>
    <w:p w14:paraId="413ADDA7" w14:textId="77777777" w:rsidR="00364C3B" w:rsidRPr="00364C3B" w:rsidRDefault="00364C3B" w:rsidP="00364C3B">
      <w:pPr>
        <w:numPr>
          <w:ilvl w:val="0"/>
          <w:numId w:val="2"/>
        </w:numPr>
      </w:pPr>
      <w:r w:rsidRPr="00364C3B">
        <w:rPr>
          <w:b/>
          <w:bCs/>
        </w:rPr>
        <w:t>Implicit Depth as Convergence Time:</w:t>
      </w:r>
      <w:r w:rsidRPr="00364C3B">
        <w:t xml:space="preserve"> The concept that computational depth should be an emergent property of input complexity, not an architectural parameter. </w:t>
      </w:r>
    </w:p>
    <w:p w14:paraId="0A5634D3" w14:textId="77777777" w:rsidR="00364C3B" w:rsidRPr="00364C3B" w:rsidRDefault="00364C3B" w:rsidP="00364C3B">
      <w:pPr>
        <w:numPr>
          <w:ilvl w:val="0"/>
          <w:numId w:val="2"/>
        </w:numPr>
      </w:pPr>
      <w:r w:rsidRPr="00364C3B">
        <w:rPr>
          <w:b/>
          <w:bCs/>
        </w:rPr>
        <w:t>Geometric vs. Compositional Generalization:</w:t>
      </w:r>
      <w:r w:rsidRPr="00364C3B">
        <w:t xml:space="preserve"> The distinction between navigating continuous manifolds and combining discrete units, preserved for tasks involving cyclic relational structures or continuous perceptual fields. </w:t>
      </w:r>
    </w:p>
    <w:p w14:paraId="28353E5F" w14:textId="77777777" w:rsidR="00364C3B" w:rsidRPr="00364C3B" w:rsidRDefault="00364C3B" w:rsidP="00364C3B">
      <w:pPr>
        <w:numPr>
          <w:ilvl w:val="0"/>
          <w:numId w:val="2"/>
        </w:numPr>
      </w:pPr>
      <w:r w:rsidRPr="00364C3B">
        <w:rPr>
          <w:b/>
          <w:bCs/>
        </w:rPr>
        <w:t>The "Architect's Hand" Critique:</w:t>
      </w:r>
      <w:r w:rsidRPr="00364C3B">
        <w:t xml:space="preserve"> A calibration signal. If RBP fails to generalize across domains, it validates D2’s claim that hand-crafted role-filler systems are too rigid. </w:t>
      </w:r>
    </w:p>
    <w:p w14:paraId="1DA69370" w14:textId="77777777" w:rsidR="00364C3B" w:rsidRPr="00364C3B" w:rsidRDefault="00364C3B" w:rsidP="00364C3B">
      <w:r w:rsidRPr="00364C3B">
        <w:pict w14:anchorId="23169CC4">
          <v:rect id="_x0000_i1029" style="width:0;height:1.5pt" o:hralign="center" o:hrstd="t" o:hrnoshade="t" o:hr="t" fillcolor="gray" stroked="f"/>
        </w:pict>
      </w:r>
    </w:p>
    <w:p w14:paraId="1A72E9C2" w14:textId="77777777" w:rsidR="00364C3B" w:rsidRPr="00364C3B" w:rsidRDefault="00364C3B" w:rsidP="00364C3B">
      <w:pPr>
        <w:rPr>
          <w:b/>
          <w:bCs/>
        </w:rPr>
      </w:pPr>
      <w:r w:rsidRPr="00364C3B">
        <w:rPr>
          <w:b/>
          <w:bCs/>
        </w:rPr>
        <w:t>5. Cross-Run Comparison Signal (Governance Note)</w:t>
      </w:r>
    </w:p>
    <w:p w14:paraId="457E888D" w14:textId="77777777" w:rsidR="00364C3B" w:rsidRPr="00364C3B" w:rsidRDefault="00364C3B" w:rsidP="00364C3B">
      <w:r w:rsidRPr="00364C3B">
        <w:t xml:space="preserve">A significant </w:t>
      </w:r>
      <w:r w:rsidRPr="00364C3B">
        <w:rPr>
          <w:b/>
          <w:bCs/>
        </w:rPr>
        <w:t>convergence finding</w:t>
      </w:r>
      <w:r w:rsidRPr="00364C3B">
        <w:t xml:space="preserve"> is noted across Run A and Run B. Despite different model assignments (Claude vs. Grok in various roles), both runs produced structurally similar proposals and the same judgment. This suggests the split between </w:t>
      </w:r>
      <w:r w:rsidRPr="00364C3B">
        <w:rPr>
          <w:b/>
          <w:bCs/>
        </w:rPr>
        <w:t>discrete-structural</w:t>
      </w:r>
      <w:r w:rsidRPr="00364C3B">
        <w:t xml:space="preserve"> and </w:t>
      </w:r>
      <w:r w:rsidRPr="00364C3B">
        <w:rPr>
          <w:b/>
          <w:bCs/>
        </w:rPr>
        <w:t>continuous-dynamic</w:t>
      </w:r>
      <w:r w:rsidRPr="00364C3B">
        <w:t xml:space="preserve"> paradigms is a genuine feature of the problem space, not a model artifact. </w:t>
      </w:r>
    </w:p>
    <w:p w14:paraId="2249513B" w14:textId="77777777" w:rsidR="00364C3B" w:rsidRPr="00364C3B" w:rsidRDefault="00364C3B" w:rsidP="00364C3B">
      <w:r w:rsidRPr="00364C3B">
        <w:pict w14:anchorId="3588C858">
          <v:rect id="_x0000_i1030" style="width:0;height:1.5pt" o:hralign="center" o:hrstd="t" o:hrnoshade="t" o:hr="t" fillcolor="gray" stroked="f"/>
        </w:pict>
      </w:r>
    </w:p>
    <w:p w14:paraId="71BE0D43" w14:textId="77777777" w:rsidR="00364C3B" w:rsidRPr="00364C3B" w:rsidRDefault="00364C3B" w:rsidP="00364C3B">
      <w:pPr>
        <w:rPr>
          <w:b/>
          <w:bCs/>
        </w:rPr>
      </w:pPr>
      <w:r w:rsidRPr="00364C3B">
        <w:rPr>
          <w:b/>
          <w:bCs/>
        </w:rPr>
        <w:t>6. HITL Briefing</w:t>
      </w:r>
    </w:p>
    <w:p w14:paraId="230FB276" w14:textId="77777777" w:rsidR="00364C3B" w:rsidRPr="00364C3B" w:rsidRDefault="00364C3B" w:rsidP="00364C3B">
      <w:r w:rsidRPr="00364C3B">
        <w:t xml:space="preserve">Human judgment is now required at the </w:t>
      </w:r>
      <w:r w:rsidRPr="00364C3B">
        <w:rPr>
          <w:b/>
          <w:bCs/>
        </w:rPr>
        <w:t>Promotion Boundary</w:t>
      </w:r>
      <w:r w:rsidRPr="00364C3B">
        <w:t xml:space="preserve">. You must decide: </w:t>
      </w:r>
    </w:p>
    <w:p w14:paraId="2C3E1ABB" w14:textId="77777777" w:rsidR="00364C3B" w:rsidRPr="00364C3B" w:rsidRDefault="00364C3B" w:rsidP="00364C3B">
      <w:pPr>
        <w:numPr>
          <w:ilvl w:val="0"/>
          <w:numId w:val="3"/>
        </w:numPr>
      </w:pPr>
      <w:r w:rsidRPr="00364C3B">
        <w:t xml:space="preserve">Is the </w:t>
      </w:r>
      <w:r w:rsidRPr="00364C3B">
        <w:rPr>
          <w:b/>
          <w:bCs/>
        </w:rPr>
        <w:t>engineering certainty</w:t>
      </w:r>
      <w:r w:rsidRPr="00364C3B">
        <w:t xml:space="preserve"> of D1 more valuable today than the </w:t>
      </w:r>
      <w:r w:rsidRPr="00364C3B">
        <w:rPr>
          <w:b/>
          <w:bCs/>
        </w:rPr>
        <w:t>ontological depth</w:t>
      </w:r>
      <w:r w:rsidRPr="00364C3B">
        <w:t xml:space="preserve"> of D2? </w:t>
      </w:r>
    </w:p>
    <w:p w14:paraId="659444CF" w14:textId="77777777" w:rsidR="00364C3B" w:rsidRPr="00364C3B" w:rsidRDefault="00364C3B" w:rsidP="00364C3B">
      <w:pPr>
        <w:numPr>
          <w:ilvl w:val="0"/>
          <w:numId w:val="3"/>
        </w:numPr>
      </w:pPr>
      <w:r w:rsidRPr="00364C3B">
        <w:t xml:space="preserve">Does the </w:t>
      </w:r>
      <w:r w:rsidRPr="00364C3B">
        <w:rPr>
          <w:b/>
          <w:bCs/>
        </w:rPr>
        <w:t>cross-run convergence</w:t>
      </w:r>
      <w:r w:rsidRPr="00364C3B">
        <w:t xml:space="preserve"> on the attractor paradigm merit deeper investment in the Dissent Archive entries? </w:t>
      </w:r>
    </w:p>
    <w:p w14:paraId="0420A0FB" w14:textId="77777777" w:rsidR="00364C3B" w:rsidRPr="00364C3B" w:rsidRDefault="00364C3B" w:rsidP="00364C3B">
      <w:pPr>
        <w:numPr>
          <w:ilvl w:val="0"/>
          <w:numId w:val="3"/>
        </w:numPr>
      </w:pPr>
      <w:r w:rsidRPr="00364C3B">
        <w:t xml:space="preserve">Is the "closed role vocabulary" a fatal flaw or an engineering hurdle? </w:t>
      </w:r>
    </w:p>
    <w:p w14:paraId="72CC603F" w14:textId="77777777" w:rsidR="00364C3B" w:rsidRPr="00364C3B" w:rsidRDefault="00364C3B" w:rsidP="00364C3B">
      <w:r w:rsidRPr="00364C3B">
        <w:rPr>
          <w:b/>
          <w:bCs/>
        </w:rPr>
        <w:t>Arbiter Signature:</w:t>
      </w:r>
      <w:r w:rsidRPr="00364C3B">
        <w:t xml:space="preserve"> D3-2026-05-04-B </w:t>
      </w:r>
      <w:r w:rsidRPr="00364C3B">
        <w:rPr>
          <w:b/>
          <w:bCs/>
        </w:rPr>
        <w:t>Package Status:</w:t>
      </w:r>
      <w:r w:rsidRPr="00364C3B">
        <w:t xml:space="preserve"> Delivered to Promotion Boundary for Pre-Flight Check. </w:t>
      </w:r>
    </w:p>
    <w:p w14:paraId="19A2D585" w14:textId="77777777" w:rsidR="007C5896" w:rsidRDefault="007C5896"/>
    <w:sectPr w:rsidR="007C5896" w:rsidSect="000D7425">
      <w:pgSz w:w="12240" w:h="15840" w:code="1"/>
      <w:pgMar w:top="720" w:right="576" w:bottom="720" w:left="72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7052C"/>
    <w:multiLevelType w:val="multilevel"/>
    <w:tmpl w:val="3D122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251EC3"/>
    <w:multiLevelType w:val="multilevel"/>
    <w:tmpl w:val="BD6E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3F074B"/>
    <w:multiLevelType w:val="multilevel"/>
    <w:tmpl w:val="0914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882028">
    <w:abstractNumId w:val="1"/>
  </w:num>
  <w:num w:numId="2" w16cid:durableId="1401715298">
    <w:abstractNumId w:val="2"/>
  </w:num>
  <w:num w:numId="3" w16cid:durableId="259653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C3B"/>
    <w:rsid w:val="000D7425"/>
    <w:rsid w:val="001F38FA"/>
    <w:rsid w:val="002842ED"/>
    <w:rsid w:val="00364C3B"/>
    <w:rsid w:val="007C5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FE4D0"/>
  <w15:chartTrackingRefBased/>
  <w15:docId w15:val="{D99E14CD-8779-41AD-BBEC-F18BDADD2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C3B"/>
    <w:rPr>
      <w:rFonts w:eastAsiaTheme="majorEastAsia" w:cstheme="majorBidi"/>
      <w:color w:val="272727" w:themeColor="text1" w:themeTint="D8"/>
    </w:rPr>
  </w:style>
  <w:style w:type="paragraph" w:styleId="Title">
    <w:name w:val="Title"/>
    <w:basedOn w:val="Normal"/>
    <w:next w:val="Normal"/>
    <w:link w:val="TitleChar"/>
    <w:uiPriority w:val="10"/>
    <w:qFormat/>
    <w:rsid w:val="00364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C3B"/>
    <w:pPr>
      <w:spacing w:before="160"/>
      <w:jc w:val="center"/>
    </w:pPr>
    <w:rPr>
      <w:i/>
      <w:iCs/>
      <w:color w:val="404040" w:themeColor="text1" w:themeTint="BF"/>
    </w:rPr>
  </w:style>
  <w:style w:type="character" w:customStyle="1" w:styleId="QuoteChar">
    <w:name w:val="Quote Char"/>
    <w:basedOn w:val="DefaultParagraphFont"/>
    <w:link w:val="Quote"/>
    <w:uiPriority w:val="29"/>
    <w:rsid w:val="00364C3B"/>
    <w:rPr>
      <w:i/>
      <w:iCs/>
      <w:color w:val="404040" w:themeColor="text1" w:themeTint="BF"/>
    </w:rPr>
  </w:style>
  <w:style w:type="paragraph" w:styleId="ListParagraph">
    <w:name w:val="List Paragraph"/>
    <w:basedOn w:val="Normal"/>
    <w:uiPriority w:val="34"/>
    <w:qFormat/>
    <w:rsid w:val="00364C3B"/>
    <w:pPr>
      <w:ind w:left="720"/>
      <w:contextualSpacing/>
    </w:pPr>
  </w:style>
  <w:style w:type="character" w:styleId="IntenseEmphasis">
    <w:name w:val="Intense Emphasis"/>
    <w:basedOn w:val="DefaultParagraphFont"/>
    <w:uiPriority w:val="21"/>
    <w:qFormat/>
    <w:rsid w:val="00364C3B"/>
    <w:rPr>
      <w:i/>
      <w:iCs/>
      <w:color w:val="0F4761" w:themeColor="accent1" w:themeShade="BF"/>
    </w:rPr>
  </w:style>
  <w:style w:type="paragraph" w:styleId="IntenseQuote">
    <w:name w:val="Intense Quote"/>
    <w:basedOn w:val="Normal"/>
    <w:next w:val="Normal"/>
    <w:link w:val="IntenseQuoteChar"/>
    <w:uiPriority w:val="30"/>
    <w:qFormat/>
    <w:rsid w:val="00364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C3B"/>
    <w:rPr>
      <w:i/>
      <w:iCs/>
      <w:color w:val="0F4761" w:themeColor="accent1" w:themeShade="BF"/>
    </w:rPr>
  </w:style>
  <w:style w:type="character" w:styleId="IntenseReference">
    <w:name w:val="Intense Reference"/>
    <w:basedOn w:val="DefaultParagraphFont"/>
    <w:uiPriority w:val="32"/>
    <w:qFormat/>
    <w:rsid w:val="00364C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570</Words>
  <Characters>3252</Characters>
  <Application>Microsoft Office Word</Application>
  <DocSecurity>0</DocSecurity>
  <Lines>27</Lines>
  <Paragraphs>7</Paragraphs>
  <ScaleCrop>false</ScaleCrop>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Phillips</dc:creator>
  <cp:keywords/>
  <dc:description/>
  <cp:lastModifiedBy>Gary Phillips</cp:lastModifiedBy>
  <cp:revision>1</cp:revision>
  <dcterms:created xsi:type="dcterms:W3CDTF">2026-05-05T05:25:00Z</dcterms:created>
  <dcterms:modified xsi:type="dcterms:W3CDTF">2026-05-05T05:26:00Z</dcterms:modified>
</cp:coreProperties>
</file>