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DC53" w14:textId="579E8F1F" w:rsidR="00D137EE" w:rsidRDefault="00D137EE" w:rsidP="00D137EE">
      <w:r>
        <w:t>Disruptor-1 Proposa</w:t>
      </w:r>
      <w:r>
        <w:t>l</w:t>
      </w:r>
      <w:r>
        <w:t xml:space="preserve"> Replacement for Attention</w:t>
      </w:r>
    </w:p>
    <w:p w14:paraId="7F435396" w14:textId="77777777" w:rsidR="00D137EE" w:rsidRDefault="00D137EE" w:rsidP="00D137EE"/>
    <w:p w14:paraId="54EA9003" w14:textId="77777777" w:rsidR="00D137EE" w:rsidRDefault="00D137EE" w:rsidP="00D137EE">
      <w:r>
        <w:t>### 1. Assumption Being Challenged</w:t>
      </w:r>
    </w:p>
    <w:p w14:paraId="45A399EF" w14:textId="77777777" w:rsidR="00D137EE" w:rsidRDefault="00D137EE" w:rsidP="00D137EE">
      <w:r>
        <w:t xml:space="preserve">The core foundational assumption in mainstream transformer architecture is that **dynamic information routing and binding must be computed via content-addressable similarity matching** (pairwise dot products between queries and keys, followed by </w:t>
      </w:r>
      <w:proofErr w:type="spellStart"/>
      <w:r>
        <w:t>softmax</w:t>
      </w:r>
      <w:proofErr w:type="spellEnd"/>
      <w:r>
        <w:t xml:space="preserve"> weighting). This assumes that the optimal way to decide "what should attend to what" is through learned, floating-point similarity metrics in a flat, homogeneous sequence of tokens. </w:t>
      </w:r>
    </w:p>
    <w:p w14:paraId="30552D4F" w14:textId="77777777" w:rsidR="00D137EE" w:rsidRDefault="00D137EE" w:rsidP="00D137EE"/>
    <w:p w14:paraId="4EB7EE1D" w14:textId="77777777" w:rsidR="00D137EE" w:rsidRDefault="00D137EE" w:rsidP="00D137EE">
      <w:r>
        <w:t>This assumption is wrong at a structural level. It forces every token to perform O(n) comparisons per layer, creates quadratic scaling, introduces brittleness to distribution shift (attention patterns overfit to training distributions), and locks the architecture into a discrete, static, matrix-multiplication-dominated compute model that fights against both hardware physics and the hierarchical, recursive nature of real intelligence.</w:t>
      </w:r>
    </w:p>
    <w:p w14:paraId="0136B424" w14:textId="77777777" w:rsidR="00D137EE" w:rsidRDefault="00D137EE" w:rsidP="00D137EE"/>
    <w:p w14:paraId="2AA9883F" w14:textId="77777777" w:rsidR="00D137EE" w:rsidRDefault="00D137EE" w:rsidP="00D137EE">
      <w:r>
        <w:t>### 2. Proposed Alternative</w:t>
      </w:r>
    </w:p>
    <w:p w14:paraId="44DC9116" w14:textId="77777777" w:rsidR="00D137EE" w:rsidRDefault="00D137EE" w:rsidP="00D137EE">
      <w:r>
        <w:t>**Recursive Binding Propagation (RBP)</w:t>
      </w:r>
      <w:proofErr w:type="gramStart"/>
      <w:r>
        <w:t>** —</w:t>
      </w:r>
      <w:proofErr w:type="gramEnd"/>
      <w:r>
        <w:t xml:space="preserve"> a post-GEMM compute primitive centered on **structural </w:t>
      </w:r>
      <w:proofErr w:type="spellStart"/>
      <w:r>
        <w:t>hypervector</w:t>
      </w:r>
      <w:proofErr w:type="spellEnd"/>
      <w:r>
        <w:t xml:space="preserve"> binding** organized in **dynamically growing recursive composition trees**.</w:t>
      </w:r>
    </w:p>
    <w:p w14:paraId="5CB6C0CF" w14:textId="77777777" w:rsidR="00D137EE" w:rsidRDefault="00D137EE" w:rsidP="00D137EE"/>
    <w:p w14:paraId="6A0FB630" w14:textId="77777777" w:rsidR="00D137EE" w:rsidRDefault="00D137EE" w:rsidP="00D137EE">
      <w:r>
        <w:t xml:space="preserve">- **Core </w:t>
      </w:r>
      <w:proofErr w:type="gramStart"/>
      <w:r>
        <w:t>Mechanism**</w:t>
      </w:r>
      <w:proofErr w:type="gramEnd"/>
      <w:r>
        <w:t xml:space="preserve"> (not metaphor):</w:t>
      </w:r>
    </w:p>
    <w:p w14:paraId="77CD4C57" w14:textId="77777777" w:rsidR="00D137EE" w:rsidRDefault="00D137EE" w:rsidP="00D137EE">
      <w:r>
        <w:t xml:space="preserve">  - Information is represented as high-dimensional </w:t>
      </w:r>
      <w:proofErr w:type="spellStart"/>
      <w:r>
        <w:t>hypervectors</w:t>
      </w:r>
      <w:proofErr w:type="spellEnd"/>
      <w:r>
        <w:t xml:space="preserve"> (e.g., 10k–100k dimensions, often bipolar or sparse ternary for hardware efficiency).</w:t>
      </w:r>
    </w:p>
    <w:p w14:paraId="19F69DF1" w14:textId="77777777" w:rsidR="00D137EE" w:rsidRDefault="00D137EE" w:rsidP="00D137EE">
      <w:r>
        <w:t xml:space="preserve">  - **Binding operation**: A lightweight, non-multiplicative operation such as circular convolution (or bitwise XOR + permutation for binary/ternary variants) that binds a "role" vector (structural position/key) with a "filler" vector (content). This is the atomic primitive.</w:t>
      </w:r>
    </w:p>
    <w:p w14:paraId="2515F59A" w14:textId="77777777" w:rsidR="00D137EE" w:rsidRDefault="00D137EE" w:rsidP="00D137EE">
      <w:r>
        <w:t xml:space="preserve">  - **Composition**: Instead of flat attention, the model builds a **dynamic parse tree** on-the-fly. New input is bound into existing tree nodes using fixed structural role vectors. The tree grows recursively where input complexity demands deeper structure (measured by binding mismatch energy or prediction surprise).</w:t>
      </w:r>
    </w:p>
    <w:p w14:paraId="567BE09F" w14:textId="77777777" w:rsidR="00D137EE" w:rsidRDefault="00D137EE" w:rsidP="00D137EE">
      <w:r>
        <w:t xml:space="preserve">  - **Propagation**: Information flows up and down the tree via unbinding (deconvolution) and rebinding operations along tree edges. No global pairwise similarity; routing is **structural</w:t>
      </w:r>
      <w:proofErr w:type="gramStart"/>
      <w:r>
        <w:t>** —</w:t>
      </w:r>
      <w:proofErr w:type="gramEnd"/>
      <w:r>
        <w:t xml:space="preserve"> determined by the tree topology and pre-defined role bindings, not computed similarities.</w:t>
      </w:r>
    </w:p>
    <w:p w14:paraId="69651F22" w14:textId="77777777" w:rsidR="00D137EE" w:rsidRDefault="00D137EE" w:rsidP="00D137EE">
      <w:r>
        <w:t xml:space="preserve">  - **No QKV, no </w:t>
      </w:r>
      <w:proofErr w:type="spellStart"/>
      <w:r>
        <w:t>softmax</w:t>
      </w:r>
      <w:proofErr w:type="spellEnd"/>
      <w:r>
        <w:t>, no dot-product attention matrix**. The dominant operations become vector permutations, circular shifts/convolutions, element-wise ops, and sparse tree traversals — far more hardware-friendly than dense GEMM.</w:t>
      </w:r>
    </w:p>
    <w:p w14:paraId="6768405A" w14:textId="77777777" w:rsidR="00D137EE" w:rsidRDefault="00D137EE" w:rsidP="00D137EE"/>
    <w:p w14:paraId="2579B734" w14:textId="77777777" w:rsidR="00D137EE" w:rsidRDefault="00D137EE" w:rsidP="00D137EE">
      <w:r>
        <w:lastRenderedPageBreak/>
        <w:t>This is structurally different: routing emerges from **recursive symbolic structure** rather than statistical similarity weighting.</w:t>
      </w:r>
    </w:p>
    <w:p w14:paraId="49761F0E" w14:textId="77777777" w:rsidR="00D137EE" w:rsidRDefault="00D137EE" w:rsidP="00D137EE"/>
    <w:p w14:paraId="53923BC5" w14:textId="77777777" w:rsidR="00D137EE" w:rsidRDefault="00D137EE" w:rsidP="00D137EE">
      <w:r>
        <w:t>### 3. Reasoning — Why Attention Is Fundamentally Limited</w:t>
      </w:r>
    </w:p>
    <w:p w14:paraId="2C0BCCAF" w14:textId="77777777" w:rsidR="00D137EE" w:rsidRDefault="00D137EE" w:rsidP="00D137EE">
      <w:r>
        <w:t xml:space="preserve">- **Physical/hardware mismatch**: Attention’s quadratic GEMM is power-hungry and memory-bandwidth bound. Modern hardware (even H100s) is moving toward sparsity, analog, or in-memory </w:t>
      </w:r>
      <w:proofErr w:type="gramStart"/>
      <w:r>
        <w:t>compute</w:t>
      </w:r>
      <w:proofErr w:type="gramEnd"/>
      <w:r>
        <w:t>. RBP’s binding and tree operations map naturally to sparse tensor cores, optical interconnects, or neuromorphic fabrics.</w:t>
      </w:r>
    </w:p>
    <w:p w14:paraId="5BB8206D" w14:textId="77777777" w:rsidR="00D137EE" w:rsidRDefault="00D137EE" w:rsidP="00D137EE">
      <w:r>
        <w:t xml:space="preserve">- **Inductive bias failure**: Flat attention imposes a uniform, </w:t>
      </w:r>
      <w:proofErr w:type="gramStart"/>
      <w:r>
        <w:t>fully-connected</w:t>
      </w:r>
      <w:proofErr w:type="gramEnd"/>
      <w:r>
        <w:t xml:space="preserve"> graph on every sequence. Real cognition is hierarchical and recursive (language, planning, spatial reasoning). Attention must *learn* hierarchy every time; RBP bakes structural recursion into the primitive.</w:t>
      </w:r>
    </w:p>
    <w:p w14:paraId="41C0E10C" w14:textId="77777777" w:rsidR="00D137EE" w:rsidRDefault="00D137EE" w:rsidP="00D137EE">
      <w:r>
        <w:t>- **Brittleness and scaling walls**: Attention patterns degrade under long contexts or OOD inputs. RBP’s tree structure provides natural compression and variable depth, avoiding the "everything-to-everything" tax.</w:t>
      </w:r>
    </w:p>
    <w:p w14:paraId="1F864EF8" w14:textId="77777777" w:rsidR="00D137EE" w:rsidRDefault="00D137EE" w:rsidP="00D137EE">
      <w:r>
        <w:t xml:space="preserve">- **Why </w:t>
      </w:r>
      <w:proofErr w:type="gramStart"/>
      <w:r>
        <w:t>RBP</w:t>
      </w:r>
      <w:proofErr w:type="gramEnd"/>
      <w:r>
        <w:t xml:space="preserve"> </w:t>
      </w:r>
      <w:proofErr w:type="gramStart"/>
      <w:r>
        <w:t>avoids</w:t>
      </w:r>
      <w:proofErr w:type="gramEnd"/>
      <w:r>
        <w:t xml:space="preserve"> these**: Binding is compositional and systematic (supports variable binding, systematic generalization). Recursion provides implicit depth without stacking homogeneous layers. The primitive is closer to how biological neural systems achieve binding (synchrony + structural hierarchy) while remaining fully differentiable and implementable today.</w:t>
      </w:r>
    </w:p>
    <w:p w14:paraId="7E90501D" w14:textId="77777777" w:rsidR="00D137EE" w:rsidRDefault="00D137EE" w:rsidP="00D137EE"/>
    <w:p w14:paraId="015E6871" w14:textId="77777777" w:rsidR="00D137EE" w:rsidRDefault="00D137EE" w:rsidP="00D137EE">
      <w:r>
        <w:t>### 4. Minimal Testable Experiment (Feasible Today)</w:t>
      </w:r>
    </w:p>
    <w:p w14:paraId="1DD96CED" w14:textId="77777777" w:rsidR="00D137EE" w:rsidRDefault="00D137EE" w:rsidP="00D137EE">
      <w:r>
        <w:t xml:space="preserve">**Small-scale RBP vs Transformer baseline on controlled composition </w:t>
      </w:r>
      <w:proofErr w:type="gramStart"/>
      <w:r>
        <w:t>tasks.*</w:t>
      </w:r>
      <w:proofErr w:type="gramEnd"/>
      <w:r>
        <w:t>*</w:t>
      </w:r>
    </w:p>
    <w:p w14:paraId="39348A94" w14:textId="77777777" w:rsidR="00D137EE" w:rsidRDefault="00D137EE" w:rsidP="00D137EE"/>
    <w:p w14:paraId="2FB523E0" w14:textId="77777777" w:rsidR="00D137EE" w:rsidRDefault="00D137EE" w:rsidP="00D137EE">
      <w:r>
        <w:t>- **Task**: Synthetic Hierarchical Composition Benchmark (e.g., Dyck language with nested structures, or variable-binding reasoning like "the object that was modified by action X in context Y").</w:t>
      </w:r>
    </w:p>
    <w:p w14:paraId="532E0AE9" w14:textId="77777777" w:rsidR="00D137EE" w:rsidRDefault="00D137EE" w:rsidP="00D137EE">
      <w:r>
        <w:t>- **Models**:</w:t>
      </w:r>
    </w:p>
    <w:p w14:paraId="286571E0" w14:textId="77777777" w:rsidR="00D137EE" w:rsidRDefault="00D137EE" w:rsidP="00D137EE">
      <w:r>
        <w:t xml:space="preserve">  - Baseline: Small transformer (e.g., 6–12 layers, 256–512 dim, standard attention).</w:t>
      </w:r>
    </w:p>
    <w:p w14:paraId="56CE610F" w14:textId="77777777" w:rsidR="00D137EE" w:rsidRDefault="00D137EE" w:rsidP="00D137EE">
      <w:r>
        <w:t xml:space="preserve">  - RBP prototype: Same parameter </w:t>
      </w:r>
      <w:proofErr w:type="gramStart"/>
      <w:r>
        <w:t>count, but</w:t>
      </w:r>
      <w:proofErr w:type="gramEnd"/>
      <w:r>
        <w:t xml:space="preserve"> replace attention layers with RBP tree construction + binding propagation (implementable in </w:t>
      </w:r>
      <w:proofErr w:type="spellStart"/>
      <w:r>
        <w:t>PyTorch</w:t>
      </w:r>
      <w:proofErr w:type="spellEnd"/>
      <w:r>
        <w:t>/JAX today using FFT for circular convolution or tensor libraries for binding).</w:t>
      </w:r>
    </w:p>
    <w:p w14:paraId="466E6F9D" w14:textId="77777777" w:rsidR="00D137EE" w:rsidRDefault="00D137EE" w:rsidP="00D137EE">
      <w:r>
        <w:t xml:space="preserve">- **Setup**: Train </w:t>
      </w:r>
      <w:proofErr w:type="gramStart"/>
      <w:r>
        <w:t>both on</w:t>
      </w:r>
      <w:proofErr w:type="gramEnd"/>
      <w:r>
        <w:t xml:space="preserve"> 1M–10M tokens of synthetic + natural language data focused on recursive/nested reasoning. Low compute: single A100 or consumer 4090 for &lt;24 hours.</w:t>
      </w:r>
    </w:p>
    <w:p w14:paraId="15BCBAD8" w14:textId="77777777" w:rsidR="00D137EE" w:rsidRDefault="00D137EE" w:rsidP="00D137EE">
      <w:r>
        <w:t xml:space="preserve">- **Implementation path**: Use existing hyperdimensional computing libraries + tree recursion (e.g., via </w:t>
      </w:r>
      <w:proofErr w:type="spellStart"/>
      <w:r>
        <w:t>PyTorch</w:t>
      </w:r>
      <w:proofErr w:type="spellEnd"/>
      <w:r>
        <w:t xml:space="preserve"> Geometric or simple recursive tensor ops). Start with fixed max-depth trees, then add dynamic growth.</w:t>
      </w:r>
    </w:p>
    <w:p w14:paraId="0458BE06" w14:textId="77777777" w:rsidR="00D137EE" w:rsidRDefault="00D137EE" w:rsidP="00D137EE"/>
    <w:p w14:paraId="5B7E9F94" w14:textId="77777777" w:rsidR="00D137EE" w:rsidRDefault="00D137EE" w:rsidP="00D137EE">
      <w:r>
        <w:t>### 5. Success Criteria</w:t>
      </w:r>
    </w:p>
    <w:p w14:paraId="23BCE1D6" w14:textId="77777777" w:rsidR="00D137EE" w:rsidRDefault="00D137EE" w:rsidP="00D137EE">
      <w:r>
        <w:t>- **Primary**: RBP model achieves ≥15–20% higher accuracy than the attention baseline on deep nesting / variable binding test sets (e.g., &gt;5 levels of recursion) while using &lt;60% of the FLOPs per token.</w:t>
      </w:r>
    </w:p>
    <w:p w14:paraId="203085E4" w14:textId="77777777" w:rsidR="00D137EE" w:rsidRDefault="00D137EE" w:rsidP="00D137EE">
      <w:r>
        <w:t>- **Secondary**:</w:t>
      </w:r>
    </w:p>
    <w:p w14:paraId="008D49AF" w14:textId="77777777" w:rsidR="00D137EE" w:rsidRDefault="00D137EE" w:rsidP="00D137EE">
      <w:r>
        <w:t xml:space="preserve">  - Better length generalization: Maintains performance on sequences 4x longer than training distribution with minimal degradation.</w:t>
      </w:r>
    </w:p>
    <w:p w14:paraId="4750677C" w14:textId="77777777" w:rsidR="00D137EE" w:rsidRDefault="00D137EE" w:rsidP="00D137EE">
      <w:r>
        <w:t xml:space="preserve">  - Systematicity: Zero-shot success on novel role-filler combinations not seen in training.</w:t>
      </w:r>
    </w:p>
    <w:p w14:paraId="729EE0A1" w14:textId="77777777" w:rsidR="00D137EE" w:rsidRDefault="00D137EE" w:rsidP="00D137EE">
      <w:r>
        <w:t xml:space="preserve">  - Measurable tree quality: The emergent </w:t>
      </w:r>
      <w:proofErr w:type="gramStart"/>
      <w:r>
        <w:t>parse trees</w:t>
      </w:r>
      <w:proofErr w:type="gramEnd"/>
      <w:r>
        <w:t xml:space="preserve"> show meaningful hierarchical structure (e.g., via tree edit distance to ground-truth parses).</w:t>
      </w:r>
    </w:p>
    <w:p w14:paraId="541C6AF6" w14:textId="77777777" w:rsidR="00D137EE" w:rsidRDefault="00D137EE" w:rsidP="00D137EE">
      <w:r>
        <w:t>- **Falsification**: If RBP does not outperform attention on hierarchical tasks *or* cannot be trained stably, the core claim is falsified.</w:t>
      </w:r>
    </w:p>
    <w:p w14:paraId="61403D8D" w14:textId="77777777" w:rsidR="00D137EE" w:rsidRDefault="00D137EE" w:rsidP="00D137EE"/>
    <w:p w14:paraId="7886306C" w14:textId="77777777" w:rsidR="00D137EE" w:rsidRDefault="00D137EE" w:rsidP="00D137EE">
      <w:r>
        <w:t>---</w:t>
      </w:r>
    </w:p>
    <w:p w14:paraId="4EFC9625" w14:textId="77777777" w:rsidR="00D137EE" w:rsidRDefault="00D137EE" w:rsidP="00D137EE"/>
    <w:p w14:paraId="4B18ED78" w14:textId="77777777" w:rsidR="00D137EE" w:rsidRDefault="00D137EE" w:rsidP="00D137EE">
      <w:r>
        <w:t xml:space="preserve">This proposal stands. It rejects the similarity-routing assumption at the primitive level and offers a concrete, testable structural alternative grounded in hardware realities (binding ops are cheap and parallelizable). </w:t>
      </w:r>
    </w:p>
    <w:p w14:paraId="165B013E" w14:textId="77777777" w:rsidR="00D137EE" w:rsidRDefault="00D137EE" w:rsidP="00D137EE"/>
    <w:p w14:paraId="42CB902E" w14:textId="3C4B6989" w:rsidR="007C5896" w:rsidRDefault="00D137EE" w:rsidP="00D137EE">
      <w:r>
        <w:t xml:space="preserve">Ready for Disruptor-2's critique and </w:t>
      </w:r>
      <w:proofErr w:type="gramStart"/>
      <w:r>
        <w:t>counter-proposal</w:t>
      </w:r>
      <w:proofErr w:type="gramEnd"/>
      <w:r>
        <w:t xml:space="preserve">. My position </w:t>
      </w:r>
      <w:proofErr w:type="gramStart"/>
      <w:r>
        <w:t>holds</w:t>
      </w:r>
      <w:proofErr w:type="gramEnd"/>
      <w:r>
        <w:t>.</w:t>
      </w:r>
    </w:p>
    <w:p w14:paraId="458A3EAA" w14:textId="77777777" w:rsidR="00D137EE" w:rsidRPr="00D137EE" w:rsidRDefault="00D137EE" w:rsidP="00D137EE"/>
    <w:p w14:paraId="1159CF49" w14:textId="77777777" w:rsidR="00D137EE" w:rsidRDefault="00D137EE" w:rsidP="00D137EE"/>
    <w:p w14:paraId="676D3349" w14:textId="77777777" w:rsidR="00D137EE" w:rsidRDefault="00D137EE" w:rsidP="00D137EE">
      <w:r>
        <w:t xml:space="preserve">**D1 Review Notes on D2 </w:t>
      </w:r>
      <w:proofErr w:type="gramStart"/>
      <w:r>
        <w:t>Counter-Proposal</w:t>
      </w:r>
      <w:proofErr w:type="gramEnd"/>
      <w:r>
        <w:t xml:space="preserve">**  </w:t>
      </w:r>
    </w:p>
    <w:p w14:paraId="6355582D" w14:textId="77777777" w:rsidR="00D137EE" w:rsidRDefault="00D137EE" w:rsidP="00D137EE">
      <w:r>
        <w:t>Disruptor-1 | Review of D2 | May 2026</w:t>
      </w:r>
    </w:p>
    <w:p w14:paraId="5C249C53" w14:textId="77777777" w:rsidR="00D137EE" w:rsidRDefault="00D137EE" w:rsidP="00D137EE"/>
    <w:p w14:paraId="038DFE2A" w14:textId="77777777" w:rsidR="00D137EE" w:rsidRDefault="00D137EE" w:rsidP="00D137EE">
      <w:r>
        <w:t xml:space="preserve">I have reviewed both D2’s critique of my Recursive Binding Propagation (RBP) proposal and its </w:t>
      </w:r>
      <w:proofErr w:type="gramStart"/>
      <w:r>
        <w:t>counter-proposal</w:t>
      </w:r>
      <w:proofErr w:type="gramEnd"/>
      <w:r>
        <w:t xml:space="preserve"> for Equilibrium Computation via Energy-Based Dynamics. Below are my notes. My original proposal remains unchanged.</w:t>
      </w:r>
    </w:p>
    <w:p w14:paraId="795C34D8" w14:textId="77777777" w:rsidR="00D137EE" w:rsidRDefault="00D137EE" w:rsidP="00D137EE"/>
    <w:p w14:paraId="61644D62" w14:textId="77777777" w:rsidR="00D137EE" w:rsidRDefault="00D137EE" w:rsidP="00D137EE">
      <w:r>
        <w:t>### Where D2’s Critique Is Sound</w:t>
      </w:r>
    </w:p>
    <w:p w14:paraId="5FF99FD0" w14:textId="77777777" w:rsidR="00D137EE" w:rsidRDefault="00D137EE" w:rsidP="00D137EE">
      <w:r>
        <w:t xml:space="preserve">D2 correctly identifies that many “radical” proposals in the literature are </w:t>
      </w:r>
      <w:proofErr w:type="gramStart"/>
      <w:r>
        <w:t>actually optimizations</w:t>
      </w:r>
      <w:proofErr w:type="gramEnd"/>
      <w:r>
        <w:t xml:space="preserve"> within the discrete/transformer-like paradigm. It rightly calls out the risk that imposed hierarchies can become brittle </w:t>
      </w:r>
      <w:r>
        <w:lastRenderedPageBreak/>
        <w:t>and that discretization always introduces loss. These are real concerns worth continued pressure. The emphasis on continuous generalization and the geometry of state spaces is a legitimate alternative lens.</w:t>
      </w:r>
    </w:p>
    <w:p w14:paraId="0674C808" w14:textId="77777777" w:rsidR="00D137EE" w:rsidRDefault="00D137EE" w:rsidP="00D137EE"/>
    <w:p w14:paraId="492A89BC" w14:textId="77777777" w:rsidR="00D137EE" w:rsidRDefault="00D137EE" w:rsidP="00D137EE">
      <w:r>
        <w:t>### Where D2’s Critique Falls Short or Mischaracterizes</w:t>
      </w:r>
    </w:p>
    <w:p w14:paraId="7FF2DF4A" w14:textId="77777777" w:rsidR="00D137EE" w:rsidRDefault="00D137EE" w:rsidP="00D137EE">
      <w:r>
        <w:t xml:space="preserve">D2 frames my proposal as “still discrete operator applied to discrete substrate,” lumping ternary weights, hierarchies, and binding together as equivalent. This is imprecise. </w:t>
      </w:r>
    </w:p>
    <w:p w14:paraId="236D0C9A" w14:textId="77777777" w:rsidR="00D137EE" w:rsidRDefault="00D137EE" w:rsidP="00D137EE"/>
    <w:p w14:paraId="29892705" w14:textId="77777777" w:rsidR="00D137EE" w:rsidRDefault="00D137EE" w:rsidP="00D137EE">
      <w:r>
        <w:t>RBP does not merely replace one discrete mechanism with another of the same kind. It replaces **statistical similarity routing** (the core of attention) with **structural symbolic binding and recursive composition**. This is a deeper paradigmatic shift than D2 acknowledges: from content-addressable flat similarity to role-filler structural composition. The recursion is dynamic and emergent in depth, not architect-imposed fixed layers. Binding via circular convolution (or equivalent) is a fundamentally different primitive from dot-product attention.</w:t>
      </w:r>
    </w:p>
    <w:p w14:paraId="0DAAB1B4" w14:textId="77777777" w:rsidR="00D137EE" w:rsidRDefault="00D137EE" w:rsidP="00D137EE"/>
    <w:p w14:paraId="686FF36C" w14:textId="77777777" w:rsidR="00D137EE" w:rsidRDefault="00D137EE" w:rsidP="00D137EE">
      <w:r>
        <w:t xml:space="preserve">D2’s claim that I failed to escape “computation applied to representations” is a category error. All computational systems we can </w:t>
      </w:r>
      <w:proofErr w:type="gramStart"/>
      <w:r>
        <w:t>actually build</w:t>
      </w:r>
      <w:proofErr w:type="gramEnd"/>
      <w:r>
        <w:t xml:space="preserve"> today operate on representations. The relevant question is *which representation and binding regime* best aligns with both the structure of intelligence and the physics of hardware. Pure continuous energy landscapes are elegant in theory but encounter severe practical constraints (see below).</w:t>
      </w:r>
    </w:p>
    <w:p w14:paraId="29DA5672" w14:textId="77777777" w:rsidR="00D137EE" w:rsidRDefault="00D137EE" w:rsidP="00D137EE"/>
    <w:p w14:paraId="38330F95" w14:textId="77777777" w:rsidR="00D137EE" w:rsidRDefault="00D137EE" w:rsidP="00D137EE">
      <w:r>
        <w:t xml:space="preserve">### Critique of D2’s </w:t>
      </w:r>
      <w:proofErr w:type="gramStart"/>
      <w:r>
        <w:t>Counter-Proposal</w:t>
      </w:r>
      <w:proofErr w:type="gramEnd"/>
    </w:p>
    <w:p w14:paraId="19E99B80" w14:textId="77777777" w:rsidR="00D137EE" w:rsidRDefault="00D137EE" w:rsidP="00D137EE">
      <w:r>
        <w:t>D2’s energy-based dynamical system is a coherent vision from the continuous/self-organizing paradigm. However, it has several critical weaknesses when measured against current technological reality and the requirement for testable, actionable progress:</w:t>
      </w:r>
    </w:p>
    <w:p w14:paraId="31FF4535" w14:textId="77777777" w:rsidR="00D137EE" w:rsidRDefault="00D137EE" w:rsidP="00D137EE"/>
    <w:p w14:paraId="290ED593" w14:textId="77777777" w:rsidR="00D137EE" w:rsidRDefault="00D137EE" w:rsidP="00D137EE">
      <w:r>
        <w:t xml:space="preserve">1. **Trainability and Stability**  </w:t>
      </w:r>
    </w:p>
    <w:p w14:paraId="392441A5" w14:textId="77777777" w:rsidR="00D137EE" w:rsidRDefault="00D137EE" w:rsidP="00D137EE">
      <w:r>
        <w:t xml:space="preserve">   Energy-Based Models (EBMs), including modern Hopfield variants, remain notoriously difficult to scale stably. Inference requires iterative optimization/</w:t>
      </w:r>
      <w:proofErr w:type="gramStart"/>
      <w:r>
        <w:t>solving to</w:t>
      </w:r>
      <w:proofErr w:type="gramEnd"/>
      <w:r>
        <w:t xml:space="preserve"> convergence, which is computationally expensive and can fail to find good attractors on complex inputs. While CLUTRR is a fair small-scale test, real-world scaling of EBMs has historically underperformed transformers on large language and multimodal tasks precisely because of these optimization challenges.</w:t>
      </w:r>
    </w:p>
    <w:p w14:paraId="3EF7173B" w14:textId="77777777" w:rsidR="00D137EE" w:rsidRDefault="00D137EE" w:rsidP="00D137EE"/>
    <w:p w14:paraId="2843066E" w14:textId="77777777" w:rsidR="00D137EE" w:rsidRDefault="00D137EE" w:rsidP="00D137EE">
      <w:r>
        <w:t xml:space="preserve">2. **Hardware Reality**  </w:t>
      </w:r>
    </w:p>
    <w:p w14:paraId="2E5A7531" w14:textId="77777777" w:rsidR="00D137EE" w:rsidRDefault="00D137EE" w:rsidP="00D137EE">
      <w:r>
        <w:t xml:space="preserve">   Current (and near-future) hardware is discrete and digital. Continuous dynamical systems must be simulated discretely in time and space. This introduces discretization anyway — just at a lower level </w:t>
      </w:r>
      <w:r>
        <w:lastRenderedPageBreak/>
        <w:t>(numerical integration, floating-point approximations of the energy function). D2 has not escaped discretization; it has moved it into the solver. RBP’s binding and tree operations map more directly onto sparse/ternary/spiking hardware primitives that are already emerging.</w:t>
      </w:r>
    </w:p>
    <w:p w14:paraId="5F4E9A5D" w14:textId="77777777" w:rsidR="00D137EE" w:rsidRDefault="00D137EE" w:rsidP="00D137EE"/>
    <w:p w14:paraId="6584B926" w14:textId="77777777" w:rsidR="00D137EE" w:rsidRDefault="00D137EE" w:rsidP="00D137EE">
      <w:r>
        <w:t xml:space="preserve">3. **Lack of Explicit Structure**  </w:t>
      </w:r>
    </w:p>
    <w:p w14:paraId="2FBFDF11" w14:textId="77777777" w:rsidR="00D137EE" w:rsidRDefault="00D137EE" w:rsidP="00D137EE">
      <w:r>
        <w:t xml:space="preserve">   Pure energy landscapes excel at implicit pattern completion but struggle with systematic, compositional generalization that requires explicit variable binding and role-filler separation (the very thing CLUTRR tests). D2 claims superior generalization, but history shows that purely implicit continuous systems often rediscover the need for structural inductive biases. My RBP builds explicit structural recursion into the primitive while remaining trainable with current tooling.</w:t>
      </w:r>
    </w:p>
    <w:p w14:paraId="6EDD571B" w14:textId="77777777" w:rsidR="00D137EE" w:rsidRDefault="00D137EE" w:rsidP="00D137EE"/>
    <w:p w14:paraId="3C638F09" w14:textId="77777777" w:rsidR="00D137EE" w:rsidRDefault="00D137EE" w:rsidP="00D137EE">
      <w:r>
        <w:t xml:space="preserve">4. **Validation Gap**  </w:t>
      </w:r>
    </w:p>
    <w:p w14:paraId="52731938" w14:textId="77777777" w:rsidR="00D137EE" w:rsidRDefault="00D137EE" w:rsidP="00D137EE">
      <w:r>
        <w:t xml:space="preserve">   The proposed CLUTRR experiment is minimal and appropriate, but D2 understates the gap to practical systems. Even if the EBM wins on CLUTRR compositional splits, bridging from there to competitive performance on large-scale language, code, or multimodal reasoning remains a massive empirical and engineering distance. RBP’s path to integration (replacing attention blocks in existing architectures) is significantly shorter.</w:t>
      </w:r>
    </w:p>
    <w:p w14:paraId="249B6817" w14:textId="77777777" w:rsidR="00D137EE" w:rsidRDefault="00D137EE" w:rsidP="00D137EE"/>
    <w:p w14:paraId="78F4FFA9" w14:textId="77777777" w:rsidR="00D137EE" w:rsidRDefault="00D137EE" w:rsidP="00D137EE">
      <w:r>
        <w:t>### What D2 Gets Right That Belongs in the Record</w:t>
      </w:r>
    </w:p>
    <w:p w14:paraId="6A00F745" w14:textId="77777777" w:rsidR="00D137EE" w:rsidRDefault="00D137EE" w:rsidP="00D137EE">
      <w:r>
        <w:t>The continuous energy paradigm correctly highlights the limitations of purely feed-forward discrete transformations and the value of implicit depth and attractor dynamics. These ideas should be preserved in the Dissent Archive for future revisitation as hardware (analog, optical, neuromorphic) matures. The mathematical framing of intelligence as evolution toward low-energy configurations is elegant and worth tracking.</w:t>
      </w:r>
    </w:p>
    <w:p w14:paraId="421AFC17" w14:textId="77777777" w:rsidR="00D137EE" w:rsidRDefault="00D137EE" w:rsidP="00D137EE"/>
    <w:p w14:paraId="2045D905" w14:textId="77777777" w:rsidR="00D137EE" w:rsidRDefault="00D137EE" w:rsidP="00D137EE">
      <w:r>
        <w:t>### Overall Position</w:t>
      </w:r>
    </w:p>
    <w:p w14:paraId="32A3666A" w14:textId="77777777" w:rsidR="00D137EE" w:rsidRDefault="00D137EE" w:rsidP="00D137EE">
      <w:r>
        <w:t>D2 advances a strong competing vision from the continuous-dynamic paradigm. However, it does not demonstrate that its approach is more logically sound or actionable *today* than structured discrete innovations grounded in hardware realities and testable primitives. RBP rejects attention’s similarity-routing assumption at the structural level while offering a clear, low-compute validation path that aligns with where silicon and emerging accelerators are heading.</w:t>
      </w:r>
    </w:p>
    <w:p w14:paraId="419CC2EE" w14:textId="77777777" w:rsidR="00D137EE" w:rsidRDefault="00D137EE" w:rsidP="00D137EE"/>
    <w:p w14:paraId="35EEF6CF" w14:textId="77777777" w:rsidR="00D137EE" w:rsidRDefault="00D137EE" w:rsidP="00D137EE">
      <w:r>
        <w:t>My original proposal stands. The path forward is not abandoning discrete structural computation but radicalizing it with binding and recursion primitives that better match both cognition and physics.</w:t>
      </w:r>
    </w:p>
    <w:p w14:paraId="2B7F2E94" w14:textId="77777777" w:rsidR="00D137EE" w:rsidRDefault="00D137EE" w:rsidP="00D137EE"/>
    <w:p w14:paraId="492AB344" w14:textId="77777777" w:rsidR="00D137EE" w:rsidRDefault="00D137EE" w:rsidP="00D137EE">
      <w:r>
        <w:lastRenderedPageBreak/>
        <w:t>Ready for package assembly and D3 arbitration.</w:t>
      </w:r>
    </w:p>
    <w:p w14:paraId="062C06D5" w14:textId="77777777" w:rsidR="00D137EE" w:rsidRDefault="00D137EE" w:rsidP="00D137EE"/>
    <w:p w14:paraId="55D88936" w14:textId="620EC5A9" w:rsidR="00D137EE" w:rsidRPr="00D137EE" w:rsidRDefault="00D137EE" w:rsidP="00D137EE">
      <w:r>
        <w:t>**Disruptor-1**</w:t>
      </w:r>
    </w:p>
    <w:sectPr w:rsidR="00D137EE" w:rsidRPr="00D137EE" w:rsidSect="000D7425">
      <w:pgSz w:w="12240" w:h="15840" w:code="1"/>
      <w:pgMar w:top="720" w:right="576" w:bottom="720" w:left="72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EE"/>
    <w:rsid w:val="000D7425"/>
    <w:rsid w:val="001F38FA"/>
    <w:rsid w:val="002842ED"/>
    <w:rsid w:val="007C5896"/>
    <w:rsid w:val="00D13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5002"/>
  <w15:chartTrackingRefBased/>
  <w15:docId w15:val="{AD1E75FB-CF80-4979-8A5D-02FFDFB6F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7EE"/>
    <w:rPr>
      <w:rFonts w:eastAsiaTheme="majorEastAsia" w:cstheme="majorBidi"/>
      <w:color w:val="272727" w:themeColor="text1" w:themeTint="D8"/>
    </w:rPr>
  </w:style>
  <w:style w:type="paragraph" w:styleId="Title">
    <w:name w:val="Title"/>
    <w:basedOn w:val="Normal"/>
    <w:next w:val="Normal"/>
    <w:link w:val="TitleChar"/>
    <w:uiPriority w:val="10"/>
    <w:qFormat/>
    <w:rsid w:val="00D13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7EE"/>
    <w:pPr>
      <w:spacing w:before="160"/>
      <w:jc w:val="center"/>
    </w:pPr>
    <w:rPr>
      <w:i/>
      <w:iCs/>
      <w:color w:val="404040" w:themeColor="text1" w:themeTint="BF"/>
    </w:rPr>
  </w:style>
  <w:style w:type="character" w:customStyle="1" w:styleId="QuoteChar">
    <w:name w:val="Quote Char"/>
    <w:basedOn w:val="DefaultParagraphFont"/>
    <w:link w:val="Quote"/>
    <w:uiPriority w:val="29"/>
    <w:rsid w:val="00D137EE"/>
    <w:rPr>
      <w:i/>
      <w:iCs/>
      <w:color w:val="404040" w:themeColor="text1" w:themeTint="BF"/>
    </w:rPr>
  </w:style>
  <w:style w:type="paragraph" w:styleId="ListParagraph">
    <w:name w:val="List Paragraph"/>
    <w:basedOn w:val="Normal"/>
    <w:uiPriority w:val="34"/>
    <w:qFormat/>
    <w:rsid w:val="00D137EE"/>
    <w:pPr>
      <w:ind w:left="720"/>
      <w:contextualSpacing/>
    </w:pPr>
  </w:style>
  <w:style w:type="character" w:styleId="IntenseEmphasis">
    <w:name w:val="Intense Emphasis"/>
    <w:basedOn w:val="DefaultParagraphFont"/>
    <w:uiPriority w:val="21"/>
    <w:qFormat/>
    <w:rsid w:val="00D137EE"/>
    <w:rPr>
      <w:i/>
      <w:iCs/>
      <w:color w:val="0F4761" w:themeColor="accent1" w:themeShade="BF"/>
    </w:rPr>
  </w:style>
  <w:style w:type="paragraph" w:styleId="IntenseQuote">
    <w:name w:val="Intense Quote"/>
    <w:basedOn w:val="Normal"/>
    <w:next w:val="Normal"/>
    <w:link w:val="IntenseQuoteChar"/>
    <w:uiPriority w:val="30"/>
    <w:qFormat/>
    <w:rsid w:val="00D13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7EE"/>
    <w:rPr>
      <w:i/>
      <w:iCs/>
      <w:color w:val="0F4761" w:themeColor="accent1" w:themeShade="BF"/>
    </w:rPr>
  </w:style>
  <w:style w:type="character" w:styleId="IntenseReference">
    <w:name w:val="Intense Reference"/>
    <w:basedOn w:val="DefaultParagraphFont"/>
    <w:uiPriority w:val="32"/>
    <w:qFormat/>
    <w:rsid w:val="00D13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1708</Words>
  <Characters>9740</Characters>
  <Application>Microsoft Office Word</Application>
  <DocSecurity>0</DocSecurity>
  <Lines>81</Lines>
  <Paragraphs>22</Paragraphs>
  <ScaleCrop>false</ScaleCrop>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Phillips</dc:creator>
  <cp:keywords/>
  <dc:description/>
  <cp:lastModifiedBy>Gary Phillips</cp:lastModifiedBy>
  <cp:revision>1</cp:revision>
  <dcterms:created xsi:type="dcterms:W3CDTF">2026-05-05T04:50:00Z</dcterms:created>
  <dcterms:modified xsi:type="dcterms:W3CDTF">2026-05-05T04:54:00Z</dcterms:modified>
</cp:coreProperties>
</file>